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7D54D011"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rFonts w:ascii="Times New Roman" w:hAnsi="Times New Roman" w:cs="Times New Roman"/>
          <w:color w:val="EE0000"/>
          <w:sz w:val="32"/>
          <w:szCs w:val="32"/>
          <w:lang w:val="en-IN"/>
        </w:rPr>
        <w:t>A</w:t>
      </w:r>
      <w:r>
        <w:rPr>
          <w:rFonts w:ascii="Times New Roman" w:hAnsi="Times New Roman" w:cs="Times New Roman"/>
          <w:color w:val="auto"/>
          <w:sz w:val="32"/>
          <w:szCs w:val="32"/>
          <w:lang w:val="en-IN"/>
        </w:rPr>
        <w:t xml:space="preserve"> </w:t>
      </w:r>
      <w:r>
        <w:rPr>
          <w:rFonts w:ascii="Times New Roman" w:hAnsi="Times New Roman" w:cs="Times New Roman"/>
          <w:color w:val="EE0000"/>
          <w:sz w:val="32"/>
          <w:szCs w:val="32"/>
          <w:lang w:val="en-IN"/>
        </w:rPr>
        <w:t>PROJECT TITLE</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rFonts w:ascii="Times New Roman" w:hAnsi="Times New Roman" w:cs="Times New Roman"/>
          <w:color w:val="EE0000"/>
          <w:sz w:val="32"/>
          <w:szCs w:val="32"/>
          <w:lang w:val="en-IN"/>
        </w:rPr>
        <w:t>ON</w:t>
      </w:r>
    </w:p>
    <w:p w14:paraId="313A7DC8"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Pr>
          <w:rFonts w:ascii="Times New Roman" w:hAnsi="Times New Roman" w:cs="Times New Roman"/>
          <w:b/>
          <w:color w:val="0070C0"/>
          <w:sz w:val="34"/>
          <w:lang w:val="en-IN"/>
        </w:rPr>
        <w:t xml:space="preserve">Multi-Class Cricket Match Result Prediction Using Multinomial Logistic Regression</w:t>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Pr>
          <w:rFonts w:ascii="Times New Roman" w:hAnsi="Times New Roman" w:cs="Times New Roman"/>
          <w:color w:val="auto"/>
          <w:lang w:val="en-IN"/>
        </w:rPr>
        <w:t>In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By</w:t>
      </w:r>
    </w:p>
    <w:p w14:paraId="672FC886" w14:textId="77777777" w:rsidR="006A323C" w:rsidRPr="006A323C" w:rsidRDefault="006A323C" w:rsidP="006A323C">
      <w:pPr>
        <w:rPr>
          <w:lang w:val="en-IN"/>
        </w:rPr>
      </w:pPr>
    </w:p>
    <w:p w14:paraId="5E4C77EC"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 xml:space="preserve">Y. Venkata Sai   Roll No. 2520030278</w:t>
      </w:r>
    </w:p>
    <w:p w14:paraId="12655047" w14:textId="77777777" w:rsidR="00C73F73" w:rsidRPr="008C6602" w:rsidRDefault="00C73F73" w:rsidP="00C73F73">
      <w:pPr>
        <w:rPr>
          <w:lang w:val="en-IN"/>
        </w:rPr>
      </w:pPr>
    </w:p>
    <w:p w14:paraId="36A1859B"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 xml:space="preserve">D. Tejas   Roll No. 2520030407</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 xml:space="preserve">Dr.Rani</w:t>
      </w:r>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Pr>
          <w:rFonts w:ascii="Times New Roman" w:eastAsiaTheme="minorEastAsia" w:hAnsi="Times New Roman" w:cs="Times New Roman"/>
          <w:bCs w:val="0"/>
          <w:color w:val="auto"/>
          <w:sz w:val="40"/>
          <w:szCs w:val="22"/>
          <w:lang w:val="en-IN"/>
        </w:rPr>
        <w:t>Department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Pr>
          <w:rFonts w:ascii="Times New Roman" w:hAnsi="Times New Roman" w:cs="Times New Roman"/>
        </w:rPr>
        <w:t xml:space="preserve">Abstract  </w:t>
      </w:r>
    </w:p>
    <w:p w14:paraId="406A7320" w14:textId="450041AE" w:rsidR="00A4385C" w:rsidRPr="00C73F73" w:rsidRDefault="006F5C48" w:rsidP="00B1217E">
      <w:pPr>
        <w:jc w:val="both"/>
        <w:rPr>
          <w:rFonts w:cs="Times New Roman"/>
        </w:rPr>
      </w:pPr>
      <w:r>
        <w:rPr>
          <w:rFonts w:cs="Times New Roman"/>
        </w:rPr>
        <w:t xml:space="preserve">Predicting the outcome of a cricket match is valuable to fans, analysts, coaches and sports organisations, yet traditional approaches based on expert opinion and simple historical averages cannot capture the combined influence of team form, venue and toss. This project presents the design, implementation and evaluation of a machine learning system that predicts the result of a cricket match as one of three classes: Win, Loss or No Result. Using a dataset of 1,200 matches described by 17 attributes, the study covers data inspection, cleaning, exploratory analysis, encoding and scaling, leakage-aware feature selection, model training, hyperparameter tuning and evaluation. A Multinomial Logistic Regression (MLR) model is proposed and compared with a majority-class baseline, k-Nearest Neighbours, Decision Tree and Random Forest classifiers. Using only pre-match information, the tuned MLR reaches 89.6% test accuracy and a weighted ROC-AUC of 0.970, comparable to Random Forest (90.8%), while also providing class probabilities and interpretable coefficients. Recent form is found to be the dominant predictor, whereas toss and venue have little influence. The rare No Result class is not detected reliably, which is discussed as a key limitation. Models that additionally use in-match scores reach 100% accuracy, which is shown to be data leakage rather than genuine predictive skill.</w:t>
      </w:r>
    </w:p>
    <w:p w14:paraId="4ECF70BC" w14:textId="312065EA" w:rsidR="00A4385C" w:rsidRPr="00C73F73" w:rsidRDefault="00000000">
      <w:pPr>
        <w:rPr>
          <w:rFonts w:cs="Times New Roman"/>
        </w:rPr>
      </w:pPr>
      <w:r>
        <w:rPr>
          <w:rFonts w:cs="Times New Roman"/>
        </w:rPr>
        <w:t xml:space="preserve">Keywords: Cricket match prediction; Multinomial logistic regression; Multi-class classification; Sports analytics; Data leakage; Supervised learning</w:t>
      </w:r>
    </w:p>
    <w:p w14:paraId="0724BB89" w14:textId="77777777" w:rsidR="00A4385C" w:rsidRPr="00C73F73" w:rsidRDefault="00000000">
      <w:pPr>
        <w:pStyle w:val="Heading1"/>
        <w:rPr>
          <w:rFonts w:ascii="Times New Roman" w:hAnsi="Times New Roman" w:cs="Times New Roman"/>
        </w:rPr>
      </w:pPr>
      <w:r>
        <w:rPr>
          <w:rFonts w:ascii="Times New Roman" w:hAnsi="Times New Roman" w:cs="Times New Roman"/>
        </w:rPr>
        <w:t>1. Introduction</w:t>
      </w:r>
    </w:p>
    <w:p w14:paraId="273B2514" w14:textId="77777777" w:rsidR="00A4385C" w:rsidRPr="00C73F73" w:rsidRDefault="00000000">
      <w:pPr>
        <w:pStyle w:val="Heading2"/>
        <w:rPr>
          <w:rFonts w:ascii="Times New Roman" w:hAnsi="Times New Roman" w:cs="Times New Roman"/>
        </w:rPr>
      </w:pPr>
      <w:r>
        <w:rPr>
          <w:rFonts w:ascii="Times New Roman" w:hAnsi="Times New Roman" w:cs="Times New Roman"/>
        </w:rPr>
        <w:t>1.1 Purpose of the Project</w:t>
      </w:r>
    </w:p>
    <w:p>
      <w:pPr>
        <w:jc w:val="both"/>
      </w:pPr>
      <w:r>
        <w:rPr>
          <w:rFonts w:cs="Times New Roman"/>
        </w:rPr>
        <w:t xml:space="preserve">Cricket is one of the most widely followed sports in the world, and the ability to anticipate the result of a match is of interest to fans, analysts, coaches, broadcasters and franchise management. Match results depend on many interacting factors, such as the recent form of the teams, the venue, the outcome of the toss and the decision to bat or field first. In practice, forecasts are still largely based on expert opinion, manual statistical analysis and simple historical averages, which are subjective, slow to update and unable to combine many factors at once.</w:t>
      </w:r>
    </w:p>
    <w:p>
      <w:pPr>
        <w:jc w:val="both"/>
      </w:pPr>
      <w:r>
        <w:rPr>
          <w:rFonts w:cs="Times New Roman"/>
        </w:rPr>
        <w:t xml:space="preserve">A machine learning solution can learn from a large number of past matches, combine several factors simultaneously and express its prediction as a probability that quantifies uncertainty. The problem is also naturally multi-class, because a match may end in a win, a loss or no result (for example, when it is abandoned). This project therefore builds a data-driven prediction tool for cricket match results, and additionally investigates which factors genuinely influence the outcome and how information that would not be available before a match can silently inflate the apparent accuracy of a model.</w:t>
      </w:r>
    </w:p>
    <w:p w14:paraId="587FB0E2" w14:textId="77777777" w:rsidR="00A4385C" w:rsidRPr="00C73F73" w:rsidRDefault="00000000">
      <w:pPr>
        <w:pStyle w:val="Heading2"/>
        <w:rPr>
          <w:rFonts w:ascii="Times New Roman" w:hAnsi="Times New Roman" w:cs="Times New Roman"/>
        </w:rPr>
      </w:pPr>
      <w:r>
        <w:rPr>
          <w:rFonts w:ascii="Times New Roman" w:hAnsi="Times New Roman" w:cs="Times New Roman"/>
        </w:rPr>
        <w:t>1.2 Problem Statement</w:t>
      </w:r>
    </w:p>
    <w:p>
      <w:pPr>
        <w:jc w:val="both"/>
      </w:pPr>
      <w:r>
        <w:rPr>
          <w:rFonts w:cs="Times New Roman"/>
        </w:rPr>
        <w:t xml:space="preserve">Given the description of a cricket match, namely the teams, the venue, the toss result, the toss decision and a recent-form score (and, in the full dataset, the innings runs and wickets), the task is to predict the Match Result, which takes one of three values: Win, Loss or No Result. This is a supervised, multi-class classification problem. The expected output of the system is the predicted class together with the probability assigned to each class. The central difficulty is to build a model that is accurate using only information available before the match, and to avoid features that merely restate the outcome.</w:t>
      </w:r>
    </w:p>
    <w:p w14:paraId="7BA718AB" w14:textId="77777777" w:rsidR="00A4385C" w:rsidRPr="00C73F73" w:rsidRDefault="00000000">
      <w:pPr>
        <w:pStyle w:val="Heading2"/>
        <w:rPr>
          <w:rFonts w:ascii="Times New Roman" w:hAnsi="Times New Roman" w:cs="Times New Roman"/>
        </w:rPr>
      </w:pPr>
      <w:r>
        <w:rPr>
          <w:rFonts w:ascii="Times New Roman" w:hAnsi="Times New Roman" w:cs="Times New Roman"/>
        </w:rPr>
        <w:t>1.3 Existing Methods and Disadvantages</w:t>
      </w:r>
    </w:p>
    <w:p>
      <w:pPr>
        <w:jc w:val="both"/>
      </w:pPr>
      <w:r>
        <w:rPr>
          <w:rFonts w:cs="Times New Roman"/>
        </w:rPr>
        <w:t xml:space="preserve">Traditional prediction relies on expert judgement, hand-computed statistics and simple historical averages. These approaches are subjective, cannot capture non-linear, multi-factor patterns and usually give a single verdict instead of a calibrated probability. Recent machine learning studies apply logistic regression, support vector machines, random forests, decision trees, XGBoost and neural networks to cricket data, with reported accuracies in the region of 78% to 85% [1], [7]. However, results from different studies are difficult to compare because they use different formats, features and datasets.</w:t>
      </w:r>
    </w:p>
    <w:p>
      <w:pPr>
        <w:jc w:val="both"/>
      </w:pPr>
      <w:r>
        <w:rPr>
          <w:rFonts w:cs="Times New Roman"/>
        </w:rPr>
        <w:t xml:space="preserve">Several limitations remain. Complex ensembles and neural networks offer limited interpretability and can overfit small datasets [3]; most studies address binary winner prediction and ignore the No Result outcome; and a number of models use in-match statistics that are not available when the prediction is needed, which risks data leakage and over-optimistic accuracy. Few studies report a simple, transparent baseline that also outputs class probabilities.</w:t>
      </w:r>
    </w:p>
    <w:p w14:paraId="0D108DD2" w14:textId="77777777" w:rsidR="00A4385C" w:rsidRPr="00C73F73" w:rsidRDefault="00000000">
      <w:pPr>
        <w:pStyle w:val="Heading2"/>
        <w:rPr>
          <w:rFonts w:ascii="Times New Roman" w:hAnsi="Times New Roman" w:cs="Times New Roman"/>
        </w:rPr>
      </w:pPr>
      <w:r>
        <w:rPr>
          <w:rFonts w:ascii="Times New Roman" w:hAnsi="Times New Roman" w:cs="Times New Roman"/>
        </w:rPr>
        <w:t>1.4 Proposed System</w:t>
      </w:r>
    </w:p>
    <w:p>
      <w:pPr>
        <w:jc w:val="both"/>
      </w:pPr>
      <w:r>
        <w:rPr>
          <w:rFonts w:cs="Times New Roman"/>
        </w:rPr>
        <w:t xml:space="preserve">The proposed system is a complete machine learning pipeline built around Multinomial Logistic Regression (MLR), which handles the three outcome classes natively through the softmax function, returns a probability for every class and exposes interpretable coefficients. The pipeline cleans the Cricket Match Dataset, removes identifiers and non-predictive columns, one-hot encodes categorical attributes, standardises numerical attributes, and uses only pre-match features to avoid leakage. The model is tuned by grid search with five-fold stratified cross-validation and compared with a majority-class baseline, k-Nearest Neighbours, a Decision Tree and a Random Forest. The contribution of the work is a leakage-aware, transparent and reproducible benchmark for three-class cricket result prediction, together with an explicit demonstration of how in-match statistics inflate accuracy.</w:t>
      </w:r>
    </w:p>
    <w:p w14:paraId="3408F7E3" w14:textId="294FC887" w:rsidR="00A4385C" w:rsidRPr="00C73F73" w:rsidRDefault="00000000">
      <w:pPr>
        <w:pStyle w:val="Heading2"/>
        <w:rPr>
          <w:rFonts w:ascii="Times New Roman" w:hAnsi="Times New Roman" w:cs="Times New Roman"/>
        </w:rPr>
      </w:pPr>
      <w:r>
        <w:rPr>
          <w:rFonts w:ascii="Times New Roman" w:hAnsi="Times New Roman" w:cs="Times New Roman"/>
        </w:rPr>
        <w:t xml:space="preserve">1.5 Research Objectives( atleast 4)</w:t>
      </w:r>
    </w:p>
    <w:p w14:paraId="571A90D6" w14:textId="77777777" w:rsidR="00A4385C" w:rsidRPr="00C73F73" w:rsidRDefault="00000000">
      <w:pPr>
        <w:pStyle w:val="ListNumber"/>
        <w:rPr>
          <w:rFonts w:cs="Times New Roman"/>
        </w:rPr>
      </w:pPr>
      <w:r>
        <w:rPr>
          <w:rFonts w:cs="Times New Roman"/>
        </w:rPr>
        <w:t xml:space="preserve">Collect and prepare the Cricket Match Dataset (1,200 matches, 17 attributes) for three-class result prediction.</w:t>
      </w:r>
    </w:p>
    <w:p w14:paraId="3133459F" w14:textId="77777777" w:rsidR="00A4385C" w:rsidRPr="00C73F73" w:rsidRDefault="00000000">
      <w:pPr>
        <w:pStyle w:val="ListNumber"/>
        <w:rPr>
          <w:rFonts w:cs="Times New Roman"/>
        </w:rPr>
      </w:pPr>
      <w:r>
        <w:rPr>
          <w:rFonts w:cs="Times New Roman"/>
        </w:rPr>
        <w:t xml:space="preserve">Clean and preprocess the data: remove non-predictive columns, check duplicates and missing values, encode categorical attributes and scale numerical attributes.</w:t>
      </w:r>
    </w:p>
    <w:p w14:paraId="1702C379" w14:textId="77777777" w:rsidR="00A4385C" w:rsidRPr="00C73F73" w:rsidRDefault="00000000">
      <w:pPr>
        <w:pStyle w:val="ListNumber"/>
        <w:rPr>
          <w:rFonts w:cs="Times New Roman"/>
        </w:rPr>
      </w:pPr>
      <w:r>
        <w:rPr>
          <w:rFonts w:cs="Times New Roman"/>
        </w:rPr>
        <w:t xml:space="preserve">Perform exploratory data analysis to find patterns between Match Result and toss, venue, teams, recent form and innings statistics.</w:t>
      </w:r>
    </w:p>
    <w:p w14:paraId="6011C336" w14:textId="77777777" w:rsidR="00A4385C" w:rsidRPr="00C73F73" w:rsidRDefault="00000000">
      <w:pPr>
        <w:pStyle w:val="ListNumber"/>
        <w:rPr>
          <w:rFonts w:cs="Times New Roman"/>
        </w:rPr>
      </w:pPr>
      <w:r>
        <w:rPr>
          <w:rFonts w:cs="Times New Roman"/>
        </w:rPr>
        <w:t xml:space="preserve">Select features that are available before the match to prevent data leakage, and quantify the leakage caused by in-match statistics.</w:t>
      </w:r>
    </w:p>
    <w:p w14:paraId="247AC8AF" w14:textId="77777777" w:rsidR="00A4385C" w:rsidRPr="00C73F73" w:rsidRDefault="00000000">
      <w:pPr>
        <w:pStyle w:val="ListNumber"/>
        <w:rPr>
          <w:rFonts w:cs="Times New Roman"/>
        </w:rPr>
      </w:pPr>
      <w:r>
        <w:rPr>
          <w:rFonts w:cs="Times New Roman"/>
        </w:rPr>
        <w:t xml:space="preserve">Develop a Multinomial Logistic Regression model, tune it with grid search and cross-validation, and compare it with baseline classifiers.</w:t>
      </w:r>
    </w:p>
    <w:p w14:paraId="1571A1CA" w14:textId="77777777" w:rsidR="00A4385C" w:rsidRPr="00C73F73" w:rsidRDefault="00000000">
      <w:pPr>
        <w:pStyle w:val="ListNumber"/>
        <w:rPr>
          <w:rFonts w:cs="Times New Roman"/>
        </w:rPr>
      </w:pPr>
      <w:r>
        <w:rPr>
          <w:rFonts w:cs="Times New Roman"/>
        </w:rPr>
        <w:t xml:space="preserve">Evaluate the models with accuracy, precision, recall, F1-score, ROC-AUC and confusion matrices, and report the predicted class with outcome probabilities.</w:t>
      </w:r>
    </w:p>
    <w:p w14:paraId="43588F69" w14:textId="3C9F9150" w:rsidR="00A4385C" w:rsidRPr="00C73F73" w:rsidRDefault="00000000">
      <w:pPr>
        <w:pStyle w:val="Heading1"/>
        <w:rPr>
          <w:rFonts w:ascii="Times New Roman" w:hAnsi="Times New Roman" w:cs="Times New Roman"/>
        </w:rPr>
      </w:pPr>
      <w:r>
        <w:rPr>
          <w:rFonts w:ascii="Times New Roman" w:hAnsi="Times New Roman" w:cs="Times New Roman"/>
        </w:rPr>
        <w:t xml:space="preserve">2. Literature Survey (recent studies from 2-3 years)</w:t>
      </w:r>
    </w:p>
    <w:p w14:paraId="37827E7F" w14:textId="77777777" w:rsidR="00A4385C" w:rsidRPr="00C73F73" w:rsidRDefault="00000000">
      <w:pPr>
        <w:rPr>
          <w:rFonts w:cs="Times New Roman"/>
        </w:rPr>
      </w:pPr>
      <w:r>
        <w:rPr>
          <w:rFonts w:cs="Times New Roman"/>
        </w:rPr>
        <w:t xml:space="preserve">Ten recent studies (2024 to 2026) on cricket match outcome prediction and related cricket analytics using machine learning are reviewed below. DOIs were checked against publisher or indexing records at the time of writing.</w:t>
      </w:r>
    </w:p>
    <w:tbl>
      <w:tblPr>
        <w:tblStyle w:val="TableGrid"/>
        <w:tblW w:w="0" w:type="auto"/>
        <w:jc w:val="center"/>
        <w:tblLook w:val="04A0" w:firstRow="1" w:lastRow="0" w:firstColumn="1" w:lastColumn="0" w:noHBand="0" w:noVBand="1"/>
      </w:tblPr>
      <w:tblGrid>
        <w:gridCol w:w="600"/>
        <w:gridCol w:w="1350"/>
        <w:gridCol w:w="1550"/>
        <w:gridCol w:w="1200"/>
        <w:gridCol w:w="1200"/>
        <w:gridCol w:w="1380"/>
        <w:gridCol w:w="1300"/>
        <w:gridCol w:w="1500"/>
      </w:tblGrid>
      <w:tr w:rsidR="00A4385C" w:rsidRPr="00C73F73" w14:paraId="69D1053D" w14:textId="77777777">
        <w:trPr>
          <w:cantSplit/>
          <w:jc w:val="center"/>
          <w:tblHeader/>
        </w:trPr>
        <w:tc>
          <w:tcPr>
            <w:tcW w:w="600" w:type="dxa"/>
          </w:tcPr>
          <w:p w14:paraId="243B8F54" w14:textId="77777777" w:rsidR="00A4385C" w:rsidRPr="00C73F73" w:rsidRDefault="00000000">
            <w:pPr>
              <w:rPr>
                <w:rFonts w:cs="Times New Roman"/>
              </w:rPr>
            </w:pPr>
            <w:r>
              <w:rPr>
                <w:rFonts w:cs="Times New Roman"/>
                <w:b/>
                <w:sz w:val="16"/>
              </w:rPr>
              <w:t>S.No.</w:t>
            </w:r>
          </w:p>
        </w:tc>
        <w:tc>
          <w:tcPr>
            <w:tcW w:w="1350" w:type="dxa"/>
          </w:tcPr>
          <w:p w14:paraId="1BF63E0B" w14:textId="77777777" w:rsidR="00A4385C" w:rsidRPr="00C73F73" w:rsidRDefault="00000000">
            <w:pPr>
              <w:rPr>
                <w:rFonts w:cs="Times New Roman"/>
              </w:rPr>
            </w:pPr>
            <w:r>
              <w:rPr>
                <w:rFonts w:cs="Times New Roman"/>
                <w:b/>
                <w:sz w:val="16"/>
              </w:rPr>
              <w:t>Title</w:t>
            </w:r>
          </w:p>
        </w:tc>
        <w:tc>
          <w:tcPr>
            <w:tcW w:w="1550" w:type="dxa"/>
          </w:tcPr>
          <w:p w14:paraId="50B6EC22" w14:textId="77777777" w:rsidR="00A4385C" w:rsidRPr="00C73F73" w:rsidRDefault="00000000">
            <w:pPr>
              <w:rPr>
                <w:rFonts w:cs="Times New Roman"/>
              </w:rPr>
            </w:pPr>
            <w:r>
              <w:rPr>
                <w:rFonts w:cs="Times New Roman"/>
                <w:b/>
                <w:sz w:val="16"/>
              </w:rPr>
              <w:t>Reference with DOI</w:t>
            </w:r>
          </w:p>
        </w:tc>
        <w:tc>
          <w:tcPr>
            <w:tcW w:w="1200" w:type="dxa"/>
          </w:tcPr>
          <w:p w14:paraId="148DC0C7" w14:textId="77777777" w:rsidR="00A4385C" w:rsidRPr="00C73F73" w:rsidRDefault="00000000">
            <w:pPr>
              <w:rPr>
                <w:rFonts w:cs="Times New Roman"/>
              </w:rPr>
            </w:pPr>
            <w:r>
              <w:rPr>
                <w:rFonts w:cs="Times New Roman"/>
                <w:b/>
                <w:sz w:val="16"/>
              </w:rPr>
              <w:t>Problem or gap addressed</w:t>
            </w:r>
          </w:p>
        </w:tc>
        <w:tc>
          <w:tcPr>
            <w:tcW w:w="1200" w:type="dxa"/>
          </w:tcPr>
          <w:p w14:paraId="1D293F67" w14:textId="77777777" w:rsidR="00A4385C" w:rsidRPr="00C73F73" w:rsidRDefault="00000000">
            <w:pPr>
              <w:rPr>
                <w:rFonts w:cs="Times New Roman"/>
              </w:rPr>
            </w:pPr>
            <w:r>
              <w:rPr>
                <w:rFonts w:cs="Times New Roman"/>
                <w:b/>
                <w:sz w:val="16"/>
              </w:rPr>
              <w:t>Objective of the Research</w:t>
            </w:r>
          </w:p>
        </w:tc>
        <w:tc>
          <w:tcPr>
            <w:tcW w:w="1380" w:type="dxa"/>
          </w:tcPr>
          <w:p w14:paraId="5272133B" w14:textId="77777777" w:rsidR="00A4385C" w:rsidRPr="00C73F73" w:rsidRDefault="00000000">
            <w:pPr>
              <w:rPr>
                <w:rFonts w:cs="Times New Roman"/>
              </w:rPr>
            </w:pPr>
            <w:r>
              <w:rPr>
                <w:rFonts w:cs="Times New Roman"/>
                <w:b/>
                <w:sz w:val="16"/>
              </w:rPr>
              <w:t>Focus of the paper (Methods used)</w:t>
            </w:r>
          </w:p>
        </w:tc>
        <w:tc>
          <w:tcPr>
            <w:tcW w:w="1300" w:type="dxa"/>
          </w:tcPr>
          <w:p w14:paraId="7D589CD7" w14:textId="77777777" w:rsidR="00A4385C" w:rsidRPr="00C73F73" w:rsidRDefault="00000000">
            <w:pPr>
              <w:rPr>
                <w:rFonts w:cs="Times New Roman"/>
              </w:rPr>
            </w:pPr>
            <w:r>
              <w:rPr>
                <w:rFonts w:cs="Times New Roman"/>
                <w:b/>
                <w:sz w:val="16"/>
              </w:rPr>
              <w:t>Inference</w:t>
            </w:r>
          </w:p>
        </w:tc>
        <w:tc>
          <w:tcPr>
            <w:tcW w:w="1500" w:type="dxa"/>
          </w:tcPr>
          <w:p w14:paraId="4B85DF36" w14:textId="77777777" w:rsidR="00A4385C" w:rsidRPr="00C73F73" w:rsidRDefault="00000000">
            <w:pPr>
              <w:rPr>
                <w:rFonts w:cs="Times New Roman"/>
              </w:rPr>
            </w:pPr>
            <w:r>
              <w:rPr>
                <w:rFonts w:cs="Times New Roman"/>
                <w:b/>
                <w:sz w:val="16"/>
              </w:rPr>
              <w:t>Recommendations for future research</w:t>
            </w:r>
          </w:p>
        </w:tc>
      </w:tr>
      <w:tr w:rsidR="00A4385C" w:rsidRPr="00C73F73" w14:paraId="1010CA43" w14:textId="77777777">
        <w:trPr>
          <w:cantSplit/>
          <w:jc w:val="center"/>
        </w:trPr>
        <w:tc>
          <w:tcPr>
            <w:tcW w:w="600" w:type="dxa"/>
            <w:vAlign w:val="center"/>
          </w:tcPr>
          <w:p w14:paraId="12C2E136" w14:textId="77777777" w:rsidR="00A4385C" w:rsidRPr="00C73F73" w:rsidRDefault="00000000">
            <w:pPr>
              <w:rPr>
                <w:rFonts w:cs="Times New Roman"/>
              </w:rPr>
            </w:pPr>
            <w:r>
              <w:rPr>
                <w:rFonts w:cs="Times New Roman"/>
                <w:sz w:val="16"/>
              </w:rPr>
              <w:t>1</w:t>
            </w:r>
          </w:p>
        </w:tc>
        <w:tc>
          <w:tcPr>
            <w:tcW w:w="1350" w:type="dxa"/>
            <w:vAlign w:val="center"/>
          </w:tcPr>
          <w:p w14:paraId="5946853F" w14:textId="77777777" w:rsidR="00A4385C" w:rsidRPr="00C73F73" w:rsidRDefault="00000000">
            <w:pPr>
              <w:rPr>
                <w:rFonts w:cs="Times New Roman"/>
              </w:rPr>
            </w:pPr>
            <w:r>
              <w:rPr>
                <w:rFonts w:cs="Times New Roman"/>
                <w:sz w:val="16"/>
              </w:rPr>
              <w:t xml:space="preserve">Cricket data analytics: Forecasting T20 match winners through machine learning</w:t>
            </w:r>
          </w:p>
        </w:tc>
        <w:tc>
          <w:tcPr>
            <w:tcW w:w="1550" w:type="dxa"/>
            <w:vAlign w:val="center"/>
          </w:tcPr>
          <w:p w14:paraId="0172974F" w14:textId="77777777" w:rsidR="00A4385C" w:rsidRPr="00C73F73" w:rsidRDefault="00000000">
            <w:pPr>
              <w:rPr>
                <w:rFonts w:cs="Times New Roman"/>
              </w:rPr>
            </w:pPr>
            <w:r>
              <w:rPr>
                <w:rFonts w:cs="Times New Roman"/>
                <w:sz w:val="16"/>
              </w:rPr>
              <w:t xml:space="preserve">S. Chakraborty et al., 2024, KES Journal, Feb. 2024, doi: 10.3233/KES-230060</w:t>
            </w:r>
          </w:p>
        </w:tc>
        <w:tc>
          <w:tcPr>
            <w:tcW w:w="1200" w:type="dxa"/>
            <w:vAlign w:val="center"/>
          </w:tcPr>
          <w:p w14:paraId="242367E0" w14:textId="77777777" w:rsidR="00A4385C" w:rsidRPr="00C73F73" w:rsidRDefault="00000000">
            <w:pPr>
              <w:rPr>
                <w:rFonts w:cs="Times New Roman"/>
              </w:rPr>
            </w:pPr>
            <w:r>
              <w:rPr>
                <w:rFonts w:cs="Times New Roman"/>
                <w:sz w:val="16"/>
              </w:rPr>
              <w:t xml:space="preserve">Predicting T20 winners before the first ball from past team performance and rankings.</w:t>
            </w:r>
          </w:p>
        </w:tc>
        <w:tc>
          <w:tcPr>
            <w:tcW w:w="1200" w:type="dxa"/>
            <w:vAlign w:val="center"/>
          </w:tcPr>
          <w:p w14:paraId="7D54BC5D" w14:textId="77777777" w:rsidR="00A4385C" w:rsidRPr="00C73F73" w:rsidRDefault="00000000">
            <w:pPr>
              <w:rPr>
                <w:rFonts w:cs="Times New Roman"/>
              </w:rPr>
            </w:pPr>
            <w:r>
              <w:rPr>
                <w:rFonts w:cs="Times New Roman"/>
                <w:sz w:val="16"/>
              </w:rPr>
              <w:t xml:space="preserve">Forecast T20 match winners pre-match and compare standard classifiers.</w:t>
            </w:r>
          </w:p>
        </w:tc>
        <w:tc>
          <w:tcPr>
            <w:tcW w:w="1380" w:type="dxa"/>
            <w:vAlign w:val="center"/>
          </w:tcPr>
          <w:p w14:paraId="36CB25C6" w14:textId="77777777" w:rsidR="00A4385C" w:rsidRPr="00C73F73" w:rsidRDefault="00000000">
            <w:pPr>
              <w:rPr>
                <w:rFonts w:cs="Times New Roman"/>
              </w:rPr>
            </w:pPr>
            <w:r>
              <w:rPr>
                <w:rFonts w:cs="Times New Roman"/>
                <w:sz w:val="16"/>
              </w:rPr>
              <w:t xml:space="preserve">Logistic regression, SVM, random forest, decision tree and XGBoost on ESPNCricinfo data.</w:t>
            </w:r>
          </w:p>
        </w:tc>
        <w:tc>
          <w:tcPr>
            <w:tcW w:w="1300" w:type="dxa"/>
            <w:vAlign w:val="center"/>
          </w:tcPr>
          <w:p w14:paraId="2A74E10B" w14:textId="77777777" w:rsidR="00A4385C" w:rsidRPr="00C73F73" w:rsidRDefault="00000000">
            <w:pPr>
              <w:rPr>
                <w:rFonts w:cs="Times New Roman"/>
              </w:rPr>
            </w:pPr>
            <w:r>
              <w:rPr>
                <w:rFonts w:cs="Times New Roman"/>
                <w:sz w:val="16"/>
              </w:rPr>
              <w:t xml:space="preserve">Random forest performed best with 84.06% accuracy.</w:t>
            </w:r>
          </w:p>
        </w:tc>
        <w:tc>
          <w:tcPr>
            <w:tcW w:w="1500" w:type="dxa"/>
            <w:vAlign w:val="center"/>
          </w:tcPr>
          <w:p w14:paraId="60EA1ABE" w14:textId="77777777" w:rsidR="00A4385C" w:rsidRPr="00C73F73" w:rsidRDefault="00000000">
            <w:pPr>
              <w:rPr>
                <w:rFonts w:cs="Times New Roman"/>
              </w:rPr>
            </w:pPr>
            <w:r>
              <w:rPr>
                <w:rFonts w:cs="Times New Roman"/>
                <w:sz w:val="16"/>
              </w:rPr>
              <w:t xml:space="preserve">Add venue, toss and live match features; validate on new tournaments.</w:t>
            </w:r>
          </w:p>
        </w:tc>
      </w:tr>
      <w:tr w:rsidR="00A4385C" w:rsidRPr="00C73F73" w14:paraId="5C56EEF8" w14:textId="77777777">
        <w:trPr>
          <w:cantSplit/>
          <w:jc w:val="center"/>
        </w:trPr>
        <w:tc>
          <w:tcPr>
            <w:tcW w:w="600" w:type="dxa"/>
            <w:vAlign w:val="center"/>
          </w:tcPr>
          <w:p w14:paraId="6F2C1AA5" w14:textId="77777777" w:rsidR="00A4385C" w:rsidRPr="00C73F73" w:rsidRDefault="00000000">
            <w:pPr>
              <w:rPr>
                <w:rFonts w:cs="Times New Roman"/>
              </w:rPr>
            </w:pPr>
            <w:r>
              <w:rPr>
                <w:rFonts w:cs="Times New Roman"/>
                <w:sz w:val="16"/>
              </w:rPr>
              <w:lastRenderedPageBreak/>
              <w:t>2</w:t>
            </w:r>
          </w:p>
        </w:tc>
        <w:tc>
          <w:tcPr>
            <w:tcW w:w="1350" w:type="dxa"/>
            <w:vAlign w:val="center"/>
          </w:tcPr>
          <w:p w14:paraId="0A070F86" w14:textId="77777777" w:rsidR="00A4385C" w:rsidRPr="00C73F73" w:rsidRDefault="00000000">
            <w:pPr>
              <w:rPr>
                <w:rFonts w:cs="Times New Roman"/>
              </w:rPr>
            </w:pPr>
            <w:r>
              <w:rPr>
                <w:rFonts w:cs="Times New Roman"/>
                <w:sz w:val="16"/>
              </w:rPr>
              <w:t xml:space="preserve">Utilizing machine learning for comprehensive analysis and predictive modelling of IPL-T20 cricket matches</w:t>
            </w:r>
          </w:p>
        </w:tc>
        <w:tc>
          <w:tcPr>
            <w:tcW w:w="1550" w:type="dxa"/>
            <w:vAlign w:val="center"/>
          </w:tcPr>
          <w:p w14:paraId="4BEB4A97" w14:textId="77777777" w:rsidR="00A4385C" w:rsidRPr="00C73F73" w:rsidRDefault="00000000">
            <w:pPr>
              <w:rPr>
                <w:rFonts w:cs="Times New Roman"/>
              </w:rPr>
            </w:pPr>
            <w:r>
              <w:rPr>
                <w:rFonts w:cs="Times New Roman"/>
                <w:sz w:val="16"/>
              </w:rPr>
              <w:t xml:space="preserve">P. N. Gour and M. F. Khan, 2024, Indian J. Sci. Technol., vol. 17, no. 7, pp. 592-597, doi: 10.17485/IJST/v17i7.2944</w:t>
            </w:r>
          </w:p>
        </w:tc>
        <w:tc>
          <w:tcPr>
            <w:tcW w:w="1200" w:type="dxa"/>
            <w:vAlign w:val="center"/>
          </w:tcPr>
          <w:p w14:paraId="1C996490" w14:textId="77777777" w:rsidR="00A4385C" w:rsidRPr="00C73F73" w:rsidRDefault="00000000">
            <w:pPr>
              <w:rPr>
                <w:rFonts w:cs="Times New Roman"/>
              </w:rPr>
            </w:pPr>
            <w:r>
              <w:rPr>
                <w:rFonts w:cs="Times New Roman"/>
                <w:sz w:val="16"/>
              </w:rPr>
              <w:t xml:space="preserve">Forecasting IPL results from player statistics, form and historical data.</w:t>
            </w:r>
          </w:p>
        </w:tc>
        <w:tc>
          <w:tcPr>
            <w:tcW w:w="1200" w:type="dxa"/>
            <w:vAlign w:val="center"/>
          </w:tcPr>
          <w:p w14:paraId="43B3BCC2" w14:textId="77777777" w:rsidR="00A4385C" w:rsidRPr="00C73F73" w:rsidRDefault="00000000">
            <w:pPr>
              <w:rPr>
                <w:rFonts w:cs="Times New Roman"/>
              </w:rPr>
            </w:pPr>
            <w:r>
              <w:rPr>
                <w:rFonts w:cs="Times New Roman"/>
                <w:sz w:val="16"/>
              </w:rPr>
              <w:t xml:space="preserve">Build a predictive model for IPL match results from player and match history.</w:t>
            </w:r>
          </w:p>
        </w:tc>
        <w:tc>
          <w:tcPr>
            <w:tcW w:w="1380" w:type="dxa"/>
            <w:vAlign w:val="center"/>
          </w:tcPr>
          <w:p w14:paraId="615D2D26" w14:textId="77777777" w:rsidR="00A4385C" w:rsidRPr="00C73F73" w:rsidRDefault="00000000">
            <w:pPr>
              <w:rPr>
                <w:rFonts w:cs="Times New Roman"/>
              </w:rPr>
            </w:pPr>
            <w:r>
              <w:rPr>
                <w:rFonts w:cs="Times New Roman"/>
                <w:sz w:val="16"/>
              </w:rPr>
              <w:t xml:space="preserve">SVM, random forest, logistic regression, decision tree and KNN using form, fitness and past results.</w:t>
            </w:r>
          </w:p>
        </w:tc>
        <w:tc>
          <w:tcPr>
            <w:tcW w:w="1300" w:type="dxa"/>
            <w:vAlign w:val="center"/>
          </w:tcPr>
          <w:p w14:paraId="4E9A005E" w14:textId="77777777" w:rsidR="00A4385C" w:rsidRPr="00C73F73" w:rsidRDefault="00000000">
            <w:pPr>
              <w:rPr>
                <w:rFonts w:cs="Times New Roman"/>
              </w:rPr>
            </w:pPr>
            <w:r>
              <w:rPr>
                <w:rFonts w:cs="Times New Roman"/>
                <w:sz w:val="16"/>
              </w:rPr>
              <w:t xml:space="preserve">Several standard classifiers can exploit historical player and form data for IPL prediction.</w:t>
            </w:r>
          </w:p>
        </w:tc>
        <w:tc>
          <w:tcPr>
            <w:tcW w:w="1500" w:type="dxa"/>
            <w:vAlign w:val="center"/>
          </w:tcPr>
          <w:p w14:paraId="050CEFC4" w14:textId="77777777" w:rsidR="00A4385C" w:rsidRPr="00C73F73" w:rsidRDefault="00000000">
            <w:pPr>
              <w:rPr>
                <w:rFonts w:cs="Times New Roman"/>
              </w:rPr>
            </w:pPr>
            <w:r>
              <w:rPr>
                <w:rFonts w:cs="Times New Roman"/>
                <w:sz w:val="16"/>
              </w:rPr>
              <w:t xml:space="preserve">Combine team-level context with ensembles and report probabilities.</w:t>
            </w:r>
          </w:p>
        </w:tc>
      </w:tr>
      <w:tr w:rsidR="00A4385C" w:rsidRPr="00C73F73" w14:paraId="1A5CD597" w14:textId="77777777">
        <w:trPr>
          <w:cantSplit/>
          <w:jc w:val="center"/>
        </w:trPr>
        <w:tc>
          <w:tcPr>
            <w:tcW w:w="600" w:type="dxa"/>
            <w:vAlign w:val="center"/>
          </w:tcPr>
          <w:p w14:paraId="0E1A85DA" w14:textId="77777777" w:rsidR="00A4385C" w:rsidRPr="00C73F73" w:rsidRDefault="00000000">
            <w:pPr>
              <w:rPr>
                <w:rFonts w:cs="Times New Roman"/>
              </w:rPr>
            </w:pPr>
            <w:r>
              <w:rPr>
                <w:rFonts w:cs="Times New Roman"/>
                <w:sz w:val="16"/>
              </w:rPr>
              <w:t>3</w:t>
            </w:r>
          </w:p>
        </w:tc>
        <w:tc>
          <w:tcPr>
            <w:tcW w:w="1350" w:type="dxa"/>
            <w:vAlign w:val="center"/>
          </w:tcPr>
          <w:p w14:paraId="2A8DA2EF" w14:textId="77777777" w:rsidR="00A4385C" w:rsidRPr="00C73F73" w:rsidRDefault="00000000">
            <w:pPr>
              <w:rPr>
                <w:rFonts w:cs="Times New Roman"/>
              </w:rPr>
            </w:pPr>
            <w:r>
              <w:rPr>
                <w:rFonts w:cs="Times New Roman"/>
                <w:sz w:val="16"/>
              </w:rPr>
              <w:t xml:space="preserve">Enhanced cricket match prediction using kernel methods for feature extraction and back-propagation neural networks</w:t>
            </w:r>
          </w:p>
        </w:tc>
        <w:tc>
          <w:tcPr>
            <w:tcW w:w="1550" w:type="dxa"/>
            <w:vAlign w:val="center"/>
          </w:tcPr>
          <w:p w14:paraId="16B08125" w14:textId="77777777" w:rsidR="00A4385C" w:rsidRPr="00C73F73" w:rsidRDefault="00000000">
            <w:pPr>
              <w:rPr>
                <w:rFonts w:cs="Times New Roman"/>
              </w:rPr>
            </w:pPr>
            <w:r>
              <w:rPr>
                <w:rFonts w:cs="Times New Roman"/>
                <w:sz w:val="16"/>
              </w:rPr>
              <w:t xml:space="preserve">K. Dhinakaran and S. Anbuchelian, 2026, Sci. Rep., doi: 10.1038/s41598-026-36555-6</w:t>
            </w:r>
          </w:p>
        </w:tc>
        <w:tc>
          <w:tcPr>
            <w:tcW w:w="1200" w:type="dxa"/>
            <w:vAlign w:val="center"/>
          </w:tcPr>
          <w:p w14:paraId="0C572583" w14:textId="77777777" w:rsidR="00A4385C" w:rsidRPr="00C73F73" w:rsidRDefault="00000000">
            <w:pPr>
              <w:rPr>
                <w:rFonts w:cs="Times New Roman"/>
              </w:rPr>
            </w:pPr>
            <w:r>
              <w:rPr>
                <w:rFonts w:cs="Times New Roman"/>
                <w:sz w:val="16"/>
              </w:rPr>
              <w:t xml:space="preserve">Real-time outcome prediction while an ODI innings is in progress.</w:t>
            </w:r>
          </w:p>
        </w:tc>
        <w:tc>
          <w:tcPr>
            <w:tcW w:w="1200" w:type="dxa"/>
            <w:vAlign w:val="center"/>
          </w:tcPr>
          <w:p w14:paraId="0646C77E" w14:textId="77777777" w:rsidR="00A4385C" w:rsidRPr="00C73F73" w:rsidRDefault="00000000">
            <w:pPr>
              <w:rPr>
                <w:rFonts w:cs="Times New Roman"/>
              </w:rPr>
            </w:pPr>
            <w:r>
              <w:rPr>
                <w:rFonts w:cs="Times New Roman"/>
                <w:sz w:val="16"/>
              </w:rPr>
              <w:t xml:space="preserve">Predict the result at every over using the evolving match state.</w:t>
            </w:r>
          </w:p>
        </w:tc>
        <w:tc>
          <w:tcPr>
            <w:tcW w:w="1380" w:type="dxa"/>
            <w:vAlign w:val="center"/>
          </w:tcPr>
          <w:p w14:paraId="645FE963" w14:textId="77777777" w:rsidR="00A4385C" w:rsidRPr="00C73F73" w:rsidRDefault="00000000">
            <w:pPr>
              <w:rPr>
                <w:rFonts w:cs="Times New Roman"/>
              </w:rPr>
            </w:pPr>
            <w:r>
              <w:rPr>
                <w:rFonts w:cs="Times New Roman"/>
                <w:sz w:val="16"/>
              </w:rPr>
              <w:t xml:space="preserve">League Championship Algorithm feature extraction with a back-propagation neural network; six match-state criteria.</w:t>
            </w:r>
          </w:p>
        </w:tc>
        <w:tc>
          <w:tcPr>
            <w:tcW w:w="1300" w:type="dxa"/>
            <w:vAlign w:val="center"/>
          </w:tcPr>
          <w:p w14:paraId="4E897925" w14:textId="77777777" w:rsidR="00A4385C" w:rsidRPr="00C73F73" w:rsidRDefault="00000000">
            <w:pPr>
              <w:rPr>
                <w:rFonts w:cs="Times New Roman"/>
              </w:rPr>
            </w:pPr>
            <w:r>
              <w:rPr>
                <w:rFonts w:cs="Times New Roman"/>
                <w:sz w:val="16"/>
              </w:rPr>
              <w:t xml:space="preserve">BPNN reported 89.5% training accuracy versus 82.3% to 87.8% for SHAP, LASSO-SVM, LASSO-XGBoost and BART baselines.</w:t>
            </w:r>
          </w:p>
        </w:tc>
        <w:tc>
          <w:tcPr>
            <w:tcW w:w="1500" w:type="dxa"/>
            <w:vAlign w:val="center"/>
          </w:tcPr>
          <w:p w14:paraId="0AF955CA" w14:textId="77777777" w:rsidR="00A4385C" w:rsidRPr="00C73F73" w:rsidRDefault="00000000">
            <w:pPr>
              <w:rPr>
                <w:rFonts w:cs="Times New Roman"/>
              </w:rPr>
            </w:pPr>
            <w:r>
              <w:rPr>
                <w:rFonts w:cs="Times New Roman"/>
                <w:sz w:val="16"/>
              </w:rPr>
              <w:t xml:space="preserve">Test generalisation on unseen tournaments and other formats.</w:t>
            </w:r>
          </w:p>
        </w:tc>
      </w:tr>
      <w:tr w:rsidR="00A4385C" w:rsidRPr="00C73F73" w14:paraId="7052CDFF" w14:textId="77777777">
        <w:trPr>
          <w:cantSplit/>
          <w:jc w:val="center"/>
        </w:trPr>
        <w:tc>
          <w:tcPr>
            <w:tcW w:w="600" w:type="dxa"/>
            <w:vAlign w:val="center"/>
          </w:tcPr>
          <w:p w14:paraId="767AC5F6" w14:textId="77777777" w:rsidR="00A4385C" w:rsidRPr="00C73F73" w:rsidRDefault="00000000">
            <w:pPr>
              <w:rPr>
                <w:rFonts w:cs="Times New Roman"/>
              </w:rPr>
            </w:pPr>
            <w:r>
              <w:rPr>
                <w:rFonts w:cs="Times New Roman"/>
                <w:sz w:val="16"/>
              </w:rPr>
              <w:t>4</w:t>
            </w:r>
          </w:p>
        </w:tc>
        <w:tc>
          <w:tcPr>
            <w:tcW w:w="1350" w:type="dxa"/>
            <w:vAlign w:val="center"/>
          </w:tcPr>
          <w:p w14:paraId="5F0972D7" w14:textId="77777777" w:rsidR="00A4385C" w:rsidRPr="00C73F73" w:rsidRDefault="00000000">
            <w:pPr>
              <w:rPr>
                <w:rFonts w:cs="Times New Roman"/>
              </w:rPr>
            </w:pPr>
            <w:r>
              <w:rPr>
                <w:rFonts w:cs="Times New Roman"/>
                <w:sz w:val="16"/>
              </w:rPr>
              <w:t xml:space="preserve">Enhancing T20 cricket match prediction using XGBoost algorithm and statistical techniques: a comparative analysis of various regression algorithms</w:t>
            </w:r>
          </w:p>
        </w:tc>
        <w:tc>
          <w:tcPr>
            <w:tcW w:w="1550" w:type="dxa"/>
            <w:vAlign w:val="center"/>
          </w:tcPr>
          <w:p w14:paraId="08878158" w14:textId="77777777" w:rsidR="00A4385C" w:rsidRPr="00C73F73" w:rsidRDefault="00000000">
            <w:pPr>
              <w:rPr>
                <w:rFonts w:cs="Times New Roman"/>
              </w:rPr>
            </w:pPr>
            <w:r>
              <w:rPr>
                <w:rFonts w:cs="Times New Roman"/>
                <w:sz w:val="16"/>
              </w:rPr>
              <w:t xml:space="preserve">A. Tyagi et al., 2025, in Artificial Intelligence and Applications (ICAIA 2024), Springer, pp. 317-328, doi: 10.1007/978-981-97-8074-7_23</w:t>
            </w:r>
          </w:p>
        </w:tc>
        <w:tc>
          <w:tcPr>
            <w:tcW w:w="1200" w:type="dxa"/>
            <w:vAlign w:val="center"/>
          </w:tcPr>
          <w:p w14:paraId="5179BB46" w14:textId="77777777" w:rsidR="00A4385C" w:rsidRPr="00C73F73" w:rsidRDefault="00000000">
            <w:pPr>
              <w:rPr>
                <w:rFonts w:cs="Times New Roman"/>
              </w:rPr>
            </w:pPr>
            <w:r>
              <w:rPr>
                <w:rFonts w:cs="Times New Roman"/>
                <w:sz w:val="16"/>
              </w:rPr>
              <w:t xml:space="preserve">Run-rate methods ignore wickets, venue and toss; second-innings prediction is under-studied.</w:t>
            </w:r>
          </w:p>
        </w:tc>
        <w:tc>
          <w:tcPr>
            <w:tcW w:w="1200" w:type="dxa"/>
            <w:vAlign w:val="center"/>
          </w:tcPr>
          <w:p w14:paraId="46125002" w14:textId="77777777" w:rsidR="00A4385C" w:rsidRPr="00C73F73" w:rsidRDefault="00000000">
            <w:pPr>
              <w:rPr>
                <w:rFonts w:cs="Times New Roman"/>
              </w:rPr>
            </w:pPr>
            <w:r>
              <w:rPr>
                <w:rFonts w:cs="Times New Roman"/>
                <w:sz w:val="16"/>
              </w:rPr>
              <w:t xml:space="preserve">Predict the score of each innings to forecast the T20 result.</w:t>
            </w:r>
          </w:p>
        </w:tc>
        <w:tc>
          <w:tcPr>
            <w:tcW w:w="1380" w:type="dxa"/>
            <w:vAlign w:val="center"/>
          </w:tcPr>
          <w:p w14:paraId="479445ED" w14:textId="77777777" w:rsidR="00A4385C" w:rsidRPr="00C73F73" w:rsidRDefault="00000000">
            <w:pPr>
              <w:rPr>
                <w:rFonts w:cs="Times New Roman"/>
              </w:rPr>
            </w:pPr>
            <w:r>
              <w:rPr>
                <w:rFonts w:cs="Times New Roman"/>
                <w:sz w:val="16"/>
              </w:rPr>
              <w:t xml:space="preserve">XGBoost and random forest regressor compared with linear regression and decision tree.</w:t>
            </w:r>
          </w:p>
        </w:tc>
        <w:tc>
          <w:tcPr>
            <w:tcW w:w="1300" w:type="dxa"/>
            <w:vAlign w:val="center"/>
          </w:tcPr>
          <w:p w14:paraId="1E4B6FD7" w14:textId="77777777" w:rsidR="00A4385C" w:rsidRPr="00C73F73" w:rsidRDefault="00000000">
            <w:pPr>
              <w:rPr>
                <w:rFonts w:cs="Times New Roman"/>
              </w:rPr>
            </w:pPr>
            <w:r>
              <w:rPr>
                <w:rFonts w:cs="Times New Roman"/>
                <w:sz w:val="16"/>
              </w:rPr>
              <w:t xml:space="preserve">The XGBoost-based model addresses limits of simple run-rate approaches.</w:t>
            </w:r>
          </w:p>
        </w:tc>
        <w:tc>
          <w:tcPr>
            <w:tcW w:w="1500" w:type="dxa"/>
            <w:vAlign w:val="center"/>
          </w:tcPr>
          <w:p w14:paraId="4F0E3D4F" w14:textId="77777777" w:rsidR="00A4385C" w:rsidRPr="00C73F73" w:rsidRDefault="00000000">
            <w:pPr>
              <w:rPr>
                <w:rFonts w:cs="Times New Roman"/>
              </w:rPr>
            </w:pPr>
            <w:r>
              <w:rPr>
                <w:rFonts w:cs="Times New Roman"/>
                <w:sz w:val="16"/>
              </w:rPr>
              <w:t xml:space="preserve">Extend to classification of the final result and add player-level features.</w:t>
            </w:r>
          </w:p>
        </w:tc>
      </w:tr>
      <w:tr w:rsidR="00A4385C" w:rsidRPr="00C73F73" w14:paraId="5FF17BD8" w14:textId="77777777">
        <w:trPr>
          <w:cantSplit/>
          <w:jc w:val="center"/>
        </w:trPr>
        <w:tc>
          <w:tcPr>
            <w:tcW w:w="600" w:type="dxa"/>
            <w:vAlign w:val="center"/>
          </w:tcPr>
          <w:p w14:paraId="33B5A8B9" w14:textId="77777777" w:rsidR="00A4385C" w:rsidRPr="00C73F73" w:rsidRDefault="00000000">
            <w:pPr>
              <w:rPr>
                <w:rFonts w:cs="Times New Roman"/>
              </w:rPr>
            </w:pPr>
            <w:r>
              <w:rPr>
                <w:rFonts w:cs="Times New Roman"/>
                <w:sz w:val="16"/>
              </w:rPr>
              <w:t>5</w:t>
            </w:r>
          </w:p>
        </w:tc>
        <w:tc>
          <w:tcPr>
            <w:tcW w:w="1350" w:type="dxa"/>
            <w:vAlign w:val="center"/>
          </w:tcPr>
          <w:p w14:paraId="5B168910" w14:textId="77777777" w:rsidR="00A4385C" w:rsidRPr="00C73F73" w:rsidRDefault="00000000">
            <w:pPr>
              <w:rPr>
                <w:rFonts w:cs="Times New Roman"/>
              </w:rPr>
            </w:pPr>
            <w:r>
              <w:rPr>
                <w:rFonts w:cs="Times New Roman"/>
                <w:sz w:val="16"/>
              </w:rPr>
              <w:t xml:space="preserve">Player performance predictive analysis in cricket using machine learning</w:t>
            </w:r>
          </w:p>
        </w:tc>
        <w:tc>
          <w:tcPr>
            <w:tcW w:w="1550" w:type="dxa"/>
            <w:vAlign w:val="center"/>
          </w:tcPr>
          <w:p w14:paraId="0A950C13" w14:textId="77777777" w:rsidR="00A4385C" w:rsidRPr="00C73F73" w:rsidRDefault="00000000">
            <w:pPr>
              <w:rPr>
                <w:rFonts w:cs="Times New Roman"/>
              </w:rPr>
            </w:pPr>
            <w:r>
              <w:rPr>
                <w:rFonts w:cs="Times New Roman"/>
                <w:sz w:val="16"/>
              </w:rPr>
              <w:t xml:space="preserve">F. Bharadwaj et al., 2024, Rev. Intell. Artif., vol. 38, no. 2, Apr. 2024, doi: 10.18280/ria.380208</w:t>
            </w:r>
          </w:p>
        </w:tc>
        <w:tc>
          <w:tcPr>
            <w:tcW w:w="1200" w:type="dxa"/>
            <w:vAlign w:val="center"/>
          </w:tcPr>
          <w:p w14:paraId="12FCDF8A" w14:textId="77777777" w:rsidR="00A4385C" w:rsidRPr="00C73F73" w:rsidRDefault="00000000">
            <w:pPr>
              <w:rPr>
                <w:rFonts w:cs="Times New Roman"/>
              </w:rPr>
            </w:pPr>
            <w:r>
              <w:rPr>
                <w:rFonts w:cs="Times New Roman"/>
                <w:sz w:val="16"/>
              </w:rPr>
              <w:t xml:space="preserve">Match outcome depends on player performance, yet team composition is rarely modelled.</w:t>
            </w:r>
          </w:p>
        </w:tc>
        <w:tc>
          <w:tcPr>
            <w:tcW w:w="1200" w:type="dxa"/>
            <w:vAlign w:val="center"/>
          </w:tcPr>
          <w:p w14:paraId="0A18722D" w14:textId="77777777" w:rsidR="00A4385C" w:rsidRPr="00C73F73" w:rsidRDefault="00000000">
            <w:pPr>
              <w:rPr>
                <w:rFonts w:cs="Times New Roman"/>
              </w:rPr>
            </w:pPr>
            <w:r>
              <w:rPr>
                <w:rFonts w:cs="Times New Roman"/>
                <w:sz w:val="16"/>
              </w:rPr>
              <w:t xml:space="preserve">Predict ODI outcomes from team composition and player-independent factors.</w:t>
            </w:r>
          </w:p>
        </w:tc>
        <w:tc>
          <w:tcPr>
            <w:tcW w:w="1380" w:type="dxa"/>
            <w:vAlign w:val="center"/>
          </w:tcPr>
          <w:p w14:paraId="66E0CEEF" w14:textId="77777777" w:rsidR="00A4385C" w:rsidRPr="00C73F73" w:rsidRDefault="00000000">
            <w:pPr>
              <w:rPr>
                <w:rFonts w:cs="Times New Roman"/>
              </w:rPr>
            </w:pPr>
            <w:r>
              <w:rPr>
                <w:rFonts w:cs="Times New Roman"/>
                <w:sz w:val="16"/>
              </w:rPr>
              <w:t xml:space="preserve">Supervised learning on player-level and contextual match features.</w:t>
            </w:r>
          </w:p>
        </w:tc>
        <w:tc>
          <w:tcPr>
            <w:tcW w:w="1300" w:type="dxa"/>
            <w:vAlign w:val="center"/>
          </w:tcPr>
          <w:p w14:paraId="596F9591" w14:textId="77777777" w:rsidR="00A4385C" w:rsidRPr="00C73F73" w:rsidRDefault="00000000">
            <w:pPr>
              <w:rPr>
                <w:rFonts w:cs="Times New Roman"/>
              </w:rPr>
            </w:pPr>
            <w:r>
              <w:rPr>
                <w:rFonts w:cs="Times New Roman"/>
                <w:sz w:val="16"/>
              </w:rPr>
              <w:t xml:space="preserve">Team composition and contextual factors both carry predictive signal for ODI results.</w:t>
            </w:r>
          </w:p>
        </w:tc>
        <w:tc>
          <w:tcPr>
            <w:tcW w:w="1500" w:type="dxa"/>
            <w:vAlign w:val="center"/>
          </w:tcPr>
          <w:p w14:paraId="28C9C759" w14:textId="77777777" w:rsidR="00A4385C" w:rsidRPr="00C73F73" w:rsidRDefault="00000000">
            <w:pPr>
              <w:rPr>
                <w:rFonts w:cs="Times New Roman"/>
              </w:rPr>
            </w:pPr>
            <w:r>
              <w:rPr>
                <w:rFonts w:cs="Times New Roman"/>
                <w:sz w:val="16"/>
              </w:rPr>
              <w:t xml:space="preserve">Combine player features with form and venue effects.</w:t>
            </w:r>
          </w:p>
        </w:tc>
      </w:tr>
      <w:tr w:rsidR="00A4385C" w:rsidRPr="00C73F73" w14:paraId="145A838A" w14:textId="77777777">
        <w:trPr>
          <w:cantSplit/>
          <w:jc w:val="center"/>
        </w:trPr>
        <w:tc>
          <w:tcPr>
            <w:tcW w:w="600" w:type="dxa"/>
            <w:vAlign w:val="center"/>
          </w:tcPr>
          <w:p w14:paraId="4E28F77E" w14:textId="77777777" w:rsidR="00A4385C" w:rsidRPr="00C73F73" w:rsidRDefault="00000000">
            <w:pPr>
              <w:rPr>
                <w:rFonts w:cs="Times New Roman"/>
              </w:rPr>
            </w:pPr>
            <w:r>
              <w:rPr>
                <w:rFonts w:cs="Times New Roman"/>
                <w:sz w:val="16"/>
              </w:rPr>
              <w:t>6</w:t>
            </w:r>
          </w:p>
        </w:tc>
        <w:tc>
          <w:tcPr>
            <w:tcW w:w="1350" w:type="dxa"/>
            <w:vAlign w:val="center"/>
          </w:tcPr>
          <w:p w14:paraId="14AB7771" w14:textId="77777777" w:rsidR="00A4385C" w:rsidRPr="00C73F73" w:rsidRDefault="00000000">
            <w:pPr>
              <w:rPr>
                <w:rFonts w:cs="Times New Roman"/>
              </w:rPr>
            </w:pPr>
            <w:r>
              <w:rPr>
                <w:rFonts w:cs="Times New Roman"/>
                <w:sz w:val="16"/>
              </w:rPr>
              <w:t xml:space="preserve">WIN-IPL: Winning insights and predictions for IPL matches using machine learning</w:t>
            </w:r>
          </w:p>
        </w:tc>
        <w:tc>
          <w:tcPr>
            <w:tcW w:w="1550" w:type="dxa"/>
            <w:vAlign w:val="center"/>
          </w:tcPr>
          <w:p w14:paraId="1111D54A" w14:textId="77777777" w:rsidR="00A4385C" w:rsidRPr="00C73F73" w:rsidRDefault="00000000">
            <w:pPr>
              <w:rPr>
                <w:rFonts w:cs="Times New Roman"/>
              </w:rPr>
            </w:pPr>
            <w:r>
              <w:rPr>
                <w:rFonts w:cs="Times New Roman"/>
                <w:sz w:val="16"/>
              </w:rPr>
              <w:t xml:space="preserve">B. Sushanth et al., 2026, Proc. Third Congress on Control, Robotics, and Mechatronics, Springer, doi: 10.1007/978-981-96-9771-7_9</w:t>
            </w:r>
          </w:p>
        </w:tc>
        <w:tc>
          <w:tcPr>
            <w:tcW w:w="1200" w:type="dxa"/>
            <w:vAlign w:val="center"/>
          </w:tcPr>
          <w:p w14:paraId="743023F0" w14:textId="77777777" w:rsidR="00A4385C" w:rsidRPr="00C73F73" w:rsidRDefault="00000000">
            <w:pPr>
              <w:rPr>
                <w:rFonts w:cs="Times New Roman"/>
              </w:rPr>
            </w:pPr>
            <w:r>
              <w:rPr>
                <w:rFonts w:cs="Times New Roman"/>
                <w:sz w:val="16"/>
              </w:rPr>
              <w:t xml:space="preserve">Need to combine player form, pitch, weather and past performance in one model.</w:t>
            </w:r>
          </w:p>
        </w:tc>
        <w:tc>
          <w:tcPr>
            <w:tcW w:w="1200" w:type="dxa"/>
            <w:vAlign w:val="center"/>
          </w:tcPr>
          <w:p w14:paraId="75DFA6E5" w14:textId="77777777" w:rsidR="00A4385C" w:rsidRPr="00C73F73" w:rsidRDefault="00000000">
            <w:pPr>
              <w:rPr>
                <w:rFonts w:cs="Times New Roman"/>
              </w:rPr>
            </w:pPr>
            <w:r>
              <w:rPr>
                <w:rFonts w:cs="Times New Roman"/>
                <w:sz w:val="16"/>
              </w:rPr>
              <w:t xml:space="preserve">Improve predictive accuracy for IPL match outcomes.</w:t>
            </w:r>
          </w:p>
        </w:tc>
        <w:tc>
          <w:tcPr>
            <w:tcW w:w="1380" w:type="dxa"/>
            <w:vAlign w:val="center"/>
          </w:tcPr>
          <w:p w14:paraId="20129102" w14:textId="77777777" w:rsidR="00A4385C" w:rsidRPr="00C73F73" w:rsidRDefault="00000000">
            <w:pPr>
              <w:rPr>
                <w:rFonts w:cs="Times New Roman"/>
              </w:rPr>
            </w:pPr>
            <w:r>
              <w:rPr>
                <w:rFonts w:cs="Times New Roman"/>
                <w:sz w:val="16"/>
              </w:rPr>
              <w:t xml:space="preserve">Regression, classification and ensemble methods trained on historical match data.</w:t>
            </w:r>
          </w:p>
        </w:tc>
        <w:tc>
          <w:tcPr>
            <w:tcW w:w="1300" w:type="dxa"/>
            <w:vAlign w:val="center"/>
          </w:tcPr>
          <w:p w14:paraId="0351D046" w14:textId="77777777" w:rsidR="00A4385C" w:rsidRPr="00C73F73" w:rsidRDefault="00000000">
            <w:pPr>
              <w:rPr>
                <w:rFonts w:cs="Times New Roman"/>
              </w:rPr>
            </w:pPr>
            <w:r>
              <w:rPr>
                <w:rFonts w:cs="Times New Roman"/>
                <w:sz w:val="16"/>
              </w:rPr>
              <w:t xml:space="preserve">Multi-factor historical data supports data-driven IPL prediction.</w:t>
            </w:r>
          </w:p>
        </w:tc>
        <w:tc>
          <w:tcPr>
            <w:tcW w:w="1500" w:type="dxa"/>
            <w:vAlign w:val="center"/>
          </w:tcPr>
          <w:p w14:paraId="74AFB909" w14:textId="77777777" w:rsidR="00A4385C" w:rsidRPr="00C73F73" w:rsidRDefault="00000000">
            <w:pPr>
              <w:rPr>
                <w:rFonts w:cs="Times New Roman"/>
              </w:rPr>
            </w:pPr>
            <w:r>
              <w:rPr>
                <w:rFonts w:cs="Times New Roman"/>
                <w:sz w:val="16"/>
              </w:rPr>
              <w:t xml:space="preserve">Add live conditions and richer player features.</w:t>
            </w:r>
          </w:p>
        </w:tc>
      </w:tr>
      <w:tr w:rsidR="00A4385C" w:rsidRPr="00C73F73" w14:paraId="571E4EDD" w14:textId="77777777">
        <w:trPr>
          <w:cantSplit/>
          <w:jc w:val="center"/>
        </w:trPr>
        <w:tc>
          <w:tcPr>
            <w:tcW w:w="600" w:type="dxa"/>
            <w:vAlign w:val="center"/>
          </w:tcPr>
          <w:p w14:paraId="6F74F383" w14:textId="77777777" w:rsidR="00A4385C" w:rsidRPr="00C73F73" w:rsidRDefault="00000000">
            <w:pPr>
              <w:rPr>
                <w:rFonts w:cs="Times New Roman"/>
              </w:rPr>
            </w:pPr>
            <w:r>
              <w:rPr>
                <w:rFonts w:cs="Times New Roman"/>
                <w:sz w:val="16"/>
              </w:rPr>
              <w:t>7</w:t>
            </w:r>
          </w:p>
        </w:tc>
        <w:tc>
          <w:tcPr>
            <w:tcW w:w="1350" w:type="dxa"/>
            <w:vAlign w:val="center"/>
          </w:tcPr>
          <w:p w14:paraId="74AED323" w14:textId="77777777" w:rsidR="00A4385C" w:rsidRPr="00C73F73" w:rsidRDefault="00000000">
            <w:pPr>
              <w:rPr>
                <w:rFonts w:cs="Times New Roman"/>
              </w:rPr>
            </w:pPr>
            <w:r>
              <w:rPr>
                <w:rFonts w:cs="Times New Roman"/>
                <w:sz w:val="16"/>
              </w:rPr>
              <w:t xml:space="preserve">IPL team winning prediction using machine learning</w:t>
            </w:r>
          </w:p>
        </w:tc>
        <w:tc>
          <w:tcPr>
            <w:tcW w:w="1550" w:type="dxa"/>
            <w:vAlign w:val="center"/>
          </w:tcPr>
          <w:p w14:paraId="71E6CAF1" w14:textId="77777777" w:rsidR="00A4385C" w:rsidRPr="00C73F73" w:rsidRDefault="00000000">
            <w:pPr>
              <w:rPr>
                <w:rFonts w:cs="Times New Roman"/>
              </w:rPr>
            </w:pPr>
            <w:r>
              <w:rPr>
                <w:rFonts w:cs="Times New Roman"/>
                <w:sz w:val="16"/>
              </w:rPr>
              <w:t xml:space="preserve">L. Milendra, Rohit S., Jithin C. and G. P. Anand, 2025, IJARCCE, doi: 10.17148/IJARCCE.2025.141139</w:t>
            </w:r>
          </w:p>
        </w:tc>
        <w:tc>
          <w:tcPr>
            <w:tcW w:w="1200" w:type="dxa"/>
            <w:vAlign w:val="center"/>
          </w:tcPr>
          <w:p w14:paraId="3E0468AD" w14:textId="77777777" w:rsidR="00A4385C" w:rsidRPr="00C73F73" w:rsidRDefault="00000000">
            <w:pPr>
              <w:rPr>
                <w:rFonts w:cs="Times New Roman"/>
              </w:rPr>
            </w:pPr>
            <w:r>
              <w:rPr>
                <w:rFonts w:cs="Times New Roman"/>
                <w:sz w:val="16"/>
              </w:rPr>
              <w:t xml:space="preserve">Capturing non-linear relations among team, player, venue and toss features.</w:t>
            </w:r>
          </w:p>
        </w:tc>
        <w:tc>
          <w:tcPr>
            <w:tcW w:w="1200" w:type="dxa"/>
            <w:vAlign w:val="center"/>
          </w:tcPr>
          <w:p w14:paraId="4A3088B1" w14:textId="77777777" w:rsidR="00A4385C" w:rsidRPr="00C73F73" w:rsidRDefault="00000000">
            <w:pPr>
              <w:rPr>
                <w:rFonts w:cs="Times New Roman"/>
              </w:rPr>
            </w:pPr>
            <w:r>
              <w:rPr>
                <w:rFonts w:cs="Times New Roman"/>
                <w:sz w:val="16"/>
              </w:rPr>
              <w:t xml:space="preserve">Predict IPL outcomes from 2008-2024 data.</w:t>
            </w:r>
          </w:p>
        </w:tc>
        <w:tc>
          <w:tcPr>
            <w:tcW w:w="1380" w:type="dxa"/>
            <w:vAlign w:val="center"/>
          </w:tcPr>
          <w:p w14:paraId="42F8D1F5" w14:textId="77777777" w:rsidR="00A4385C" w:rsidRPr="00C73F73" w:rsidRDefault="00000000">
            <w:pPr>
              <w:rPr>
                <w:rFonts w:cs="Times New Roman"/>
              </w:rPr>
            </w:pPr>
            <w:r>
              <w:rPr>
                <w:rFonts w:cs="Times New Roman"/>
                <w:sz w:val="16"/>
              </w:rPr>
              <w:t xml:space="preserve">Several ML models; XGBoost on team stats, player performance, venue and toss.</w:t>
            </w:r>
          </w:p>
        </w:tc>
        <w:tc>
          <w:tcPr>
            <w:tcW w:w="1300" w:type="dxa"/>
            <w:vAlign w:val="center"/>
          </w:tcPr>
          <w:p w14:paraId="5E9B6DCF" w14:textId="77777777" w:rsidR="00A4385C" w:rsidRPr="00C73F73" w:rsidRDefault="00000000">
            <w:pPr>
              <w:rPr>
                <w:rFonts w:cs="Times New Roman"/>
              </w:rPr>
            </w:pPr>
            <w:r>
              <w:rPr>
                <w:rFonts w:cs="Times New Roman"/>
                <w:sz w:val="16"/>
              </w:rPr>
              <w:t xml:space="preserve">XGBoost was best with about 78% accuracy and gave feature insights.</w:t>
            </w:r>
          </w:p>
        </w:tc>
        <w:tc>
          <w:tcPr>
            <w:tcW w:w="1500" w:type="dxa"/>
            <w:vAlign w:val="center"/>
          </w:tcPr>
          <w:p w14:paraId="0BD074D2" w14:textId="77777777" w:rsidR="00A4385C" w:rsidRPr="00C73F73" w:rsidRDefault="00000000">
            <w:pPr>
              <w:rPr>
                <w:rFonts w:cs="Times New Roman"/>
              </w:rPr>
            </w:pPr>
            <w:r>
              <w:rPr>
                <w:rFonts w:cs="Times New Roman"/>
                <w:sz w:val="16"/>
              </w:rPr>
              <w:t xml:space="preserve">Validate on later seasons and add in-match inputs.</w:t>
            </w:r>
          </w:p>
        </w:tc>
      </w:tr>
      <w:tr w:rsidR="00A4385C" w:rsidRPr="00C73F73" w14:paraId="7406E90A" w14:textId="77777777">
        <w:trPr>
          <w:cantSplit/>
          <w:jc w:val="center"/>
        </w:trPr>
        <w:tc>
          <w:tcPr>
            <w:tcW w:w="600" w:type="dxa"/>
            <w:vAlign w:val="center"/>
          </w:tcPr>
          <w:p w14:paraId="40C4656D" w14:textId="77777777" w:rsidR="00A4385C" w:rsidRPr="00C73F73" w:rsidRDefault="00000000">
            <w:pPr>
              <w:rPr>
                <w:rFonts w:cs="Times New Roman"/>
              </w:rPr>
            </w:pPr>
            <w:r>
              <w:rPr>
                <w:rFonts w:cs="Times New Roman"/>
                <w:sz w:val="16"/>
              </w:rPr>
              <w:t>8</w:t>
            </w:r>
          </w:p>
        </w:tc>
        <w:tc>
          <w:tcPr>
            <w:tcW w:w="1350" w:type="dxa"/>
            <w:vAlign w:val="center"/>
          </w:tcPr>
          <w:p w14:paraId="4973EB14" w14:textId="77777777" w:rsidR="00A4385C" w:rsidRPr="00C73F73" w:rsidRDefault="00000000">
            <w:pPr>
              <w:rPr>
                <w:rFonts w:cs="Times New Roman"/>
              </w:rPr>
            </w:pPr>
            <w:r>
              <w:rPr>
                <w:rFonts w:cs="Times New Roman"/>
                <w:sz w:val="16"/>
              </w:rPr>
              <w:t xml:space="preserve">IPL match win predictor</w:t>
            </w:r>
          </w:p>
        </w:tc>
        <w:tc>
          <w:tcPr>
            <w:tcW w:w="1550" w:type="dxa"/>
            <w:vAlign w:val="center"/>
          </w:tcPr>
          <w:p w14:paraId="7F0E27FE" w14:textId="77777777" w:rsidR="00A4385C" w:rsidRPr="00C73F73" w:rsidRDefault="00000000">
            <w:pPr>
              <w:rPr>
                <w:rFonts w:cs="Times New Roman"/>
              </w:rPr>
            </w:pPr>
            <w:r>
              <w:rPr>
                <w:rFonts w:cs="Times New Roman"/>
                <w:sz w:val="16"/>
              </w:rPr>
              <w:t xml:space="preserve">P. Kala et al., 2025, J. Emerg. Technol. Innov. Res., vol. 12, no. 4, doi: 10.56975/jetir.v12i4.560395</w:t>
            </w:r>
          </w:p>
        </w:tc>
        <w:tc>
          <w:tcPr>
            <w:tcW w:w="1200" w:type="dxa"/>
            <w:vAlign w:val="center"/>
          </w:tcPr>
          <w:p w14:paraId="5D213149" w14:textId="77777777" w:rsidR="00A4385C" w:rsidRPr="00C73F73" w:rsidRDefault="00000000">
            <w:pPr>
              <w:rPr>
                <w:rFonts w:cs="Times New Roman"/>
              </w:rPr>
            </w:pPr>
            <w:r>
              <w:rPr>
                <w:rFonts w:cs="Times New Roman"/>
                <w:sz w:val="16"/>
              </w:rPr>
              <w:t xml:space="preserve">IPL winners are hard to guess until the last ball.</w:t>
            </w:r>
          </w:p>
        </w:tc>
        <w:tc>
          <w:tcPr>
            <w:tcW w:w="1200" w:type="dxa"/>
            <w:vAlign w:val="center"/>
          </w:tcPr>
          <w:p w14:paraId="5D6C9AA7" w14:textId="77777777" w:rsidR="00A4385C" w:rsidRPr="00C73F73" w:rsidRDefault="00000000">
            <w:pPr>
              <w:rPr>
                <w:rFonts w:cs="Times New Roman"/>
              </w:rPr>
            </w:pPr>
            <w:r>
              <w:rPr>
                <w:rFonts w:cs="Times New Roman"/>
                <w:sz w:val="16"/>
              </w:rPr>
              <w:t xml:space="preserve">Estimate win probability for the batting and bowling teams.</w:t>
            </w:r>
          </w:p>
        </w:tc>
        <w:tc>
          <w:tcPr>
            <w:tcW w:w="1380" w:type="dxa"/>
            <w:vAlign w:val="center"/>
          </w:tcPr>
          <w:p w14:paraId="2A75F068" w14:textId="77777777" w:rsidR="00A4385C" w:rsidRPr="00C73F73" w:rsidRDefault="00000000">
            <w:pPr>
              <w:rPr>
                <w:rFonts w:cs="Times New Roman"/>
              </w:rPr>
            </w:pPr>
            <w:r>
              <w:rPr>
                <w:rFonts w:cs="Times New Roman"/>
                <w:sz w:val="16"/>
              </w:rPr>
              <w:t xml:space="preserve">Logistic regression, random forest and naive Bayes on historical IPL data.</w:t>
            </w:r>
          </w:p>
        </w:tc>
        <w:tc>
          <w:tcPr>
            <w:tcW w:w="1300" w:type="dxa"/>
            <w:vAlign w:val="center"/>
          </w:tcPr>
          <w:p w14:paraId="0994834D" w14:textId="77777777" w:rsidR="00A4385C" w:rsidRPr="00C73F73" w:rsidRDefault="00000000">
            <w:pPr>
              <w:rPr>
                <w:rFonts w:cs="Times New Roman"/>
              </w:rPr>
            </w:pPr>
            <w:r>
              <w:rPr>
                <w:rFonts w:cs="Times New Roman"/>
                <w:sz w:val="16"/>
              </w:rPr>
              <w:t xml:space="preserve">ML on historical IPL data can estimate win probabilities.</w:t>
            </w:r>
          </w:p>
        </w:tc>
        <w:tc>
          <w:tcPr>
            <w:tcW w:w="1500" w:type="dxa"/>
            <w:vAlign w:val="center"/>
          </w:tcPr>
          <w:p w14:paraId="217DD952" w14:textId="77777777" w:rsidR="00A4385C" w:rsidRPr="00C73F73" w:rsidRDefault="00000000">
            <w:pPr>
              <w:rPr>
                <w:rFonts w:cs="Times New Roman"/>
              </w:rPr>
            </w:pPr>
            <w:r>
              <w:rPr>
                <w:rFonts w:cs="Times New Roman"/>
                <w:sz w:val="16"/>
              </w:rPr>
              <w:t xml:space="preserve">Include live match state and more seasons.</w:t>
            </w:r>
          </w:p>
        </w:tc>
      </w:tr>
      <w:tr w:rsidR="00A4385C" w:rsidRPr="00C73F73" w14:paraId="5B9FF424" w14:textId="77777777">
        <w:trPr>
          <w:cantSplit/>
          <w:jc w:val="center"/>
        </w:trPr>
        <w:tc>
          <w:tcPr>
            <w:tcW w:w="600" w:type="dxa"/>
            <w:vAlign w:val="center"/>
          </w:tcPr>
          <w:p w14:paraId="4827250F" w14:textId="77777777" w:rsidR="00A4385C" w:rsidRPr="00C73F73" w:rsidRDefault="00000000">
            <w:pPr>
              <w:rPr>
                <w:rFonts w:cs="Times New Roman"/>
              </w:rPr>
            </w:pPr>
            <w:r>
              <w:rPr>
                <w:rFonts w:cs="Times New Roman"/>
                <w:sz w:val="16"/>
              </w:rPr>
              <w:t>9</w:t>
            </w:r>
          </w:p>
        </w:tc>
        <w:tc>
          <w:tcPr>
            <w:tcW w:w="1350" w:type="dxa"/>
            <w:vAlign w:val="center"/>
          </w:tcPr>
          <w:p w14:paraId="20C5972E" w14:textId="77777777" w:rsidR="00A4385C" w:rsidRPr="00C73F73" w:rsidRDefault="00000000">
            <w:pPr>
              <w:rPr>
                <w:rFonts w:cs="Times New Roman"/>
              </w:rPr>
            </w:pPr>
            <w:r>
              <w:rPr>
                <w:rFonts w:cs="Times New Roman"/>
                <w:sz w:val="16"/>
              </w:rPr>
              <w:t xml:space="preserve">IPL match win predictor</w:t>
            </w:r>
          </w:p>
        </w:tc>
        <w:tc>
          <w:tcPr>
            <w:tcW w:w="1550" w:type="dxa"/>
            <w:vAlign w:val="center"/>
          </w:tcPr>
          <w:p w14:paraId="5745744F" w14:textId="77777777" w:rsidR="00A4385C" w:rsidRPr="00C73F73" w:rsidRDefault="00000000">
            <w:pPr>
              <w:rPr>
                <w:rFonts w:cs="Times New Roman"/>
              </w:rPr>
            </w:pPr>
            <w:r>
              <w:rPr>
                <w:rFonts w:cs="Times New Roman"/>
                <w:sz w:val="16"/>
              </w:rPr>
              <w:t xml:space="preserve">Pawan S. et al., 2026, Int. J. Sci. Res. Sci. Technol., pp. 201-208, May 2026, doi: 10.32628/IJSRST26133127</w:t>
            </w:r>
          </w:p>
        </w:tc>
        <w:tc>
          <w:tcPr>
            <w:tcW w:w="1200" w:type="dxa"/>
            <w:vAlign w:val="center"/>
          </w:tcPr>
          <w:p w14:paraId="1E8BE82C" w14:textId="77777777" w:rsidR="00A4385C" w:rsidRPr="00C73F73" w:rsidRDefault="00000000">
            <w:pPr>
              <w:rPr>
                <w:rFonts w:cs="Times New Roman"/>
              </w:rPr>
            </w:pPr>
            <w:r>
              <w:rPr>
                <w:rFonts w:cs="Times New Roman"/>
                <w:sz w:val="16"/>
              </w:rPr>
              <w:t xml:space="preserve">Match conditions change ball by ball, so static pre-match models are limited.</w:t>
            </w:r>
          </w:p>
        </w:tc>
        <w:tc>
          <w:tcPr>
            <w:tcW w:w="1200" w:type="dxa"/>
            <w:vAlign w:val="center"/>
          </w:tcPr>
          <w:p w14:paraId="7856A1EB" w14:textId="77777777" w:rsidR="00A4385C" w:rsidRPr="00C73F73" w:rsidRDefault="00000000">
            <w:pPr>
              <w:rPr>
                <w:rFonts w:cs="Times New Roman"/>
              </w:rPr>
            </w:pPr>
            <w:r>
              <w:rPr>
                <w:rFonts w:cs="Times New Roman"/>
                <w:sz w:val="16"/>
              </w:rPr>
              <w:t xml:space="preserve">Estimate winning chances from ball-by-ball data.</w:t>
            </w:r>
          </w:p>
        </w:tc>
        <w:tc>
          <w:tcPr>
            <w:tcW w:w="1380" w:type="dxa"/>
            <w:vAlign w:val="center"/>
          </w:tcPr>
          <w:p w14:paraId="2E8EAE95" w14:textId="77777777" w:rsidR="00A4385C" w:rsidRPr="00C73F73" w:rsidRDefault="00000000">
            <w:pPr>
              <w:rPr>
                <w:rFonts w:cs="Times New Roman"/>
              </w:rPr>
            </w:pPr>
            <w:r>
              <w:rPr>
                <w:rFonts w:cs="Times New Roman"/>
                <w:sz w:val="16"/>
              </w:rPr>
              <w:t xml:space="preserve">Logistic regression, random forest, SVM and XGBoost on run rate, required rate, wickets and balls left.</w:t>
            </w:r>
          </w:p>
        </w:tc>
        <w:tc>
          <w:tcPr>
            <w:tcW w:w="1300" w:type="dxa"/>
            <w:vAlign w:val="center"/>
          </w:tcPr>
          <w:p w14:paraId="32CC477F" w14:textId="77777777" w:rsidR="00A4385C" w:rsidRPr="00C73F73" w:rsidRDefault="00000000">
            <w:pPr>
              <w:rPr>
                <w:rFonts w:cs="Times New Roman"/>
              </w:rPr>
            </w:pPr>
            <w:r>
              <w:rPr>
                <w:rFonts w:cs="Times New Roman"/>
                <w:sz w:val="16"/>
              </w:rPr>
              <w:t xml:space="preserve">Prediction improves in the final stages of a match.</w:t>
            </w:r>
          </w:p>
        </w:tc>
        <w:tc>
          <w:tcPr>
            <w:tcW w:w="1500" w:type="dxa"/>
            <w:vAlign w:val="center"/>
          </w:tcPr>
          <w:p w14:paraId="61DFA3E8" w14:textId="77777777" w:rsidR="00A4385C" w:rsidRPr="00C73F73" w:rsidRDefault="00000000">
            <w:pPr>
              <w:rPr>
                <w:rFonts w:cs="Times New Roman"/>
              </w:rPr>
            </w:pPr>
            <w:r>
              <w:rPr>
                <w:rFonts w:cs="Times New Roman"/>
                <w:sz w:val="16"/>
              </w:rPr>
              <w:t xml:space="preserve">Deploy as a real-time application.</w:t>
            </w:r>
          </w:p>
        </w:tc>
      </w:tr>
      <w:tr w:rsidR="00A4385C" w:rsidRPr="00C73F73" w14:paraId="3C6130DF" w14:textId="77777777">
        <w:trPr>
          <w:cantSplit/>
          <w:jc w:val="center"/>
        </w:trPr>
        <w:tc>
          <w:tcPr>
            <w:tcW w:w="600" w:type="dxa"/>
            <w:vAlign w:val="center"/>
          </w:tcPr>
          <w:p w14:paraId="2265E265" w14:textId="77777777" w:rsidR="00A4385C" w:rsidRPr="00C73F73" w:rsidRDefault="00000000">
            <w:pPr>
              <w:rPr>
                <w:rFonts w:cs="Times New Roman"/>
              </w:rPr>
            </w:pPr>
            <w:r>
              <w:rPr>
                <w:rFonts w:cs="Times New Roman"/>
                <w:sz w:val="16"/>
              </w:rPr>
              <w:t>10</w:t>
            </w:r>
          </w:p>
        </w:tc>
        <w:tc>
          <w:tcPr>
            <w:tcW w:w="1350" w:type="dxa"/>
            <w:vAlign w:val="center"/>
          </w:tcPr>
          <w:p w14:paraId="39AB03F3" w14:textId="77777777" w:rsidR="00A4385C" w:rsidRPr="00C73F73" w:rsidRDefault="00000000">
            <w:pPr>
              <w:rPr>
                <w:rFonts w:cs="Times New Roman"/>
              </w:rPr>
            </w:pPr>
            <w:r>
              <w:rPr>
                <w:rFonts w:cs="Times New Roman"/>
                <w:sz w:val="16"/>
              </w:rPr>
              <w:t xml:space="preserve">IPL match winning analysis with player stats using machine learning</w:t>
            </w:r>
          </w:p>
        </w:tc>
        <w:tc>
          <w:tcPr>
            <w:tcW w:w="1550" w:type="dxa"/>
            <w:vAlign w:val="center"/>
          </w:tcPr>
          <w:p w14:paraId="70C35126" w14:textId="77777777" w:rsidR="00A4385C" w:rsidRPr="00C73F73" w:rsidRDefault="00000000">
            <w:pPr>
              <w:rPr>
                <w:rFonts w:cs="Times New Roman"/>
              </w:rPr>
            </w:pPr>
            <w:r>
              <w:rPr>
                <w:rFonts w:cs="Times New Roman"/>
                <w:sz w:val="16"/>
              </w:rPr>
              <w:t xml:space="preserve">R. Prodduturu et al., 2025, ICE-ELINVO 2023, AIP Conf. Proc., doi: 10.1063/5.0260970</w:t>
            </w:r>
          </w:p>
        </w:tc>
        <w:tc>
          <w:tcPr>
            <w:tcW w:w="1200" w:type="dxa"/>
            <w:vAlign w:val="center"/>
          </w:tcPr>
          <w:p w14:paraId="100D10C6" w14:textId="77777777" w:rsidR="00A4385C" w:rsidRPr="00C73F73" w:rsidRDefault="00000000">
            <w:pPr>
              <w:rPr>
                <w:rFonts w:cs="Times New Roman"/>
              </w:rPr>
            </w:pPr>
            <w:r>
              <w:rPr>
                <w:rFonts w:cs="Times New Roman"/>
                <w:sz w:val="16"/>
              </w:rPr>
              <w:t xml:space="preserve">The role of player statistics in explaining IPL match wins.</w:t>
            </w:r>
          </w:p>
        </w:tc>
        <w:tc>
          <w:tcPr>
            <w:tcW w:w="1200" w:type="dxa"/>
            <w:vAlign w:val="center"/>
          </w:tcPr>
          <w:p w14:paraId="60493A0B" w14:textId="77777777" w:rsidR="00A4385C" w:rsidRPr="00C73F73" w:rsidRDefault="00000000">
            <w:pPr>
              <w:rPr>
                <w:rFonts w:cs="Times New Roman"/>
              </w:rPr>
            </w:pPr>
            <w:r>
              <w:rPr>
                <w:rFonts w:cs="Times New Roman"/>
                <w:sz w:val="16"/>
              </w:rPr>
              <w:t xml:space="preserve">Analyse IPL match winning using player statistics.</w:t>
            </w:r>
          </w:p>
        </w:tc>
        <w:tc>
          <w:tcPr>
            <w:tcW w:w="1380" w:type="dxa"/>
            <w:vAlign w:val="center"/>
          </w:tcPr>
          <w:p w14:paraId="7444A816" w14:textId="77777777" w:rsidR="00A4385C" w:rsidRPr="00C73F73" w:rsidRDefault="00000000">
            <w:pPr>
              <w:rPr>
                <w:rFonts w:cs="Times New Roman"/>
              </w:rPr>
            </w:pPr>
            <w:r>
              <w:rPr>
                <w:rFonts w:cs="Times New Roman"/>
                <w:sz w:val="16"/>
              </w:rPr>
              <w:t xml:space="preserve">Machine learning models on player-level statistics.</w:t>
            </w:r>
          </w:p>
        </w:tc>
        <w:tc>
          <w:tcPr>
            <w:tcW w:w="1300" w:type="dxa"/>
            <w:vAlign w:val="center"/>
          </w:tcPr>
          <w:p w14:paraId="08F14A02" w14:textId="77777777" w:rsidR="00A4385C" w:rsidRPr="00C73F73" w:rsidRDefault="00000000">
            <w:pPr>
              <w:rPr>
                <w:rFonts w:cs="Times New Roman"/>
              </w:rPr>
            </w:pPr>
            <w:r>
              <w:rPr>
                <w:rFonts w:cs="Times New Roman"/>
                <w:sz w:val="16"/>
              </w:rPr>
              <w:t xml:space="preserve">Player statistics are a useful source of predictive features.</w:t>
            </w:r>
          </w:p>
        </w:tc>
        <w:tc>
          <w:tcPr>
            <w:tcW w:w="1500" w:type="dxa"/>
            <w:vAlign w:val="center"/>
          </w:tcPr>
          <w:p w14:paraId="2BB0E580" w14:textId="77777777" w:rsidR="00A4385C" w:rsidRPr="00C73F73" w:rsidRDefault="00000000">
            <w:pPr>
              <w:rPr>
                <w:rFonts w:cs="Times New Roman"/>
              </w:rPr>
            </w:pPr>
            <w:r>
              <w:rPr>
                <w:rFonts w:cs="Times New Roman"/>
                <w:sz w:val="16"/>
              </w:rPr>
              <w:t xml:space="preserve">Combine player statistics with team and venue context.</w:t>
            </w:r>
          </w:p>
        </w:tc>
      </w:tr>
    </w:tbl>
    <w:p>
      <w:pPr>
        <w:keepNext/>
        <w:spacing w:before="120" w:after="60"/>
        <w:jc w:val="left"/>
      </w:pPr>
      <w:r>
        <w:rPr>
          <w:rFonts w:cs="Times New Roman"/>
          <w:b/>
        </w:rPr>
        <w:t xml:space="preserve">Research gap addressed by this work</w:t>
      </w:r>
    </w:p>
    <w:p>
      <w:pPr>
        <w:jc w:val="both"/>
      </w:pPr>
      <w:r>
        <w:rPr>
          <w:rFonts w:cs="Times New Roman"/>
        </w:rPr>
        <w:t xml:space="preserve">The reviewed studies show that classical classifiers (logistic regression, SVM, random forest) and gradient-boosted or neural models are widely used for cricket prediction, with reported accuracies between roughly 78% and 85% [1], [7]. Three gaps motivate the present project. First, most work treats the problem as binary winner prediction, whereas a No Result outcome also occurs in practice. Second, many models rely on in-match statistics, so leakage between predictors and the outcome is rarely examined explicitly. Third, simple multinomial models that supply class probabilities and interpretable coefficients are seldom reported as transparent baselines. This project addresses all three.</w:t>
      </w:r>
    </w:p>
    <w:p w14:paraId="779CBEE3" w14:textId="77777777" w:rsidR="00A4385C" w:rsidRPr="00C73F73" w:rsidRDefault="00000000">
      <w:pPr>
        <w:pStyle w:val="Heading1"/>
        <w:rPr>
          <w:rFonts w:ascii="Times New Roman" w:hAnsi="Times New Roman" w:cs="Times New Roman"/>
        </w:rPr>
      </w:pPr>
      <w:r>
        <w:rPr>
          <w:rFonts w:ascii="Times New Roman" w:hAnsi="Times New Roman" w:cs="Times New Roman"/>
        </w:rPr>
        <w:t>3. Methodology</w:t>
      </w:r>
    </w:p>
    <w:p w14:paraId="53540F89" w14:textId="77777777" w:rsidR="00A4385C" w:rsidRPr="00C73F73" w:rsidRDefault="00000000">
      <w:pPr>
        <w:pStyle w:val="Heading2"/>
        <w:rPr>
          <w:rFonts w:ascii="Times New Roman" w:hAnsi="Times New Roman" w:cs="Times New Roman"/>
        </w:rPr>
      </w:pPr>
      <w:r>
        <w:rPr>
          <w:rFonts w:ascii="Times New Roman" w:hAnsi="Times New Roman" w:cs="Times New Roman"/>
        </w:rPr>
        <w:t>3.1 Proposed System Flow Diagram</w:t>
      </w:r>
    </w:p>
    <w:p>
      <w:pPr>
        <w:jc w:val="both"/>
      </w:pPr>
      <w:r>
        <w:rPr>
          <w:rFonts w:cs="Times New Roman"/>
        </w:rPr>
        <w:t xml:space="preserve">The proposed pipeline is shown in Figure 3.1. The cleaned dataset is encoded and scaled, restricted to pre-match features, split into stratified training and test sets, used to train the Multinomial Logistic Regression model and the baselines, tuned by grid search with cross-validation, and finally evaluated on the held-out test set.</w:t>
      </w:r>
    </w:p>
    <w:p xmlns:a="http://schemas.openxmlformats.org/drawingml/2006/main" xmlns:pic="http://schemas.openxmlformats.org/drawingml/2006/picture">
      <w:pPr>
        <w:keepNext/>
        <w:spacing w:before="120" w:after="60"/>
        <w:jc w:val="center"/>
      </w:pPr>
      <w:r>
        <w:drawing>
          <wp:inline distT="0" distB="0" distL="0" distR="0">
            <wp:extent cx="6035040" cy="2213424"/>
            <wp:docPr id="201" name="Figure 1" descr="flow.png"/>
            <wp:cNvGraphicFramePr>
              <a:graphicFrameLocks noChangeAspect="1"/>
            </wp:cNvGraphicFramePr>
            <a:graphic>
              <a:graphicData uri="http://schemas.openxmlformats.org/drawingml/2006/picture">
                <pic:pic>
                  <pic:nvPicPr>
                    <pic:cNvPr id="201" name="fig1.png"/>
                    <pic:cNvPicPr/>
                  </pic:nvPicPr>
                  <pic:blipFill>
                    <a:blip r:embed="rIdFig1"/>
                    <a:stretch>
                      <a:fillRect/>
                    </a:stretch>
                  </pic:blipFill>
                  <pic:spPr>
                    <a:xfrm>
                      <a:off x="0" y="0"/>
                      <a:ext cx="6035040" cy="2213424"/>
                    </a:xfrm>
                    <a:prstGeom prst="rect">
                      <a:avLst/>
                    </a:prstGeom>
                  </pic:spPr>
                </pic:pic>
              </a:graphicData>
            </a:graphic>
          </wp:inline>
        </w:drawing>
      </w:r>
    </w:p>
    <w:p>
      <w:pPr>
        <w:spacing w:after="200"/>
        <w:jc w:val="center"/>
      </w:pPr>
      <w:r>
        <w:rPr>
          <w:rFonts w:cs="Times New Roman"/>
          <w:i/>
          <w:sz w:val="20"/>
        </w:rPr>
        <w:t xml:space="preserve">Figure 3.1: Proposed system flow diagram</w:t>
      </w:r>
    </w:p>
    <w:p w14:paraId="4478661F" w14:textId="77777777" w:rsidR="00A4385C" w:rsidRPr="00C73F73" w:rsidRDefault="00000000">
      <w:pPr>
        <w:pStyle w:val="Heading2"/>
        <w:rPr>
          <w:rFonts w:ascii="Times New Roman" w:hAnsi="Times New Roman" w:cs="Times New Roman"/>
        </w:rPr>
      </w:pPr>
      <w:r>
        <w:rPr>
          <w:rFonts w:ascii="Times New Roman" w:hAnsi="Times New Roman" w:cs="Times New Roman"/>
        </w:rPr>
        <w:t>3.2 Dataset Description</w:t>
      </w:r>
    </w:p>
    <w:p>
      <w:pPr>
        <w:jc w:val="both"/>
      </w:pPr>
      <w:r>
        <w:rPr>
          <w:rFonts w:cs="Times New Roman"/>
        </w:rPr>
        <w:t xml:space="preserve">The Cricket Match Dataset, described in the project presentation as collected through a cricket data / sports API, is stored as an Excel workbook (sheet "Cricket Match Data"). It contains 1,200 matches played between 1 January 2021 and 24 September 2023, each described by 17 attributes (the presentation mentions 18; the supplied workbook has 17). The attributes comprise a match identifier, the date, the city and venue, the two teams, the toss result and decision, the runs and wickets of both innings, a recent-form score, the player of the match, two umpires and the match result. The target variable is Match Result with three classes: Win (620 matches, 51.7%), Loss (540, 45.0%) and No Result (40, 3.3%), so the classes are imbalanced. Eight teams and eight venues appear, five attributes are numerical and eleven are text, and no values are missing. Table 3.1 summarises the attributes and how each is used.</w:t>
      </w:r>
    </w:p>
    <w:p>
      <w:pPr>
        <w:keepNext/>
        <w:spacing w:before="120" w:after="80"/>
        <w:jc w:val="center"/>
      </w:pPr>
      <w:r>
        <w:rPr>
          <w:rFonts w:cs="Times New Roman"/>
          <w:b/>
          <w:sz w:val="20"/>
        </w:rPr>
        <w:t xml:space="preserve">Table 3.1: Attributes of the Cricket Match Dataset</w:t>
      </w:r>
    </w:p>
    <w:tbl>
      <w:tblPr>
        <w:tblStyle w:val="TableGrid"/>
        <w:tblW w:w="10080" w:type="dxa"/>
        <w:jc w:val="center"/>
        <w:tblLayout w:type="fixed"/>
        <w:tblLook w:val="04A0"/>
      </w:tblPr>
      <w:tblGrid>
        <w:gridCol w:w="2300"/>
        <w:gridCol w:w="1700"/>
        <w:gridCol w:w="3900"/>
        <w:gridCol w:w="2180"/>
      </w:tblGrid>
      <w:tr>
        <w:trPr>
          <w:cantSplit/>
          <w:tblHeader/>
        </w:trPr>
        <w:tc>
          <w:tcPr>
            <w:tcW w:w="2300" w:type="dxa"/>
            <w:shd w:val="clear" w:color="auto" w:fill="D9E2F3"/>
            <w:vAlign w:val="center"/>
          </w:tcPr>
          <w:p>
            <w:pPr>
              <w:keepNext/>
              <w:spacing w:before="30" w:after="30"/>
              <w:jc w:val="left"/>
            </w:pPr>
            <w:r>
              <w:rPr>
                <w:rFonts w:cs="Times New Roman"/>
                <w:b/>
                <w:sz w:val="18"/>
              </w:rPr>
              <w:t xml:space="preserve">Attribute</w:t>
            </w:r>
          </w:p>
        </w:tc>
        <w:tc>
          <w:tcPr>
            <w:tcW w:w="1700" w:type="dxa"/>
            <w:shd w:val="clear" w:color="auto" w:fill="D9E2F3"/>
            <w:vAlign w:val="center"/>
          </w:tcPr>
          <w:p>
            <w:pPr>
              <w:keepNext/>
              <w:spacing w:before="30" w:after="30"/>
              <w:jc w:val="left"/>
            </w:pPr>
            <w:r>
              <w:rPr>
                <w:rFonts w:cs="Times New Roman"/>
                <w:b/>
                <w:sz w:val="18"/>
              </w:rPr>
              <w:t xml:space="preserve">Type</w:t>
            </w:r>
          </w:p>
        </w:tc>
        <w:tc>
          <w:tcPr>
            <w:tcW w:w="3900" w:type="dxa"/>
            <w:shd w:val="clear" w:color="auto" w:fill="D9E2F3"/>
            <w:vAlign w:val="center"/>
          </w:tcPr>
          <w:p>
            <w:pPr>
              <w:keepNext/>
              <w:spacing w:before="30" w:after="30"/>
              <w:jc w:val="left"/>
            </w:pPr>
            <w:r>
              <w:rPr>
                <w:rFonts w:cs="Times New Roman"/>
                <w:b/>
                <w:sz w:val="18"/>
              </w:rPr>
              <w:t xml:space="preserve">Description</w:t>
            </w:r>
          </w:p>
        </w:tc>
        <w:tc>
          <w:tcPr>
            <w:tcW w:w="2180" w:type="dxa"/>
            <w:shd w:val="clear" w:color="auto" w:fill="D9E2F3"/>
            <w:vAlign w:val="center"/>
          </w:tcPr>
          <w:p>
            <w:pPr>
              <w:keepNext/>
              <w:spacing w:before="30" w:after="30"/>
              <w:jc w:val="left"/>
            </w:pPr>
            <w:r>
              <w:rPr>
                <w:rFonts w:cs="Times New Roman"/>
                <w:b/>
                <w:sz w:val="18"/>
              </w:rPr>
              <w:t xml:space="preserve">Use in this study</w:t>
            </w:r>
          </w:p>
        </w:tc>
      </w:tr>
      <w:tr>
        <w:trPr>
          <w:cantSplit/>
        </w:trPr>
        <w:tc>
          <w:tcPr>
            <w:tcW w:w="2300" w:type="dxa"/>
            <w:vAlign w:val="center"/>
          </w:tcPr>
          <w:p>
            <w:pPr>
              <w:keepNext/>
              <w:spacing w:before="30" w:after="30"/>
              <w:jc w:val="left"/>
            </w:pPr>
            <w:r>
              <w:rPr>
                <w:rFonts w:cs="Times New Roman"/>
                <w:sz w:val="18"/>
              </w:rPr>
              <w:t xml:space="preserve">Match ID</w:t>
            </w:r>
          </w:p>
        </w:tc>
        <w:tc>
          <w:tcPr>
            <w:tcW w:w="1700" w:type="dxa"/>
            <w:vAlign w:val="center"/>
          </w:tcPr>
          <w:p>
            <w:pPr>
              <w:keepNext/>
              <w:spacing w:before="30" w:after="30"/>
              <w:jc w:val="left"/>
            </w:pPr>
            <w:r>
              <w:rPr>
                <w:rFonts w:cs="Times New Roman"/>
                <w:sz w:val="18"/>
              </w:rPr>
              <w:t xml:space="preserve">Integer</w:t>
            </w:r>
          </w:p>
        </w:tc>
        <w:tc>
          <w:tcPr>
            <w:tcW w:w="3900" w:type="dxa"/>
            <w:vAlign w:val="center"/>
          </w:tcPr>
          <w:p>
            <w:pPr>
              <w:keepNext/>
              <w:spacing w:before="30" w:after="30"/>
              <w:jc w:val="left"/>
            </w:pPr>
            <w:r>
              <w:rPr>
                <w:rFonts w:cs="Times New Roman"/>
                <w:sz w:val="18"/>
              </w:rPr>
              <w:t xml:space="preserve">Unique identifier of the match</w:t>
            </w:r>
          </w:p>
        </w:tc>
        <w:tc>
          <w:tcPr>
            <w:tcW w:w="2180" w:type="dxa"/>
            <w:vAlign w:val="center"/>
          </w:tcPr>
          <w:p>
            <w:pPr>
              <w:keepNext/>
              <w:spacing w:before="30" w:after="30"/>
              <w:jc w:val="left"/>
            </w:pPr>
            <w:r>
              <w:rPr>
                <w:rFonts w:cs="Times New Roman"/>
                <w:sz w:val="18"/>
              </w:rPr>
              <w:t xml:space="preserve">Dropped</w:t>
            </w:r>
          </w:p>
        </w:tc>
      </w:tr>
      <w:tr>
        <w:trPr>
          <w:cantSplit/>
        </w:trPr>
        <w:tc>
          <w:tcPr>
            <w:tcW w:w="2300" w:type="dxa"/>
            <w:vAlign w:val="center"/>
          </w:tcPr>
          <w:p>
            <w:pPr>
              <w:keepNext/>
              <w:spacing w:before="30" w:after="30"/>
              <w:jc w:val="left"/>
            </w:pPr>
            <w:r>
              <w:rPr>
                <w:rFonts w:cs="Times New Roman"/>
                <w:sz w:val="18"/>
              </w:rPr>
              <w:t xml:space="preserve">Date</w:t>
            </w:r>
          </w:p>
        </w:tc>
        <w:tc>
          <w:tcPr>
            <w:tcW w:w="1700" w:type="dxa"/>
            <w:vAlign w:val="center"/>
          </w:tcPr>
          <w:p>
            <w:pPr>
              <w:keepNext/>
              <w:spacing w:before="30" w:after="30"/>
              <w:jc w:val="left"/>
            </w:pPr>
            <w:r>
              <w:rPr>
                <w:rFonts w:cs="Times New Roman"/>
                <w:sz w:val="18"/>
              </w:rPr>
              <w:t xml:space="preserve">Text</w:t>
            </w:r>
          </w:p>
        </w:tc>
        <w:tc>
          <w:tcPr>
            <w:tcW w:w="3900" w:type="dxa"/>
            <w:vAlign w:val="center"/>
          </w:tcPr>
          <w:p>
            <w:pPr>
              <w:keepNext/>
              <w:spacing w:before="30" w:after="30"/>
              <w:jc w:val="left"/>
            </w:pPr>
            <w:r>
              <w:rPr>
                <w:rFonts w:cs="Times New Roman"/>
                <w:sz w:val="18"/>
              </w:rPr>
              <w:t xml:space="preserve">Match date (1 Jan 2021 to 24 Sep 2023)</w:t>
            </w:r>
          </w:p>
        </w:tc>
        <w:tc>
          <w:tcPr>
            <w:tcW w:w="2180" w:type="dxa"/>
            <w:vAlign w:val="center"/>
          </w:tcPr>
          <w:p>
            <w:pPr>
              <w:keepNext/>
              <w:spacing w:before="30" w:after="30"/>
              <w:jc w:val="left"/>
            </w:pPr>
            <w:r>
              <w:rPr>
                <w:rFonts w:cs="Times New Roman"/>
                <w:sz w:val="18"/>
              </w:rPr>
              <w:t xml:space="preserve">Dropped</w:t>
            </w:r>
          </w:p>
        </w:tc>
      </w:tr>
      <w:tr>
        <w:trPr>
          <w:cantSplit/>
        </w:trPr>
        <w:tc>
          <w:tcPr>
            <w:tcW w:w="2300" w:type="dxa"/>
            <w:vAlign w:val="center"/>
          </w:tcPr>
          <w:p>
            <w:pPr>
              <w:keepNext/>
              <w:spacing w:before="30" w:after="30"/>
              <w:jc w:val="left"/>
            </w:pPr>
            <w:r>
              <w:rPr>
                <w:rFonts w:cs="Times New Roman"/>
                <w:sz w:val="18"/>
              </w:rPr>
              <w:t xml:space="preserve">City</w:t>
            </w:r>
          </w:p>
        </w:tc>
        <w:tc>
          <w:tcPr>
            <w:tcW w:w="1700" w:type="dxa"/>
            <w:vAlign w:val="center"/>
          </w:tcPr>
          <w:p>
            <w:pPr>
              <w:keepNext/>
              <w:spacing w:before="30" w:after="30"/>
              <w:jc w:val="left"/>
            </w:pPr>
            <w:r>
              <w:rPr>
                <w:rFonts w:cs="Times New Roman"/>
                <w:sz w:val="18"/>
              </w:rPr>
              <w:t xml:space="preserve">Categorical (8)</w:t>
            </w:r>
          </w:p>
        </w:tc>
        <w:tc>
          <w:tcPr>
            <w:tcW w:w="3900" w:type="dxa"/>
            <w:vAlign w:val="center"/>
          </w:tcPr>
          <w:p>
            <w:pPr>
              <w:keepNext/>
              <w:spacing w:before="30" w:after="30"/>
              <w:jc w:val="left"/>
            </w:pPr>
            <w:r>
              <w:rPr>
                <w:rFonts w:cs="Times New Roman"/>
                <w:sz w:val="18"/>
              </w:rPr>
              <w:t xml:space="preserve">Host city; duplicates Venue</w:t>
            </w:r>
          </w:p>
        </w:tc>
        <w:tc>
          <w:tcPr>
            <w:tcW w:w="2180" w:type="dxa"/>
            <w:vAlign w:val="center"/>
          </w:tcPr>
          <w:p>
            <w:pPr>
              <w:keepNext/>
              <w:spacing w:before="30" w:after="30"/>
              <w:jc w:val="left"/>
            </w:pPr>
            <w:r>
              <w:rPr>
                <w:rFonts w:cs="Times New Roman"/>
                <w:sz w:val="18"/>
              </w:rPr>
              <w:t xml:space="preserve">Dropped</w:t>
            </w:r>
          </w:p>
        </w:tc>
      </w:tr>
      <w:tr>
        <w:trPr>
          <w:cantSplit/>
        </w:trPr>
        <w:tc>
          <w:tcPr>
            <w:tcW w:w="2300" w:type="dxa"/>
            <w:vAlign w:val="center"/>
          </w:tcPr>
          <w:p>
            <w:pPr>
              <w:keepNext/>
              <w:spacing w:before="30" w:after="30"/>
              <w:jc w:val="left"/>
            </w:pPr>
            <w:r>
              <w:rPr>
                <w:rFonts w:cs="Times New Roman"/>
                <w:sz w:val="18"/>
              </w:rPr>
              <w:t xml:space="preserve">Venue</w:t>
            </w:r>
          </w:p>
        </w:tc>
        <w:tc>
          <w:tcPr>
            <w:tcW w:w="1700" w:type="dxa"/>
            <w:vAlign w:val="center"/>
          </w:tcPr>
          <w:p>
            <w:pPr>
              <w:keepNext/>
              <w:spacing w:before="30" w:after="30"/>
              <w:jc w:val="left"/>
            </w:pPr>
            <w:r>
              <w:rPr>
                <w:rFonts w:cs="Times New Roman"/>
                <w:sz w:val="18"/>
              </w:rPr>
              <w:t xml:space="preserve">Categorical (8)</w:t>
            </w:r>
          </w:p>
        </w:tc>
        <w:tc>
          <w:tcPr>
            <w:tcW w:w="3900" w:type="dxa"/>
            <w:vAlign w:val="center"/>
          </w:tcPr>
          <w:p>
            <w:pPr>
              <w:keepNext/>
              <w:spacing w:before="30" w:after="30"/>
              <w:jc w:val="left"/>
            </w:pPr>
            <w:r>
              <w:rPr>
                <w:rFonts w:cs="Times New Roman"/>
                <w:sz w:val="18"/>
              </w:rPr>
              <w:t xml:space="preserve">Stadium where the match was played</w:t>
            </w:r>
          </w:p>
        </w:tc>
        <w:tc>
          <w:tcPr>
            <w:tcW w:w="2180" w:type="dxa"/>
            <w:vAlign w:val="center"/>
          </w:tcPr>
          <w:p>
            <w:pPr>
              <w:keepNext/>
              <w:spacing w:before="30" w:after="30"/>
              <w:jc w:val="left"/>
            </w:pPr>
            <w:r>
              <w:rPr>
                <w:rFonts w:cs="Times New Roman"/>
                <w:sz w:val="18"/>
              </w:rPr>
              <w:t xml:space="preserve">Used</w:t>
            </w:r>
          </w:p>
        </w:tc>
      </w:tr>
      <w:tr>
        <w:trPr>
          <w:cantSplit/>
        </w:trPr>
        <w:tc>
          <w:tcPr>
            <w:tcW w:w="2300" w:type="dxa"/>
            <w:vAlign w:val="center"/>
          </w:tcPr>
          <w:p>
            <w:pPr>
              <w:keepNext/>
              <w:spacing w:before="30" w:after="30"/>
              <w:jc w:val="left"/>
            </w:pPr>
            <w:r>
              <w:rPr>
                <w:rFonts w:cs="Times New Roman"/>
                <w:sz w:val="18"/>
              </w:rPr>
              <w:t xml:space="preserve">Team 1, Team 2</w:t>
            </w:r>
          </w:p>
        </w:tc>
        <w:tc>
          <w:tcPr>
            <w:tcW w:w="1700" w:type="dxa"/>
            <w:vAlign w:val="center"/>
          </w:tcPr>
          <w:p>
            <w:pPr>
              <w:keepNext/>
              <w:spacing w:before="30" w:after="30"/>
              <w:jc w:val="left"/>
            </w:pPr>
            <w:r>
              <w:rPr>
                <w:rFonts w:cs="Times New Roman"/>
                <w:sz w:val="18"/>
              </w:rPr>
              <w:t xml:space="preserve">Categorical (8)</w:t>
            </w:r>
          </w:p>
        </w:tc>
        <w:tc>
          <w:tcPr>
            <w:tcW w:w="3900" w:type="dxa"/>
            <w:vAlign w:val="center"/>
          </w:tcPr>
          <w:p>
            <w:pPr>
              <w:keepNext/>
              <w:spacing w:before="30" w:after="30"/>
              <w:jc w:val="left"/>
            </w:pPr>
            <w:r>
              <w:rPr>
                <w:rFonts w:cs="Times New Roman"/>
                <w:sz w:val="18"/>
              </w:rPr>
              <w:t xml:space="preserve">The two competing franchise teams</w:t>
            </w:r>
          </w:p>
        </w:tc>
        <w:tc>
          <w:tcPr>
            <w:tcW w:w="2180" w:type="dxa"/>
            <w:vAlign w:val="center"/>
          </w:tcPr>
          <w:p>
            <w:pPr>
              <w:keepNext/>
              <w:spacing w:before="30" w:after="30"/>
              <w:jc w:val="left"/>
            </w:pPr>
            <w:r>
              <w:rPr>
                <w:rFonts w:cs="Times New Roman"/>
                <w:sz w:val="18"/>
              </w:rPr>
              <w:t xml:space="preserve">Used</w:t>
            </w:r>
          </w:p>
        </w:tc>
      </w:tr>
      <w:tr>
        <w:trPr>
          <w:cantSplit/>
        </w:trPr>
        <w:tc>
          <w:tcPr>
            <w:tcW w:w="2300" w:type="dxa"/>
            <w:vAlign w:val="center"/>
          </w:tcPr>
          <w:p>
            <w:pPr>
              <w:keepNext/>
              <w:spacing w:before="30" w:after="30"/>
              <w:jc w:val="left"/>
            </w:pPr>
            <w:r>
              <w:rPr>
                <w:rFonts w:cs="Times New Roman"/>
                <w:sz w:val="18"/>
              </w:rPr>
              <w:t xml:space="preserve">Toss Result</w:t>
            </w:r>
          </w:p>
        </w:tc>
        <w:tc>
          <w:tcPr>
            <w:tcW w:w="1700" w:type="dxa"/>
            <w:vAlign w:val="center"/>
          </w:tcPr>
          <w:p>
            <w:pPr>
              <w:keepNext/>
              <w:spacing w:before="30" w:after="30"/>
              <w:jc w:val="left"/>
            </w:pPr>
            <w:r>
              <w:rPr>
                <w:rFonts w:cs="Times New Roman"/>
                <w:sz w:val="18"/>
              </w:rPr>
              <w:t xml:space="preserve">Categorical (2)</w:t>
            </w:r>
          </w:p>
        </w:tc>
        <w:tc>
          <w:tcPr>
            <w:tcW w:w="3900" w:type="dxa"/>
            <w:vAlign w:val="center"/>
          </w:tcPr>
          <w:p>
            <w:pPr>
              <w:keepNext/>
              <w:spacing w:before="30" w:after="30"/>
              <w:jc w:val="left"/>
            </w:pPr>
            <w:r>
              <w:rPr>
                <w:rFonts w:cs="Times New Roman"/>
                <w:sz w:val="18"/>
              </w:rPr>
              <w:t xml:space="preserve">Won Toss / Lost Toss</w:t>
            </w:r>
          </w:p>
        </w:tc>
        <w:tc>
          <w:tcPr>
            <w:tcW w:w="2180" w:type="dxa"/>
            <w:vAlign w:val="center"/>
          </w:tcPr>
          <w:p>
            <w:pPr>
              <w:keepNext/>
              <w:spacing w:before="30" w:after="30"/>
              <w:jc w:val="left"/>
            </w:pPr>
            <w:r>
              <w:rPr>
                <w:rFonts w:cs="Times New Roman"/>
                <w:sz w:val="18"/>
              </w:rPr>
              <w:t xml:space="preserve">Used</w:t>
            </w:r>
          </w:p>
        </w:tc>
      </w:tr>
      <w:tr>
        <w:trPr>
          <w:cantSplit/>
        </w:trPr>
        <w:tc>
          <w:tcPr>
            <w:tcW w:w="2300" w:type="dxa"/>
            <w:vAlign w:val="center"/>
          </w:tcPr>
          <w:p>
            <w:pPr>
              <w:keepNext/>
              <w:spacing w:before="30" w:after="30"/>
              <w:jc w:val="left"/>
            </w:pPr>
            <w:r>
              <w:rPr>
                <w:rFonts w:cs="Times New Roman"/>
                <w:sz w:val="18"/>
              </w:rPr>
              <w:t xml:space="preserve">Toss Decision</w:t>
            </w:r>
          </w:p>
        </w:tc>
        <w:tc>
          <w:tcPr>
            <w:tcW w:w="1700" w:type="dxa"/>
            <w:vAlign w:val="center"/>
          </w:tcPr>
          <w:p>
            <w:pPr>
              <w:keepNext/>
              <w:spacing w:before="30" w:after="30"/>
              <w:jc w:val="left"/>
            </w:pPr>
            <w:r>
              <w:rPr>
                <w:rFonts w:cs="Times New Roman"/>
                <w:sz w:val="18"/>
              </w:rPr>
              <w:t xml:space="preserve">Categorical (2)</w:t>
            </w:r>
          </w:p>
        </w:tc>
        <w:tc>
          <w:tcPr>
            <w:tcW w:w="3900" w:type="dxa"/>
            <w:vAlign w:val="center"/>
          </w:tcPr>
          <w:p>
            <w:pPr>
              <w:keepNext/>
              <w:spacing w:before="30" w:after="30"/>
              <w:jc w:val="left"/>
            </w:pPr>
            <w:r>
              <w:rPr>
                <w:rFonts w:cs="Times New Roman"/>
                <w:sz w:val="18"/>
              </w:rPr>
              <w:t xml:space="preserve">Bat / Field</w:t>
            </w:r>
          </w:p>
        </w:tc>
        <w:tc>
          <w:tcPr>
            <w:tcW w:w="2180" w:type="dxa"/>
            <w:vAlign w:val="center"/>
          </w:tcPr>
          <w:p>
            <w:pPr>
              <w:keepNext/>
              <w:spacing w:before="30" w:after="30"/>
              <w:jc w:val="left"/>
            </w:pPr>
            <w:r>
              <w:rPr>
                <w:rFonts w:cs="Times New Roman"/>
                <w:sz w:val="18"/>
              </w:rPr>
              <w:t xml:space="preserve">Used</w:t>
            </w:r>
          </w:p>
        </w:tc>
      </w:tr>
      <w:tr>
        <w:trPr>
          <w:cantSplit/>
        </w:trPr>
        <w:tc>
          <w:tcPr>
            <w:tcW w:w="2300" w:type="dxa"/>
            <w:vAlign w:val="center"/>
          </w:tcPr>
          <w:p>
            <w:pPr>
              <w:keepNext/>
              <w:spacing w:before="30" w:after="30"/>
              <w:jc w:val="left"/>
            </w:pPr>
            <w:r>
              <w:rPr>
                <w:rFonts w:cs="Times New Roman"/>
                <w:sz w:val="18"/>
              </w:rPr>
              <w:t xml:space="preserve">First / Second Innings Runs</w:t>
            </w:r>
          </w:p>
        </w:tc>
        <w:tc>
          <w:tcPr>
            <w:tcW w:w="1700" w:type="dxa"/>
            <w:vAlign w:val="center"/>
          </w:tcPr>
          <w:p>
            <w:pPr>
              <w:keepNext/>
              <w:spacing w:before="30" w:after="30"/>
              <w:jc w:val="left"/>
            </w:pPr>
            <w:r>
              <w:rPr>
                <w:rFonts w:cs="Times New Roman"/>
                <w:sz w:val="18"/>
              </w:rPr>
              <w:t xml:space="preserve">Integer</w:t>
            </w:r>
          </w:p>
        </w:tc>
        <w:tc>
          <w:tcPr>
            <w:tcW w:w="3900" w:type="dxa"/>
            <w:vAlign w:val="center"/>
          </w:tcPr>
          <w:p>
            <w:pPr>
              <w:keepNext/>
              <w:spacing w:before="30" w:after="30"/>
              <w:jc w:val="left"/>
            </w:pPr>
            <w:r>
              <w:rPr>
                <w:rFonts w:cs="Times New Roman"/>
                <w:sz w:val="18"/>
              </w:rPr>
              <w:t xml:space="preserve">Runs scored in each innings</w:t>
            </w:r>
          </w:p>
        </w:tc>
        <w:tc>
          <w:tcPr>
            <w:tcW w:w="2180" w:type="dxa"/>
            <w:vAlign w:val="center"/>
          </w:tcPr>
          <w:p>
            <w:pPr>
              <w:keepNext/>
              <w:spacing w:before="30" w:after="30"/>
              <w:jc w:val="left"/>
            </w:pPr>
            <w:r>
              <w:rPr>
                <w:rFonts w:cs="Times New Roman"/>
                <w:sz w:val="18"/>
              </w:rPr>
              <w:t xml:space="preserve">Leakage test only</w:t>
            </w:r>
          </w:p>
        </w:tc>
      </w:tr>
      <w:tr>
        <w:trPr>
          <w:cantSplit/>
        </w:trPr>
        <w:tc>
          <w:tcPr>
            <w:tcW w:w="2300" w:type="dxa"/>
            <w:vAlign w:val="center"/>
          </w:tcPr>
          <w:p>
            <w:pPr>
              <w:keepNext/>
              <w:spacing w:before="30" w:after="30"/>
              <w:jc w:val="left"/>
            </w:pPr>
            <w:r>
              <w:rPr>
                <w:rFonts w:cs="Times New Roman"/>
                <w:sz w:val="18"/>
              </w:rPr>
              <w:t xml:space="preserve">First / Second Innings Wickets</w:t>
            </w:r>
          </w:p>
        </w:tc>
        <w:tc>
          <w:tcPr>
            <w:tcW w:w="1700" w:type="dxa"/>
            <w:vAlign w:val="center"/>
          </w:tcPr>
          <w:p>
            <w:pPr>
              <w:keepNext/>
              <w:spacing w:before="30" w:after="30"/>
              <w:jc w:val="left"/>
            </w:pPr>
            <w:r>
              <w:rPr>
                <w:rFonts w:cs="Times New Roman"/>
                <w:sz w:val="18"/>
              </w:rPr>
              <w:t xml:space="preserve">Integer</w:t>
            </w:r>
          </w:p>
        </w:tc>
        <w:tc>
          <w:tcPr>
            <w:tcW w:w="3900" w:type="dxa"/>
            <w:vAlign w:val="center"/>
          </w:tcPr>
          <w:p>
            <w:pPr>
              <w:keepNext/>
              <w:spacing w:before="30" w:after="30"/>
              <w:jc w:val="left"/>
            </w:pPr>
            <w:r>
              <w:rPr>
                <w:rFonts w:cs="Times New Roman"/>
                <w:sz w:val="18"/>
              </w:rPr>
              <w:t xml:space="preserve">Wickets lost in each innings</w:t>
            </w:r>
          </w:p>
        </w:tc>
        <w:tc>
          <w:tcPr>
            <w:tcW w:w="2180" w:type="dxa"/>
            <w:vAlign w:val="center"/>
          </w:tcPr>
          <w:p>
            <w:pPr>
              <w:keepNext/>
              <w:spacing w:before="30" w:after="30"/>
              <w:jc w:val="left"/>
            </w:pPr>
            <w:r>
              <w:rPr>
                <w:rFonts w:cs="Times New Roman"/>
                <w:sz w:val="18"/>
              </w:rPr>
              <w:t xml:space="preserve">Leakage test only</w:t>
            </w:r>
          </w:p>
        </w:tc>
      </w:tr>
      <w:tr>
        <w:trPr>
          <w:cantSplit/>
        </w:trPr>
        <w:tc>
          <w:tcPr>
            <w:tcW w:w="2300" w:type="dxa"/>
            <w:vAlign w:val="center"/>
          </w:tcPr>
          <w:p>
            <w:pPr>
              <w:keepNext/>
              <w:spacing w:before="30" w:after="30"/>
              <w:jc w:val="left"/>
            </w:pPr>
            <w:r>
              <w:rPr>
                <w:rFonts w:cs="Times New Roman"/>
                <w:sz w:val="18"/>
              </w:rPr>
              <w:t xml:space="preserve">Recent Form Score</w:t>
            </w:r>
          </w:p>
        </w:tc>
        <w:tc>
          <w:tcPr>
            <w:tcW w:w="1700" w:type="dxa"/>
            <w:vAlign w:val="center"/>
          </w:tcPr>
          <w:p>
            <w:pPr>
              <w:keepNext/>
              <w:spacing w:before="30" w:after="30"/>
              <w:jc w:val="left"/>
            </w:pPr>
            <w:r>
              <w:rPr>
                <w:rFonts w:cs="Times New Roman"/>
                <w:sz w:val="18"/>
              </w:rPr>
              <w:t xml:space="preserve">Float (2.0 to 9.8)</w:t>
            </w:r>
          </w:p>
        </w:tc>
        <w:tc>
          <w:tcPr>
            <w:tcW w:w="3900" w:type="dxa"/>
            <w:vAlign w:val="center"/>
          </w:tcPr>
          <w:p>
            <w:pPr>
              <w:keepNext/>
              <w:spacing w:before="30" w:after="30"/>
              <w:jc w:val="left"/>
            </w:pPr>
            <w:r>
              <w:rPr>
                <w:rFonts w:cs="Times New Roman"/>
                <w:sz w:val="18"/>
              </w:rPr>
              <w:t xml:space="preserve">Pre-match recent-form rating</w:t>
            </w:r>
          </w:p>
        </w:tc>
        <w:tc>
          <w:tcPr>
            <w:tcW w:w="2180" w:type="dxa"/>
            <w:vAlign w:val="center"/>
          </w:tcPr>
          <w:p>
            <w:pPr>
              <w:keepNext/>
              <w:spacing w:before="30" w:after="30"/>
              <w:jc w:val="left"/>
            </w:pPr>
            <w:r>
              <w:rPr>
                <w:rFonts w:cs="Times New Roman"/>
                <w:sz w:val="18"/>
              </w:rPr>
              <w:t xml:space="preserve">Used</w:t>
            </w:r>
          </w:p>
        </w:tc>
      </w:tr>
      <w:tr>
        <w:trPr>
          <w:cantSplit/>
        </w:trPr>
        <w:tc>
          <w:tcPr>
            <w:tcW w:w="2300" w:type="dxa"/>
            <w:vAlign w:val="center"/>
          </w:tcPr>
          <w:p>
            <w:pPr>
              <w:keepNext/>
              <w:spacing w:before="30" w:after="30"/>
              <w:jc w:val="left"/>
            </w:pPr>
            <w:r>
              <w:rPr>
                <w:rFonts w:cs="Times New Roman"/>
                <w:sz w:val="18"/>
              </w:rPr>
              <w:t xml:space="preserve">Player of Match</w:t>
            </w:r>
          </w:p>
        </w:tc>
        <w:tc>
          <w:tcPr>
            <w:tcW w:w="1700" w:type="dxa"/>
            <w:vAlign w:val="center"/>
          </w:tcPr>
          <w:p>
            <w:pPr>
              <w:keepNext/>
              <w:spacing w:before="30" w:after="30"/>
              <w:jc w:val="left"/>
            </w:pPr>
            <w:r>
              <w:rPr>
                <w:rFonts w:cs="Times New Roman"/>
                <w:sz w:val="18"/>
              </w:rPr>
              <w:t xml:space="preserve">Categorical (99)</w:t>
            </w:r>
          </w:p>
        </w:tc>
        <w:tc>
          <w:tcPr>
            <w:tcW w:w="3900" w:type="dxa"/>
            <w:vAlign w:val="center"/>
          </w:tcPr>
          <w:p>
            <w:pPr>
              <w:keepNext/>
              <w:spacing w:before="30" w:after="30"/>
              <w:jc w:val="left"/>
            </w:pPr>
            <w:r>
              <w:rPr>
                <w:rFonts w:cs="Times New Roman"/>
                <w:sz w:val="18"/>
              </w:rPr>
              <w:t xml:space="preserve">Best player, known after the match</w:t>
            </w:r>
          </w:p>
        </w:tc>
        <w:tc>
          <w:tcPr>
            <w:tcW w:w="2180" w:type="dxa"/>
            <w:vAlign w:val="center"/>
          </w:tcPr>
          <w:p>
            <w:pPr>
              <w:keepNext/>
              <w:spacing w:before="30" w:after="30"/>
              <w:jc w:val="left"/>
            </w:pPr>
            <w:r>
              <w:rPr>
                <w:rFonts w:cs="Times New Roman"/>
                <w:sz w:val="18"/>
              </w:rPr>
              <w:t xml:space="preserve">Dropped</w:t>
            </w:r>
          </w:p>
        </w:tc>
      </w:tr>
      <w:tr>
        <w:trPr>
          <w:cantSplit/>
        </w:trPr>
        <w:tc>
          <w:tcPr>
            <w:tcW w:w="2300" w:type="dxa"/>
            <w:vAlign w:val="center"/>
          </w:tcPr>
          <w:p>
            <w:pPr>
              <w:keepNext/>
              <w:spacing w:before="30" w:after="30"/>
              <w:jc w:val="left"/>
            </w:pPr>
            <w:r>
              <w:rPr>
                <w:rFonts w:cs="Times New Roman"/>
                <w:sz w:val="18"/>
              </w:rPr>
              <w:t xml:space="preserve">Umpire 1, Umpire 2</w:t>
            </w:r>
          </w:p>
        </w:tc>
        <w:tc>
          <w:tcPr>
            <w:tcW w:w="1700" w:type="dxa"/>
            <w:vAlign w:val="center"/>
          </w:tcPr>
          <w:p>
            <w:pPr>
              <w:keepNext/>
              <w:spacing w:before="30" w:after="30"/>
              <w:jc w:val="left"/>
            </w:pPr>
            <w:r>
              <w:rPr>
                <w:rFonts w:cs="Times New Roman"/>
                <w:sz w:val="18"/>
              </w:rPr>
              <w:t xml:space="preserve">Categorical (7)</w:t>
            </w:r>
          </w:p>
        </w:tc>
        <w:tc>
          <w:tcPr>
            <w:tcW w:w="3900" w:type="dxa"/>
            <w:vAlign w:val="center"/>
          </w:tcPr>
          <w:p>
            <w:pPr>
              <w:keepNext/>
              <w:spacing w:before="30" w:after="30"/>
              <w:jc w:val="left"/>
            </w:pPr>
            <w:r>
              <w:rPr>
                <w:rFonts w:cs="Times New Roman"/>
                <w:sz w:val="18"/>
              </w:rPr>
              <w:t xml:space="preserve">Match officials</w:t>
            </w:r>
          </w:p>
        </w:tc>
        <w:tc>
          <w:tcPr>
            <w:tcW w:w="2180" w:type="dxa"/>
            <w:vAlign w:val="center"/>
          </w:tcPr>
          <w:p>
            <w:pPr>
              <w:keepNext/>
              <w:spacing w:before="30" w:after="30"/>
              <w:jc w:val="left"/>
            </w:pPr>
            <w:r>
              <w:rPr>
                <w:rFonts w:cs="Times New Roman"/>
                <w:sz w:val="18"/>
              </w:rPr>
              <w:t xml:space="preserve">Dropped</w:t>
            </w:r>
          </w:p>
        </w:tc>
      </w:tr>
      <w:tr>
        <w:trPr>
          <w:cantSplit/>
        </w:trPr>
        <w:tc>
          <w:tcPr>
            <w:tcW w:w="2300" w:type="dxa"/>
            <w:vAlign w:val="center"/>
          </w:tcPr>
          <w:p>
            <w:pPr>
              <w:spacing w:before="30" w:after="30"/>
              <w:jc w:val="left"/>
            </w:pPr>
            <w:r>
              <w:rPr>
                <w:rFonts w:cs="Times New Roman"/>
                <w:sz w:val="18"/>
              </w:rPr>
              <w:t xml:space="preserve">Match Result</w:t>
            </w:r>
          </w:p>
        </w:tc>
        <w:tc>
          <w:tcPr>
            <w:tcW w:w="1700" w:type="dxa"/>
            <w:vAlign w:val="center"/>
          </w:tcPr>
          <w:p>
            <w:pPr>
              <w:spacing w:before="30" w:after="30"/>
              <w:jc w:val="left"/>
            </w:pPr>
            <w:r>
              <w:rPr>
                <w:rFonts w:cs="Times New Roman"/>
                <w:sz w:val="18"/>
              </w:rPr>
              <w:t xml:space="preserve">Categorical (3)</w:t>
            </w:r>
          </w:p>
        </w:tc>
        <w:tc>
          <w:tcPr>
            <w:tcW w:w="3900" w:type="dxa"/>
            <w:vAlign w:val="center"/>
          </w:tcPr>
          <w:p>
            <w:pPr>
              <w:spacing w:before="30" w:after="30"/>
              <w:jc w:val="left"/>
            </w:pPr>
            <w:r>
              <w:rPr>
                <w:rFonts w:cs="Times New Roman"/>
                <w:sz w:val="18"/>
              </w:rPr>
              <w:t xml:space="preserve">Win / Loss / No Result</w:t>
            </w:r>
          </w:p>
        </w:tc>
        <w:tc>
          <w:tcPr>
            <w:tcW w:w="2180" w:type="dxa"/>
            <w:vAlign w:val="center"/>
          </w:tcPr>
          <w:p>
            <w:pPr>
              <w:spacing w:before="30" w:after="30"/>
              <w:jc w:val="left"/>
            </w:pPr>
            <w:r>
              <w:rPr>
                <w:rFonts w:cs="Times New Roman"/>
                <w:sz w:val="18"/>
              </w:rPr>
              <w:t xml:space="preserve">Target</w:t>
            </w:r>
          </w:p>
        </w:tc>
      </w:tr>
    </w:tbl>
    <w:p>
      <w:pPr>
        <w:spacing w:after="60"/>
        <w:jc w:val="both"/>
      </w:pPr>
    </w:p>
    <w:p w14:paraId="4730663B" w14:textId="77777777" w:rsidR="00A4385C" w:rsidRPr="00C73F73" w:rsidRDefault="00000000">
      <w:pPr>
        <w:pStyle w:val="Heading2"/>
        <w:rPr>
          <w:rFonts w:ascii="Times New Roman" w:hAnsi="Times New Roman" w:cs="Times New Roman"/>
        </w:rPr>
      </w:pPr>
      <w:r>
        <w:rPr>
          <w:rFonts w:ascii="Times New Roman" w:hAnsi="Times New Roman" w:cs="Times New Roman"/>
        </w:rPr>
        <w:t>3.3 Experimental Setup</w:t>
      </w:r>
    </w:p>
    <w:p>
      <w:pPr>
        <w:jc w:val="both"/>
      </w:pPr>
      <w:r>
        <w:rPr>
          <w:rFonts w:cs="Times New Roman"/>
        </w:rPr>
        <w:t xml:space="preserve">All experiments were run on a CPU-only machine (no GPU is required; every model trains in seconds) under Ubuntu 24.04 Linux, using Python 3.12.3 in a script/Jupyter-style workflow that is also compatible with Google Colab, the environment used in the project presentation. The main libraries were pandas 3.0.2, NumPy 2.4.4, scikit-learn 1.8.0, matplotlib 3.10.8, seaborn 0.13.2, SciPy for statistical tests and openpyxl for reading the workbook. A fixed random seed of 42 was used for the train/test split, cross-validation and all stochastic models so that results are reproducible.</w:t>
      </w:r>
    </w:p>
    <w:p w14:paraId="669ABA6F" w14:textId="77777777" w:rsidR="00A4385C" w:rsidRPr="00C73F73" w:rsidRDefault="00000000">
      <w:pPr>
        <w:pStyle w:val="Heading2"/>
        <w:rPr>
          <w:rFonts w:ascii="Times New Roman" w:hAnsi="Times New Roman" w:cs="Times New Roman"/>
        </w:rPr>
      </w:pPr>
      <w:r>
        <w:rPr>
          <w:rFonts w:ascii="Times New Roman" w:hAnsi="Times New Roman" w:cs="Times New Roman"/>
        </w:rPr>
        <w:t>3.4 Data Preprocessing</w:t>
      </w:r>
    </w:p>
    <w:p w14:paraId="58EF1AD3" w14:textId="77777777" w:rsidR="00A4385C" w:rsidRPr="00C73F73" w:rsidRDefault="00000000">
      <w:pPr>
        <w:pStyle w:val="ListBullet"/>
        <w:rPr>
          <w:rFonts w:cs="Times New Roman"/>
        </w:rPr>
      </w:pPr>
      <w:r>
        <w:rPr>
          <w:rFonts w:cs="Times New Roman"/>
          <w:b/>
        </w:rPr>
        <w:t xml:space="preserve">Data inspection and schema validation:</w:t>
      </w:r>
      <w:r>
        <w:rPr>
          <w:rFonts w:cs="Times New Roman"/>
        </w:rPr>
        <w:t xml:space="preserve"> the workbook was loaded into a 1,200 x 17 data frame; five columns are integer, one is floating point and eleven are text (the date is stored as text).</w:t>
      </w:r>
    </w:p>
    <w:p w14:paraId="67E4FD12" w14:textId="77777777" w:rsidR="00A4385C" w:rsidRPr="00C73F73" w:rsidRDefault="00000000">
      <w:pPr>
        <w:pStyle w:val="ListBullet"/>
        <w:rPr>
          <w:rFonts w:cs="Times New Roman"/>
        </w:rPr>
      </w:pPr>
      <w:r>
        <w:rPr>
          <w:rFonts w:cs="Times New Roman"/>
          <w:b/>
        </w:rPr>
        <w:t xml:space="preserve">Duplicate removal:</w:t>
      </w:r>
      <w:r>
        <w:rPr>
          <w:rFonts w:cs="Times New Roman"/>
        </w:rPr>
        <w:t xml:space="preserve"> no duplicate rows were found, so none were removed.</w:t>
      </w:r>
    </w:p>
    <w:p w14:paraId="56CD955F" w14:textId="77777777" w:rsidR="00A4385C" w:rsidRPr="00C73F73" w:rsidRDefault="00000000">
      <w:pPr>
        <w:pStyle w:val="ListBullet"/>
        <w:rPr>
          <w:rFonts w:cs="Times New Roman"/>
        </w:rPr>
      </w:pPr>
      <w:r>
        <w:rPr>
          <w:rFonts w:cs="Times New Roman"/>
          <w:b/>
        </w:rPr>
        <w:t xml:space="preserve">Missing-value analysis and imputation:</w:t>
      </w:r>
      <w:r>
        <w:rPr>
          <w:rFonts w:cs="Times New Roman"/>
        </w:rPr>
        <w:t xml:space="preserve"> no missing values exist in any column, so no imputation was needed.</w:t>
      </w:r>
    </w:p>
    <w:p w14:paraId="27E844B1" w14:textId="77777777" w:rsidR="00A4385C" w:rsidRPr="00C73F73" w:rsidRDefault="00000000">
      <w:pPr>
        <w:pStyle w:val="ListBullet"/>
        <w:rPr>
          <w:rFonts w:cs="Times New Roman"/>
        </w:rPr>
      </w:pPr>
      <w:r>
        <w:rPr>
          <w:rFonts w:cs="Times New Roman"/>
          <w:b/>
        </w:rPr>
        <w:t xml:space="preserve">Outlier analysis:</w:t>
      </w:r>
      <w:r>
        <w:rPr>
          <w:rFonts w:cs="Times New Roman"/>
        </w:rPr>
        <w:t xml:space="preserve"> the 1.5 x IQR rule flags 40 values in each of First and Second Innings Runs. These are exactly the 40 No Result matches (abandoned or truncated innings with very low scores). They are genuine records and were retained.</w:t>
      </w:r>
    </w:p>
    <w:p w14:paraId="149FF25A" w14:textId="77777777" w:rsidR="00A4385C" w:rsidRPr="00C73F73" w:rsidRDefault="00000000">
      <w:pPr>
        <w:pStyle w:val="ListBullet"/>
        <w:rPr>
          <w:rFonts w:cs="Times New Roman"/>
        </w:rPr>
      </w:pPr>
      <w:r>
        <w:rPr>
          <w:rFonts w:cs="Times New Roman"/>
          <w:b/>
        </w:rPr>
        <w:t xml:space="preserve">Categorical encoding:</w:t>
      </w:r>
      <w:r>
        <w:rPr>
          <w:rFonts w:cs="Times New Roman"/>
        </w:rPr>
        <w:t xml:space="preserve"> Venue, Team 1, Team 2, Toss Result and Toss Decision are one-hot encoded (28 binary columns).</w:t>
      </w:r>
    </w:p>
    <w:p w14:paraId="57211513" w14:textId="77777777" w:rsidR="00A4385C" w:rsidRPr="00C73F73" w:rsidRDefault="00000000">
      <w:pPr>
        <w:pStyle w:val="ListBullet"/>
        <w:rPr>
          <w:rFonts w:cs="Times New Roman"/>
        </w:rPr>
      </w:pPr>
      <w:r>
        <w:rPr>
          <w:rFonts w:cs="Times New Roman"/>
          <w:b/>
        </w:rPr>
        <w:t xml:space="preserve">Numerical scaling:</w:t>
      </w:r>
      <w:r>
        <w:rPr>
          <w:rFonts w:cs="Times New Roman"/>
        </w:rPr>
        <w:t xml:space="preserve"> Recent Form Score (and, in the leakage experiment, the four innings statistics) is standardised to zero mean and unit variance using the training data only.</w:t>
      </w:r>
    </w:p>
    <w:p w14:paraId="2B326474" w14:textId="77777777" w:rsidR="00A4385C" w:rsidRPr="00C73F73" w:rsidRDefault="00000000">
      <w:pPr>
        <w:pStyle w:val="ListBullet"/>
        <w:rPr>
          <w:rFonts w:cs="Times New Roman"/>
        </w:rPr>
      </w:pPr>
      <w:r>
        <w:rPr>
          <w:rFonts w:cs="Times New Roman"/>
          <w:b/>
        </w:rPr>
        <w:t xml:space="preserve">Target-label preparation:</w:t>
      </w:r>
      <w:r>
        <w:rPr>
          <w:rFonts w:cs="Times New Roman"/>
        </w:rPr>
        <w:t xml:space="preserve"> Match Result is label-encoded as Loss = 0, No Result = 1, Win = 2.</w:t>
      </w:r>
    </w:p>
    <w:p w14:paraId="474474DB" w14:textId="77777777" w:rsidR="00A4385C" w:rsidRPr="00C73F73" w:rsidRDefault="00000000">
      <w:pPr>
        <w:pStyle w:val="ListBullet"/>
        <w:rPr>
          <w:rFonts w:cs="Times New Roman"/>
        </w:rPr>
      </w:pPr>
      <w:r>
        <w:rPr>
          <w:rFonts w:cs="Times New Roman"/>
          <w:b/>
        </w:rPr>
        <w:t xml:space="preserve">Train/test split and prevention of data leakage:</w:t>
      </w:r>
      <w:r>
        <w:rPr>
          <w:rFonts w:cs="Times New Roman"/>
        </w:rPr>
        <w:t xml:space="preserve"> a stratified 80/20 split gives 960 training and 240 test matches (test: 108 Loss, 8 No Result, 124 Win). Encoding and scaling are fitted inside a scikit-learn Pipeline on training data only, and in-match statistics are excluded from the main experiment.</w:t>
      </w:r>
    </w:p>
    <w:p w14:paraId="2843D0AC" w14:textId="77777777" w:rsidR="00A4385C" w:rsidRPr="00C73F73" w:rsidRDefault="00000000">
      <w:pPr>
        <w:pStyle w:val="Heading2"/>
        <w:rPr>
          <w:rFonts w:ascii="Times New Roman" w:hAnsi="Times New Roman" w:cs="Times New Roman"/>
        </w:rPr>
      </w:pPr>
      <w:r>
        <w:rPr>
          <w:rFonts w:ascii="Times New Roman" w:hAnsi="Times New Roman" w:cs="Times New Roman"/>
        </w:rPr>
        <w:t>3.5 Exploratory Data Analysis</w:t>
      </w:r>
    </w:p>
    <w:p>
      <w:pPr>
        <w:jc w:val="both"/>
      </w:pPr>
      <w:r>
        <w:rPr>
          <w:rFonts w:cs="Times New Roman"/>
        </w:rPr>
        <w:t xml:space="preserve">Exploratory analysis was performed to understand the target and its relationship with the predictors. Figure 3.2 shows that the target is imbalanced, with No Result matches forming only 3.3% of the data.</w:t>
      </w:r>
    </w:p>
    <w:p xmlns:a="http://schemas.openxmlformats.org/drawingml/2006/main" xmlns:pic="http://schemas.openxmlformats.org/drawingml/2006/picture">
      <w:pPr>
        <w:keepNext/>
        <w:spacing w:before="120" w:after="60"/>
        <w:jc w:val="center"/>
      </w:pPr>
      <w:r>
        <w:drawing>
          <wp:inline distT="0" distB="0" distL="0" distR="0">
            <wp:extent cx="3566160" cy="2334213"/>
            <wp:docPr id="202" name="Figure 2" descr="eda_target.png"/>
            <wp:cNvGraphicFramePr>
              <a:graphicFrameLocks noChangeAspect="1"/>
            </wp:cNvGraphicFramePr>
            <a:graphic>
              <a:graphicData uri="http://schemas.openxmlformats.org/drawingml/2006/picture">
                <pic:pic>
                  <pic:nvPicPr>
                    <pic:cNvPr id="202" name="fig2.png"/>
                    <pic:cNvPicPr/>
                  </pic:nvPicPr>
                  <pic:blipFill>
                    <a:blip r:embed="rIdFig2"/>
                    <a:stretch>
                      <a:fillRect/>
                    </a:stretch>
                  </pic:blipFill>
                  <pic:spPr>
                    <a:xfrm>
                      <a:off x="0" y="0"/>
                      <a:ext cx="3566160" cy="2334213"/>
                    </a:xfrm>
                    <a:prstGeom prst="rect">
                      <a:avLst/>
                    </a:prstGeom>
                  </pic:spPr>
                </pic:pic>
              </a:graphicData>
            </a:graphic>
          </wp:inline>
        </w:drawing>
      </w:r>
    </w:p>
    <w:p>
      <w:pPr>
        <w:spacing w:after="200"/>
        <w:jc w:val="center"/>
      </w:pPr>
      <w:r>
        <w:rPr>
          <w:rFonts w:cs="Times New Roman"/>
          <w:i/>
          <w:sz w:val="20"/>
        </w:rPr>
        <w:t xml:space="preserve">Figure 3.2: Distribution of Match Result</w:t>
      </w:r>
    </w:p>
    <w:p>
      <w:pPr>
        <w:jc w:val="both"/>
      </w:pPr>
      <w:r>
        <w:rPr>
          <w:rFonts w:cs="Times New Roman"/>
        </w:rPr>
        <w:t xml:space="preserve">Figure 3.3 compares the result with the toss outcome and the toss decision. Winning the toss does not improve the chance of winning the match: the win rate is 49.6% for teams that won the toss and 53.7% for those that lost it. Chi-square tests confirm that neither the toss result (chi-square = 4.16, p = 0.125) nor the toss decision (chi-square = 0.80, p = 0.672) is significantly associated with the result. Venue (p = 0.426), Team 1 (p = 0.107) and Team 2 (p = 0.768) are likewise not significantly associated.</w:t>
      </w:r>
    </w:p>
    <w:p xmlns:a="http://schemas.openxmlformats.org/drawingml/2006/main" xmlns:pic="http://schemas.openxmlformats.org/drawingml/2006/picture">
      <w:pPr>
        <w:keepNext/>
        <w:spacing w:before="120" w:after="60"/>
        <w:jc w:val="center"/>
      </w:pPr>
      <w:r>
        <w:drawing>
          <wp:inline distT="0" distB="0" distL="0" distR="0">
            <wp:extent cx="5486400" cy="2194560"/>
            <wp:docPr id="203" name="Figure 3" descr="eda_toss.png"/>
            <wp:cNvGraphicFramePr>
              <a:graphicFrameLocks noChangeAspect="1"/>
            </wp:cNvGraphicFramePr>
            <a:graphic>
              <a:graphicData uri="http://schemas.openxmlformats.org/drawingml/2006/picture">
                <pic:pic>
                  <pic:nvPicPr>
                    <pic:cNvPr id="203" name="fig3.png"/>
                    <pic:cNvPicPr/>
                  </pic:nvPicPr>
                  <pic:blipFill>
                    <a:blip r:embed="rIdFig3"/>
                    <a:stretch>
                      <a:fillRect/>
                    </a:stretch>
                  </pic:blipFill>
                  <pic:spPr>
                    <a:xfrm>
                      <a:off x="0" y="0"/>
                      <a:ext cx="5486400" cy="2194560"/>
                    </a:xfrm>
                    <a:prstGeom prst="rect">
                      <a:avLst/>
                    </a:prstGeom>
                  </pic:spPr>
                </pic:pic>
              </a:graphicData>
            </a:graphic>
          </wp:inline>
        </w:drawing>
      </w:r>
    </w:p>
    <w:p>
      <w:pPr>
        <w:spacing w:after="200"/>
        <w:jc w:val="center"/>
      </w:pPr>
      <w:r>
        <w:rPr>
          <w:rFonts w:cs="Times New Roman"/>
          <w:i/>
          <w:sz w:val="20"/>
        </w:rPr>
        <w:t xml:space="preserve">Figure 3.3: Match Result by toss outcome and toss decision</w:t>
      </w:r>
    </w:p>
    <w:p>
      <w:pPr>
        <w:jc w:val="both"/>
      </w:pPr>
      <w:r>
        <w:rPr>
          <w:rFonts w:cs="Times New Roman"/>
        </w:rPr>
        <w:t xml:space="preserve">Recent form, in contrast, is strongly related to the result (Figure 3.4). The mean Recent Form Score is 7.94 for Win, 4.21 for Loss and 4.85 for No Result (one-way ANOVA F = 1501, p &lt; 0.001). Winners never score below 6.0 and losers never above 6.49, so only a narrow band between 6.0 and 6.49 overlaps; No Result matches span a wide mid-range (3.03 to 6.91) that overlaps both other classes.</w:t>
      </w:r>
    </w:p>
    <w:p xmlns:a="http://schemas.openxmlformats.org/drawingml/2006/main" xmlns:pic="http://schemas.openxmlformats.org/drawingml/2006/picture">
      <w:pPr>
        <w:keepNext/>
        <w:spacing w:before="120" w:after="60"/>
        <w:jc w:val="center"/>
      </w:pPr>
      <w:r>
        <w:drawing>
          <wp:inline distT="0" distB="0" distL="0" distR="0">
            <wp:extent cx="3840480" cy="2560320"/>
            <wp:docPr id="204" name="Figure 4" descr="eda_form.png"/>
            <wp:cNvGraphicFramePr>
              <a:graphicFrameLocks noChangeAspect="1"/>
            </wp:cNvGraphicFramePr>
            <a:graphic>
              <a:graphicData uri="http://schemas.openxmlformats.org/drawingml/2006/picture">
                <pic:pic>
                  <pic:nvPicPr>
                    <pic:cNvPr id="204" name="fig4.png"/>
                    <pic:cNvPicPr/>
                  </pic:nvPicPr>
                  <pic:blipFill>
                    <a:blip r:embed="rIdFig4"/>
                    <a:stretch>
                      <a:fillRect/>
                    </a:stretch>
                  </pic:blipFill>
                  <pic:spPr>
                    <a:xfrm>
                      <a:off x="0" y="0"/>
                      <a:ext cx="3840480" cy="2560320"/>
                    </a:xfrm>
                    <a:prstGeom prst="rect">
                      <a:avLst/>
                    </a:prstGeom>
                  </pic:spPr>
                </pic:pic>
              </a:graphicData>
            </a:graphic>
          </wp:inline>
        </w:drawing>
      </w:r>
    </w:p>
    <w:p>
      <w:pPr>
        <w:spacing w:after="200"/>
        <w:jc w:val="center"/>
      </w:pPr>
      <w:r>
        <w:rPr>
          <w:rFonts w:cs="Times New Roman"/>
          <w:i/>
          <w:sz w:val="20"/>
        </w:rPr>
        <w:t xml:space="preserve">Figure 3.4: Recent Form Score by Match Result</w:t>
      </w:r>
    </w:p>
    <w:p>
      <w:pPr>
        <w:jc w:val="both"/>
      </w:pPr>
      <w:r>
        <w:rPr>
          <w:rFonts w:cs="Times New Roman"/>
        </w:rPr>
        <w:t xml:space="preserve">The innings statistics are almost perfectly informative about the result (Figure 3.5). In all 620 Win matches the first innings total exceeds the second, and in all 540 Loss matches it is lower. No Result matches have very small scores. Because these values are only known once play has finished, they are a form of leakage for a pre-match prediction task.</w:t>
      </w:r>
    </w:p>
    <w:p xmlns:a="http://schemas.openxmlformats.org/drawingml/2006/main" xmlns:pic="http://schemas.openxmlformats.org/drawingml/2006/picture">
      <w:pPr>
        <w:keepNext/>
        <w:spacing w:before="120" w:after="60"/>
        <w:jc w:val="center"/>
      </w:pPr>
      <w:r>
        <w:drawing>
          <wp:inline distT="0" distB="0" distL="0" distR="0">
            <wp:extent cx="4937760" cy="2084832"/>
            <wp:docPr id="205" name="Figure 5" descr="eda_runs.png"/>
            <wp:cNvGraphicFramePr>
              <a:graphicFrameLocks noChangeAspect="1"/>
            </wp:cNvGraphicFramePr>
            <a:graphic>
              <a:graphicData uri="http://schemas.openxmlformats.org/drawingml/2006/picture">
                <pic:pic>
                  <pic:nvPicPr>
                    <pic:cNvPr id="205" name="fig5.png"/>
                    <pic:cNvPicPr/>
                  </pic:nvPicPr>
                  <pic:blipFill>
                    <a:blip r:embed="rIdFig5"/>
                    <a:stretch>
                      <a:fillRect/>
                    </a:stretch>
                  </pic:blipFill>
                  <pic:spPr>
                    <a:xfrm>
                      <a:off x="0" y="0"/>
                      <a:ext cx="4937760" cy="2084832"/>
                    </a:xfrm>
                    <a:prstGeom prst="rect">
                      <a:avLst/>
                    </a:prstGeom>
                  </pic:spPr>
                </pic:pic>
              </a:graphicData>
            </a:graphic>
          </wp:inline>
        </w:drawing>
      </w:r>
    </w:p>
    <w:p>
      <w:pPr>
        <w:spacing w:after="200"/>
        <w:jc w:val="center"/>
      </w:pPr>
      <w:r>
        <w:rPr>
          <w:rFonts w:cs="Times New Roman"/>
          <w:i/>
          <w:sz w:val="20"/>
        </w:rPr>
        <w:t xml:space="preserve">Figure 3.5: First and second innings runs by Match Result</w:t>
      </w:r>
    </w:p>
    <w:p>
      <w:pPr>
        <w:jc w:val="both"/>
      </w:pPr>
      <w:r>
        <w:rPr>
          <w:rFonts w:cs="Times New Roman"/>
        </w:rPr>
        <w:t xml:space="preserve">The correlation heatmap (Figure 3.6) shows that Recent Form Score is positively correlated with Second Innings Wickets (0.75) and First Innings Runs (0.54) and negatively with First Innings Wickets (-0.61). First Innings Runs and Second Innings Wickets are also strongly related (0.70).</w:t>
      </w:r>
    </w:p>
    <w:p xmlns:a="http://schemas.openxmlformats.org/drawingml/2006/main" xmlns:pic="http://schemas.openxmlformats.org/drawingml/2006/picture">
      <w:pPr>
        <w:keepNext/>
        <w:spacing w:before="120" w:after="60"/>
        <w:jc w:val="center"/>
      </w:pPr>
      <w:r>
        <w:drawing>
          <wp:inline distT="0" distB="0" distL="0" distR="0">
            <wp:extent cx="4206240" cy="3304902"/>
            <wp:docPr id="206" name="Figure 6" descr="eda_corr.png"/>
            <wp:cNvGraphicFramePr>
              <a:graphicFrameLocks noChangeAspect="1"/>
            </wp:cNvGraphicFramePr>
            <a:graphic>
              <a:graphicData uri="http://schemas.openxmlformats.org/drawingml/2006/picture">
                <pic:pic>
                  <pic:nvPicPr>
                    <pic:cNvPr id="206" name="fig6.png"/>
                    <pic:cNvPicPr/>
                  </pic:nvPicPr>
                  <pic:blipFill>
                    <a:blip r:embed="rIdFig6"/>
                    <a:stretch>
                      <a:fillRect/>
                    </a:stretch>
                  </pic:blipFill>
                  <pic:spPr>
                    <a:xfrm>
                      <a:off x="0" y="0"/>
                      <a:ext cx="4206240" cy="3304902"/>
                    </a:xfrm>
                    <a:prstGeom prst="rect">
                      <a:avLst/>
                    </a:prstGeom>
                  </pic:spPr>
                </pic:pic>
              </a:graphicData>
            </a:graphic>
          </wp:inline>
        </w:drawing>
      </w:r>
    </w:p>
    <w:p>
      <w:pPr>
        <w:spacing w:after="200"/>
        <w:jc w:val="center"/>
      </w:pPr>
      <w:r>
        <w:rPr>
          <w:rFonts w:cs="Times New Roman"/>
          <w:i/>
          <w:sz w:val="20"/>
        </w:rPr>
        <w:t xml:space="preserve">Figure 3.6: Correlation heatmap of numerical attributes</w:t>
      </w:r>
    </w:p>
    <w:p w14:paraId="10F7BA1B" w14:textId="2784DB20" w:rsidR="00A4385C" w:rsidRPr="00C73F73" w:rsidRDefault="00000000">
      <w:pPr>
        <w:pStyle w:val="Heading2"/>
        <w:rPr>
          <w:rFonts w:ascii="Times New Roman" w:hAnsi="Times New Roman" w:cs="Times New Roman"/>
        </w:rPr>
      </w:pPr>
      <w:r>
        <w:rPr>
          <w:rFonts w:ascii="Times New Roman" w:hAnsi="Times New Roman" w:cs="Times New Roman"/>
        </w:rPr>
        <w:t xml:space="preserve">3.6 Feature Engineering and Feature Selection (if applicable)</w:t>
      </w:r>
    </w:p>
    <w:p>
      <w:pPr>
        <w:jc w:val="both"/>
      </w:pPr>
      <w:r>
        <w:rPr>
          <w:rFonts w:cs="Times New Roman"/>
        </w:rPr>
        <w:t xml:space="preserve">No new variables were derived; the work concentrates on correct feature selection. The selected pre-match features are Recent Form Score, Venue, Team 1, Team 2, Toss Result and Toss Decision, which expand to 29 model inputs after one-hot encoding. The rejected features are: Match ID and Date (identifiers with no predictive meaning); City (redundant, because in every record the Venue equals the city name followed by "Stadium"); Player of Match (only known after the match); and Umpire 1 and Umpire 2 (irrelevant to the outcome). The four innings runs and wickets columns are also rejected from the main experiment because they are only known after play and effectively encode the result; they are used only in a separate leakage experiment (33 inputs).</w:t>
      </w:r>
    </w:p>
    <w:p w14:paraId="6890F83E" w14:textId="77777777" w:rsidR="00A4385C" w:rsidRPr="00C73F73" w:rsidRDefault="00000000">
      <w:pPr>
        <w:pStyle w:val="Heading2"/>
        <w:rPr>
          <w:rFonts w:ascii="Times New Roman" w:hAnsi="Times New Roman" w:cs="Times New Roman"/>
        </w:rPr>
      </w:pPr>
      <w:r>
        <w:rPr>
          <w:rFonts w:ascii="Times New Roman" w:hAnsi="Times New Roman" w:cs="Times New Roman"/>
        </w:rPr>
        <w:t>3.7 Model Building and Training</w:t>
      </w:r>
    </w:p>
    <w:p>
      <w:pPr>
        <w:jc w:val="both"/>
      </w:pPr>
      <w:r>
        <w:rPr>
          <w:rFonts w:cs="Times New Roman"/>
        </w:rPr>
        <w:t xml:space="preserve">The proposed model is Multinomial Logistic Regression. For a feature vector x, the probability of class k is P(y = k | x) = exp(w_k . x + b_k) / sum_j exp(w_j . x + b_j) (the softmax function), and the model is trained by minimising the multinomial cross-entropy (log) loss with L2 regularisation using the L-BFGS optimiser (maximum 2,000 iterations). The default regularisation strength is C = 1.</w:t>
      </w:r>
    </w:p>
    <w:p>
      <w:pPr>
        <w:jc w:val="both"/>
      </w:pPr>
      <w:r>
        <w:rPr>
          <w:rFonts w:cs="Times New Roman"/>
        </w:rPr>
        <w:t xml:space="preserve">Four baselines are used for comparison: a majority-class (dummy) classifier; k-Nearest Neighbours with k = 5; a Decision Tree with default settings; and a Random Forest with 200 trees. All models are wrapped in the same preprocessing pipeline and trained on the 960 training matches. Generalisation is monitored with five-fold stratified cross-validation on the training set, and the 240 test matches are used only for the final evaluation.</w:t>
      </w:r>
    </w:p>
    <w:p w14:paraId="6753EBD5" w14:textId="53594A75" w:rsidR="00A4385C" w:rsidRPr="00C73F73" w:rsidRDefault="00000000">
      <w:pPr>
        <w:pStyle w:val="Heading2"/>
        <w:rPr>
          <w:rFonts w:ascii="Times New Roman" w:hAnsi="Times New Roman" w:cs="Times New Roman"/>
        </w:rPr>
      </w:pPr>
      <w:r>
        <w:rPr>
          <w:rFonts w:ascii="Times New Roman" w:hAnsi="Times New Roman" w:cs="Times New Roman"/>
        </w:rPr>
        <w:t>3.8 Hyperparameter Tuning(if applicable)</w:t>
      </w:r>
    </w:p>
    <w:p>
      <w:pPr>
        <w:jc w:val="both"/>
      </w:pPr>
      <w:r>
        <w:rPr>
          <w:rFonts w:cs="Times New Roman"/>
        </w:rPr>
        <w:t xml:space="preserve">Hyperparameters of the MLR were tuned with GridSearchCV over the regularisation inverse strength C in {0.01, 0.1, 1, 10, 100} and class_weight in {none, balanced}, giving ten settings and 50 model fits (five-fold stratified cross-validation on the training set). The weighted F1-score was used as the selection metric because it matches the metric reported in the results. The best setting was C = 10 with no class weighting, with a mean cross-validated weighted F1 of 0.904. Table 3.2 lists all settings.</w:t>
      </w:r>
    </w:p>
    <w:p>
      <w:pPr>
        <w:keepNext/>
        <w:spacing w:before="120" w:after="80"/>
        <w:jc w:val="center"/>
      </w:pPr>
      <w:r>
        <w:rPr>
          <w:rFonts w:cs="Times New Roman"/>
          <w:b/>
          <w:sz w:val="20"/>
        </w:rPr>
        <w:t xml:space="preserve">Table 3.2: Grid-search results (mean 5-fold CV weighted F1-score)</w:t>
      </w:r>
    </w:p>
    <w:tbl>
      <w:tblPr>
        <w:tblStyle w:val="TableGrid"/>
        <w:tblW w:w="9600" w:type="dxa"/>
        <w:jc w:val="center"/>
        <w:tblLayout w:type="fixed"/>
        <w:tblLook w:val="04A0"/>
      </w:tblPr>
      <w:tblGrid>
        <w:gridCol w:w="3200"/>
        <w:gridCol w:w="3200"/>
        <w:gridCol w:w="3200"/>
      </w:tblGrid>
      <w:tr>
        <w:trPr>
          <w:cantSplit/>
          <w:tblHeader/>
        </w:trPr>
        <w:tc>
          <w:tcPr>
            <w:tcW w:w="3200" w:type="dxa"/>
            <w:shd w:val="clear" w:color="auto" w:fill="D9E2F3"/>
            <w:vAlign w:val="center"/>
          </w:tcPr>
          <w:p>
            <w:pPr>
              <w:keepNext/>
              <w:spacing w:before="30" w:after="30"/>
              <w:jc w:val="left"/>
            </w:pPr>
            <w:r>
              <w:rPr>
                <w:rFonts w:cs="Times New Roman"/>
                <w:b/>
                <w:sz w:val="18"/>
              </w:rPr>
              <w:t xml:space="preserve">C (inverse regularisation)</w:t>
            </w:r>
          </w:p>
        </w:tc>
        <w:tc>
          <w:tcPr>
            <w:tcW w:w="3200" w:type="dxa"/>
            <w:shd w:val="clear" w:color="auto" w:fill="D9E2F3"/>
            <w:vAlign w:val="center"/>
          </w:tcPr>
          <w:p>
            <w:pPr>
              <w:keepNext/>
              <w:spacing w:before="30" w:after="30"/>
              <w:jc w:val="center"/>
            </w:pPr>
            <w:r>
              <w:rPr>
                <w:rFonts w:cs="Times New Roman"/>
                <w:b/>
                <w:sz w:val="18"/>
              </w:rPr>
              <w:t xml:space="preserve">class_weight = none</w:t>
            </w:r>
          </w:p>
        </w:tc>
        <w:tc>
          <w:tcPr>
            <w:tcW w:w="3200" w:type="dxa"/>
            <w:shd w:val="clear" w:color="auto" w:fill="D9E2F3"/>
            <w:vAlign w:val="center"/>
          </w:tcPr>
          <w:p>
            <w:pPr>
              <w:keepNext/>
              <w:spacing w:before="30" w:after="30"/>
              <w:jc w:val="center"/>
            </w:pPr>
            <w:r>
              <w:rPr>
                <w:rFonts w:cs="Times New Roman"/>
                <w:b/>
                <w:sz w:val="18"/>
              </w:rPr>
              <w:t xml:space="preserve">class_weight = balanced</w:t>
            </w:r>
          </w:p>
        </w:tc>
      </w:tr>
      <w:tr>
        <w:trPr>
          <w:cantSplit/>
        </w:trPr>
        <w:tc>
          <w:tcPr>
            <w:tcW w:w="3200" w:type="dxa"/>
            <w:vAlign w:val="center"/>
          </w:tcPr>
          <w:p>
            <w:pPr>
              <w:keepNext/>
              <w:spacing w:before="30" w:after="30"/>
              <w:jc w:val="left"/>
            </w:pPr>
            <w:r>
              <w:rPr>
                <w:rFonts w:cs="Times New Roman"/>
                <w:sz w:val="18"/>
              </w:rPr>
              <w:t xml:space="preserve">0.01</w:t>
            </w:r>
          </w:p>
        </w:tc>
        <w:tc>
          <w:tcPr>
            <w:tcW w:w="3200" w:type="dxa"/>
            <w:vAlign w:val="center"/>
          </w:tcPr>
          <w:p>
            <w:pPr>
              <w:keepNext/>
              <w:spacing w:before="30" w:after="30"/>
              <w:jc w:val="center"/>
            </w:pPr>
            <w:r>
              <w:rPr>
                <w:rFonts w:cs="Times New Roman"/>
                <w:sz w:val="18"/>
              </w:rPr>
              <w:t xml:space="preserve">0.903</w:t>
            </w:r>
          </w:p>
        </w:tc>
        <w:tc>
          <w:tcPr>
            <w:tcW w:w="3200" w:type="dxa"/>
            <w:vAlign w:val="center"/>
          </w:tcPr>
          <w:p>
            <w:pPr>
              <w:keepNext/>
              <w:spacing w:before="30" w:after="30"/>
              <w:jc w:val="center"/>
            </w:pPr>
            <w:r>
              <w:rPr>
                <w:rFonts w:cs="Times New Roman"/>
                <w:sz w:val="18"/>
              </w:rPr>
              <w:t xml:space="preserve">0.855</w:t>
            </w:r>
          </w:p>
        </w:tc>
      </w:tr>
      <w:tr>
        <w:trPr>
          <w:cantSplit/>
        </w:trPr>
        <w:tc>
          <w:tcPr>
            <w:tcW w:w="3200" w:type="dxa"/>
            <w:vAlign w:val="center"/>
          </w:tcPr>
          <w:p>
            <w:pPr>
              <w:keepNext/>
              <w:spacing w:before="30" w:after="30"/>
              <w:jc w:val="left"/>
            </w:pPr>
            <w:r>
              <w:rPr>
                <w:rFonts w:cs="Times New Roman"/>
                <w:sz w:val="18"/>
              </w:rPr>
              <w:t xml:space="preserve">0.1</w:t>
            </w:r>
          </w:p>
        </w:tc>
        <w:tc>
          <w:tcPr>
            <w:tcW w:w="3200" w:type="dxa"/>
            <w:vAlign w:val="center"/>
          </w:tcPr>
          <w:p>
            <w:pPr>
              <w:keepNext/>
              <w:spacing w:before="30" w:after="30"/>
              <w:jc w:val="center"/>
            </w:pPr>
            <w:r>
              <w:rPr>
                <w:rFonts w:cs="Times New Roman"/>
                <w:sz w:val="18"/>
              </w:rPr>
              <w:t xml:space="preserve">0.897</w:t>
            </w:r>
          </w:p>
        </w:tc>
        <w:tc>
          <w:tcPr>
            <w:tcW w:w="3200" w:type="dxa"/>
            <w:vAlign w:val="center"/>
          </w:tcPr>
          <w:p>
            <w:pPr>
              <w:keepNext/>
              <w:spacing w:before="30" w:after="30"/>
              <w:jc w:val="center"/>
            </w:pPr>
            <w:r>
              <w:rPr>
                <w:rFonts w:cs="Times New Roman"/>
                <w:sz w:val="18"/>
              </w:rPr>
              <w:t xml:space="preserve">0.838</w:t>
            </w:r>
          </w:p>
        </w:tc>
      </w:tr>
      <w:tr>
        <w:trPr>
          <w:cantSplit/>
        </w:trPr>
        <w:tc>
          <w:tcPr>
            <w:tcW w:w="3200" w:type="dxa"/>
            <w:vAlign w:val="center"/>
          </w:tcPr>
          <w:p>
            <w:pPr>
              <w:keepNext/>
              <w:spacing w:before="30" w:after="30"/>
              <w:jc w:val="left"/>
            </w:pPr>
            <w:r>
              <w:rPr>
                <w:rFonts w:cs="Times New Roman"/>
                <w:sz w:val="18"/>
              </w:rPr>
              <w:t xml:space="preserve">1</w:t>
            </w:r>
          </w:p>
        </w:tc>
        <w:tc>
          <w:tcPr>
            <w:tcW w:w="3200" w:type="dxa"/>
            <w:vAlign w:val="center"/>
          </w:tcPr>
          <w:p>
            <w:pPr>
              <w:keepNext/>
              <w:spacing w:before="30" w:after="30"/>
              <w:jc w:val="center"/>
            </w:pPr>
            <w:r>
              <w:rPr>
                <w:rFonts w:cs="Times New Roman"/>
                <w:sz w:val="18"/>
              </w:rPr>
              <w:t xml:space="preserve">0.899</w:t>
            </w:r>
          </w:p>
        </w:tc>
        <w:tc>
          <w:tcPr>
            <w:tcW w:w="3200" w:type="dxa"/>
            <w:vAlign w:val="center"/>
          </w:tcPr>
          <w:p>
            <w:pPr>
              <w:keepNext/>
              <w:spacing w:before="30" w:after="30"/>
              <w:jc w:val="center"/>
            </w:pPr>
            <w:r>
              <w:rPr>
                <w:rFonts w:cs="Times New Roman"/>
                <w:sz w:val="18"/>
              </w:rPr>
              <w:t xml:space="preserve">0.835</w:t>
            </w:r>
          </w:p>
        </w:tc>
      </w:tr>
      <w:tr>
        <w:trPr>
          <w:cantSplit/>
        </w:trPr>
        <w:tc>
          <w:tcPr>
            <w:tcW w:w="3200" w:type="dxa"/>
            <w:vAlign w:val="center"/>
          </w:tcPr>
          <w:p>
            <w:pPr>
              <w:keepNext/>
              <w:spacing w:before="30" w:after="30"/>
              <w:jc w:val="left"/>
            </w:pPr>
            <w:r>
              <w:rPr>
                <w:rFonts w:cs="Times New Roman"/>
                <w:b/>
                <w:sz w:val="18"/>
              </w:rPr>
              <w:t xml:space="preserve">10</w:t>
            </w:r>
          </w:p>
        </w:tc>
        <w:tc>
          <w:tcPr>
            <w:tcW w:w="3200" w:type="dxa"/>
            <w:vAlign w:val="center"/>
          </w:tcPr>
          <w:p>
            <w:pPr>
              <w:keepNext/>
              <w:spacing w:before="30" w:after="30"/>
              <w:jc w:val="center"/>
            </w:pPr>
            <w:r>
              <w:rPr>
                <w:rFonts w:cs="Times New Roman"/>
                <w:b/>
                <w:sz w:val="18"/>
              </w:rPr>
              <w:t xml:space="preserve">0.904</w:t>
            </w:r>
          </w:p>
        </w:tc>
        <w:tc>
          <w:tcPr>
            <w:tcW w:w="3200" w:type="dxa"/>
            <w:vAlign w:val="center"/>
          </w:tcPr>
          <w:p>
            <w:pPr>
              <w:keepNext/>
              <w:spacing w:before="30" w:after="30"/>
              <w:jc w:val="center"/>
            </w:pPr>
            <w:r>
              <w:rPr>
                <w:rFonts w:cs="Times New Roman"/>
                <w:b/>
                <w:sz w:val="18"/>
              </w:rPr>
              <w:t xml:space="preserve">0.837</w:t>
            </w:r>
          </w:p>
        </w:tc>
      </w:tr>
      <w:tr>
        <w:trPr>
          <w:cantSplit/>
        </w:trPr>
        <w:tc>
          <w:tcPr>
            <w:tcW w:w="3200" w:type="dxa"/>
            <w:vAlign w:val="center"/>
          </w:tcPr>
          <w:p>
            <w:pPr>
              <w:spacing w:before="30" w:after="30"/>
              <w:jc w:val="left"/>
            </w:pPr>
            <w:r>
              <w:rPr>
                <w:rFonts w:cs="Times New Roman"/>
                <w:sz w:val="18"/>
              </w:rPr>
              <w:t xml:space="preserve">100</w:t>
            </w:r>
          </w:p>
        </w:tc>
        <w:tc>
          <w:tcPr>
            <w:tcW w:w="3200" w:type="dxa"/>
            <w:vAlign w:val="center"/>
          </w:tcPr>
          <w:p>
            <w:pPr>
              <w:spacing w:before="30" w:after="30"/>
              <w:jc w:val="center"/>
            </w:pPr>
            <w:r>
              <w:rPr>
                <w:rFonts w:cs="Times New Roman"/>
                <w:sz w:val="18"/>
              </w:rPr>
              <w:t xml:space="preserve">0.903</w:t>
            </w:r>
          </w:p>
        </w:tc>
        <w:tc>
          <w:tcPr>
            <w:tcW w:w="3200" w:type="dxa"/>
            <w:vAlign w:val="center"/>
          </w:tcPr>
          <w:p>
            <w:pPr>
              <w:spacing w:before="30" w:after="30"/>
              <w:jc w:val="center"/>
            </w:pPr>
            <w:r>
              <w:rPr>
                <w:rFonts w:cs="Times New Roman"/>
                <w:sz w:val="18"/>
              </w:rPr>
              <w:t xml:space="preserve">0.841</w:t>
            </w:r>
          </w:p>
        </w:tc>
      </w:tr>
    </w:tbl>
    <w:p>
      <w:pPr>
        <w:spacing w:after="60"/>
        <w:jc w:val="both"/>
      </w:pPr>
    </w:p>
    <w:p w14:paraId="0A4F8624" w14:textId="77777777" w:rsidR="00A4385C" w:rsidRPr="00C73F73" w:rsidRDefault="00000000">
      <w:pPr>
        <w:pStyle w:val="Heading2"/>
        <w:rPr>
          <w:rFonts w:ascii="Times New Roman" w:hAnsi="Times New Roman" w:cs="Times New Roman"/>
        </w:rPr>
      </w:pPr>
      <w:r>
        <w:rPr>
          <w:rFonts w:ascii="Times New Roman" w:hAnsi="Times New Roman" w:cs="Times New Roman"/>
        </w:rPr>
        <w:t>3.9 Model Evaluation</w:t>
      </w:r>
    </w:p>
    <w:p>
      <w:pPr>
        <w:jc w:val="both"/>
      </w:pPr>
      <w:r>
        <w:rPr>
          <w:rFonts w:cs="Times New Roman"/>
        </w:rPr>
        <w:t xml:space="preserve">Because this is a three-class problem, performance is measured on the held-out test set with: accuracy (correct predictions divided by all predictions); precision = TP / (TP + FP); recall = TP / (TP + FN); F1-score = 2 x precision x recall / (precision + recall); the confusion matrix; and the one-vs-rest ROC-AUC. Precision, recall and F1 are reported as support-weighted averages over the three classes, and the macro F1-score is added because the No Result class is rare and weighted averages can hide poor performance on it. Per-class metrics and one-vs-rest ROC curves are also reported.</w:t>
      </w:r>
    </w:p>
    <w:p w14:paraId="674A16C6" w14:textId="77777777" w:rsidR="00A4385C" w:rsidRPr="00C73F73" w:rsidRDefault="00000000">
      <w:pPr>
        <w:pStyle w:val="Heading1"/>
        <w:rPr>
          <w:rFonts w:ascii="Times New Roman" w:hAnsi="Times New Roman" w:cs="Times New Roman"/>
        </w:rPr>
      </w:pPr>
      <w:r>
        <w:rPr>
          <w:rFonts w:ascii="Times New Roman" w:hAnsi="Times New Roman" w:cs="Times New Roman"/>
        </w:rPr>
        <w:t>4. Results and Discussion</w:t>
      </w:r>
    </w:p>
    <w:p w14:paraId="2058A57D" w14:textId="77777777" w:rsidR="00A4385C" w:rsidRPr="00C73F73" w:rsidRDefault="00000000">
      <w:pPr>
        <w:pStyle w:val="Heading2"/>
        <w:rPr>
          <w:rFonts w:ascii="Times New Roman" w:hAnsi="Times New Roman" w:cs="Times New Roman"/>
        </w:rPr>
      </w:pPr>
      <w:r>
        <w:rPr>
          <w:rFonts w:ascii="Times New Roman" w:hAnsi="Times New Roman" w:cs="Times New Roman"/>
        </w:rPr>
        <w:t>4.1 Preprocessing Results</w:t>
      </w:r>
    </w:p>
    <w:p>
      <w:pPr>
        <w:jc w:val="both"/>
      </w:pPr>
      <w:r>
        <w:rPr>
          <w:rFonts w:cs="Times New Roman"/>
        </w:rPr>
        <w:t xml:space="preserve">Table 4.1 summarises the data before and after preprocessing. No missing values or duplicates were found, six non-predictive columns were dropped, and the six selected pre-match attributes expanded to 29 model inputs after one-hot encoding and scaling.</w:t>
      </w:r>
    </w:p>
    <w:p>
      <w:pPr>
        <w:keepNext/>
        <w:spacing w:before="120" w:after="80"/>
        <w:jc w:val="center"/>
      </w:pPr>
      <w:r>
        <w:rPr>
          <w:rFonts w:cs="Times New Roman"/>
          <w:b/>
          <w:sz w:val="20"/>
        </w:rPr>
        <w:t xml:space="preserve">Table 4.1: Preprocessing summary</w:t>
      </w:r>
    </w:p>
    <w:tbl>
      <w:tblPr>
        <w:tblStyle w:val="TableGrid"/>
        <w:tblW w:w="10080" w:type="dxa"/>
        <w:jc w:val="center"/>
        <w:tblLayout w:type="fixed"/>
        <w:tblLook w:val="04A0"/>
      </w:tblPr>
      <w:tblGrid>
        <w:gridCol w:w="3300"/>
        <w:gridCol w:w="2000"/>
        <w:gridCol w:w="4780"/>
      </w:tblGrid>
      <w:tr>
        <w:trPr>
          <w:cantSplit/>
          <w:tblHeader/>
        </w:trPr>
        <w:tc>
          <w:tcPr>
            <w:tcW w:w="3300" w:type="dxa"/>
            <w:shd w:val="clear" w:color="auto" w:fill="D9E2F3"/>
            <w:vAlign w:val="center"/>
          </w:tcPr>
          <w:p>
            <w:pPr>
              <w:keepNext/>
              <w:spacing w:before="30" w:after="30"/>
              <w:jc w:val="left"/>
            </w:pPr>
            <w:r>
              <w:rPr>
                <w:rFonts w:cs="Times New Roman"/>
                <w:b/>
                <w:sz w:val="18"/>
              </w:rPr>
              <w:t xml:space="preserve">Item</w:t>
            </w:r>
          </w:p>
        </w:tc>
        <w:tc>
          <w:tcPr>
            <w:tcW w:w="2000" w:type="dxa"/>
            <w:shd w:val="clear" w:color="auto" w:fill="D9E2F3"/>
            <w:vAlign w:val="center"/>
          </w:tcPr>
          <w:p>
            <w:pPr>
              <w:keepNext/>
              <w:spacing w:before="30" w:after="30"/>
              <w:jc w:val="left"/>
            </w:pPr>
            <w:r>
              <w:rPr>
                <w:rFonts w:cs="Times New Roman"/>
                <w:b/>
                <w:sz w:val="18"/>
              </w:rPr>
              <w:t xml:space="preserve">Before</w:t>
            </w:r>
          </w:p>
        </w:tc>
        <w:tc>
          <w:tcPr>
            <w:tcW w:w="4780" w:type="dxa"/>
            <w:shd w:val="clear" w:color="auto" w:fill="D9E2F3"/>
            <w:vAlign w:val="center"/>
          </w:tcPr>
          <w:p>
            <w:pPr>
              <w:keepNext/>
              <w:spacing w:before="30" w:after="30"/>
              <w:jc w:val="left"/>
            </w:pPr>
            <w:r>
              <w:rPr>
                <w:rFonts w:cs="Times New Roman"/>
                <w:b/>
                <w:sz w:val="18"/>
              </w:rPr>
              <w:t xml:space="preserve">After</w:t>
            </w:r>
          </w:p>
        </w:tc>
      </w:tr>
      <w:tr>
        <w:trPr>
          <w:cantSplit/>
        </w:trPr>
        <w:tc>
          <w:tcPr>
            <w:tcW w:w="3300" w:type="dxa"/>
            <w:vAlign w:val="center"/>
          </w:tcPr>
          <w:p>
            <w:pPr>
              <w:keepNext/>
              <w:spacing w:before="30" w:after="30"/>
              <w:jc w:val="left"/>
            </w:pPr>
            <w:r>
              <w:rPr>
                <w:rFonts w:cs="Times New Roman"/>
                <w:sz w:val="18"/>
              </w:rPr>
              <w:t xml:space="preserve">Records x columns</w:t>
            </w:r>
          </w:p>
        </w:tc>
        <w:tc>
          <w:tcPr>
            <w:tcW w:w="2000" w:type="dxa"/>
            <w:vAlign w:val="center"/>
          </w:tcPr>
          <w:p>
            <w:pPr>
              <w:keepNext/>
              <w:spacing w:before="30" w:after="30"/>
              <w:jc w:val="left"/>
            </w:pPr>
            <w:r>
              <w:rPr>
                <w:rFonts w:cs="Times New Roman"/>
                <w:sz w:val="18"/>
              </w:rPr>
              <w:t xml:space="preserve">1,200 x 17</w:t>
            </w:r>
          </w:p>
        </w:tc>
        <w:tc>
          <w:tcPr>
            <w:tcW w:w="4780" w:type="dxa"/>
            <w:vAlign w:val="center"/>
          </w:tcPr>
          <w:p>
            <w:pPr>
              <w:keepNext/>
              <w:spacing w:before="30" w:after="30"/>
              <w:jc w:val="left"/>
            </w:pPr>
            <w:r>
              <w:rPr>
                <w:rFonts w:cs="Times New Roman"/>
                <w:sz w:val="18"/>
              </w:rPr>
              <w:t xml:space="preserve">1,200 x 7 (6 predictors + target)</w:t>
            </w:r>
          </w:p>
        </w:tc>
      </w:tr>
      <w:tr>
        <w:trPr>
          <w:cantSplit/>
        </w:trPr>
        <w:tc>
          <w:tcPr>
            <w:tcW w:w="3300" w:type="dxa"/>
            <w:vAlign w:val="center"/>
          </w:tcPr>
          <w:p>
            <w:pPr>
              <w:keepNext/>
              <w:spacing w:before="30" w:after="30"/>
              <w:jc w:val="left"/>
            </w:pPr>
            <w:r>
              <w:rPr>
                <w:rFonts w:cs="Times New Roman"/>
                <w:sz w:val="18"/>
              </w:rPr>
              <w:t xml:space="preserve">Missing values</w:t>
            </w:r>
          </w:p>
        </w:tc>
        <w:tc>
          <w:tcPr>
            <w:tcW w:w="2000" w:type="dxa"/>
            <w:vAlign w:val="center"/>
          </w:tcPr>
          <w:p>
            <w:pPr>
              <w:keepNext/>
              <w:spacing w:before="30" w:after="30"/>
              <w:jc w:val="left"/>
            </w:pPr>
            <w:r>
              <w:rPr>
                <w:rFonts w:cs="Times New Roman"/>
                <w:sz w:val="18"/>
              </w:rPr>
              <w:t xml:space="preserve">0</w:t>
            </w:r>
          </w:p>
        </w:tc>
        <w:tc>
          <w:tcPr>
            <w:tcW w:w="4780" w:type="dxa"/>
            <w:vAlign w:val="center"/>
          </w:tcPr>
          <w:p>
            <w:pPr>
              <w:keepNext/>
              <w:spacing w:before="30" w:after="30"/>
              <w:jc w:val="left"/>
            </w:pPr>
            <w:r>
              <w:rPr>
                <w:rFonts w:cs="Times New Roman"/>
                <w:sz w:val="18"/>
              </w:rPr>
              <w:t xml:space="preserve">0 (no imputation needed)</w:t>
            </w:r>
          </w:p>
        </w:tc>
      </w:tr>
      <w:tr>
        <w:trPr>
          <w:cantSplit/>
        </w:trPr>
        <w:tc>
          <w:tcPr>
            <w:tcW w:w="3300" w:type="dxa"/>
            <w:vAlign w:val="center"/>
          </w:tcPr>
          <w:p>
            <w:pPr>
              <w:keepNext/>
              <w:spacing w:before="30" w:after="30"/>
              <w:jc w:val="left"/>
            </w:pPr>
            <w:r>
              <w:rPr>
                <w:rFonts w:cs="Times New Roman"/>
                <w:sz w:val="18"/>
              </w:rPr>
              <w:t xml:space="preserve">Duplicate rows</w:t>
            </w:r>
          </w:p>
        </w:tc>
        <w:tc>
          <w:tcPr>
            <w:tcW w:w="2000" w:type="dxa"/>
            <w:vAlign w:val="center"/>
          </w:tcPr>
          <w:p>
            <w:pPr>
              <w:keepNext/>
              <w:spacing w:before="30" w:after="30"/>
              <w:jc w:val="left"/>
            </w:pPr>
            <w:r>
              <w:rPr>
                <w:rFonts w:cs="Times New Roman"/>
                <w:sz w:val="18"/>
              </w:rPr>
              <w:t xml:space="preserve">0</w:t>
            </w:r>
          </w:p>
        </w:tc>
        <w:tc>
          <w:tcPr>
            <w:tcW w:w="4780" w:type="dxa"/>
            <w:vAlign w:val="center"/>
          </w:tcPr>
          <w:p>
            <w:pPr>
              <w:keepNext/>
              <w:spacing w:before="30" w:after="30"/>
              <w:jc w:val="left"/>
            </w:pPr>
            <w:r>
              <w:rPr>
                <w:rFonts w:cs="Times New Roman"/>
                <w:sz w:val="18"/>
              </w:rPr>
              <w:t xml:space="preserve">0</w:t>
            </w:r>
          </w:p>
        </w:tc>
      </w:tr>
      <w:tr>
        <w:trPr>
          <w:cantSplit/>
        </w:trPr>
        <w:tc>
          <w:tcPr>
            <w:tcW w:w="3300" w:type="dxa"/>
            <w:vAlign w:val="center"/>
          </w:tcPr>
          <w:p>
            <w:pPr>
              <w:keepNext/>
              <w:spacing w:before="30" w:after="30"/>
              <w:jc w:val="left"/>
            </w:pPr>
            <w:r>
              <w:rPr>
                <w:rFonts w:cs="Times New Roman"/>
                <w:sz w:val="18"/>
              </w:rPr>
              <w:t xml:space="preserve">Columns dropped</w:t>
            </w:r>
          </w:p>
        </w:tc>
        <w:tc>
          <w:tcPr>
            <w:tcW w:w="2000" w:type="dxa"/>
            <w:vAlign w:val="center"/>
          </w:tcPr>
          <w:p>
            <w:pPr>
              <w:keepNext/>
              <w:spacing w:before="30" w:after="30"/>
              <w:jc w:val="left"/>
            </w:pPr>
            <w:r>
              <w:rPr>
                <w:rFonts w:cs="Times New Roman"/>
                <w:sz w:val="18"/>
              </w:rPr>
              <w:t xml:space="preserve">-</w:t>
            </w:r>
          </w:p>
        </w:tc>
        <w:tc>
          <w:tcPr>
            <w:tcW w:w="4780" w:type="dxa"/>
            <w:vAlign w:val="center"/>
          </w:tcPr>
          <w:p>
            <w:pPr>
              <w:keepNext/>
              <w:spacing w:before="30" w:after="30"/>
              <w:jc w:val="left"/>
            </w:pPr>
            <w:r>
              <w:rPr>
                <w:rFonts w:cs="Times New Roman"/>
                <w:sz w:val="18"/>
              </w:rPr>
              <w:t xml:space="preserve">Match ID, Date, City, Player of Match, Umpire 1, Umpire 2</w:t>
            </w:r>
          </w:p>
        </w:tc>
      </w:tr>
      <w:tr>
        <w:trPr>
          <w:cantSplit/>
        </w:trPr>
        <w:tc>
          <w:tcPr>
            <w:tcW w:w="3300" w:type="dxa"/>
            <w:vAlign w:val="center"/>
          </w:tcPr>
          <w:p>
            <w:pPr>
              <w:keepNext/>
              <w:spacing w:before="30" w:after="30"/>
              <w:jc w:val="left"/>
            </w:pPr>
            <w:r>
              <w:rPr>
                <w:rFonts w:cs="Times New Roman"/>
                <w:sz w:val="18"/>
              </w:rPr>
              <w:t xml:space="preserve">Encoded / scaled features</w:t>
            </w:r>
          </w:p>
        </w:tc>
        <w:tc>
          <w:tcPr>
            <w:tcW w:w="2000" w:type="dxa"/>
            <w:vAlign w:val="center"/>
          </w:tcPr>
          <w:p>
            <w:pPr>
              <w:keepNext/>
              <w:spacing w:before="30" w:after="30"/>
              <w:jc w:val="left"/>
            </w:pPr>
            <w:r>
              <w:rPr>
                <w:rFonts w:cs="Times New Roman"/>
                <w:sz w:val="18"/>
              </w:rPr>
              <w:t xml:space="preserve">6 raw predictors</w:t>
            </w:r>
          </w:p>
        </w:tc>
        <w:tc>
          <w:tcPr>
            <w:tcW w:w="4780" w:type="dxa"/>
            <w:vAlign w:val="center"/>
          </w:tcPr>
          <w:p>
            <w:pPr>
              <w:keepNext/>
              <w:spacing w:before="30" w:after="30"/>
              <w:jc w:val="left"/>
            </w:pPr>
            <w:r>
              <w:rPr>
                <w:rFonts w:cs="Times New Roman"/>
                <w:sz w:val="18"/>
              </w:rPr>
              <w:t xml:space="preserve">29 (28 one-hot + 1 scaled numeric)</w:t>
            </w:r>
          </w:p>
        </w:tc>
      </w:tr>
      <w:tr>
        <w:trPr>
          <w:cantSplit/>
        </w:trPr>
        <w:tc>
          <w:tcPr>
            <w:tcW w:w="3300" w:type="dxa"/>
            <w:vAlign w:val="center"/>
          </w:tcPr>
          <w:p>
            <w:pPr>
              <w:keepNext/>
              <w:spacing w:before="30" w:after="30"/>
              <w:jc w:val="left"/>
            </w:pPr>
            <w:r>
              <w:rPr>
                <w:rFonts w:cs="Times New Roman"/>
                <w:sz w:val="18"/>
              </w:rPr>
              <w:t xml:space="preserve">With in-match statistics (leakage test)</w:t>
            </w:r>
          </w:p>
        </w:tc>
        <w:tc>
          <w:tcPr>
            <w:tcW w:w="2000" w:type="dxa"/>
            <w:vAlign w:val="center"/>
          </w:tcPr>
          <w:p>
            <w:pPr>
              <w:keepNext/>
              <w:spacing w:before="30" w:after="30"/>
              <w:jc w:val="left"/>
            </w:pPr>
            <w:r>
              <w:rPr>
                <w:rFonts w:cs="Times New Roman"/>
                <w:sz w:val="18"/>
              </w:rPr>
              <w:t xml:space="preserve">-</w:t>
            </w:r>
          </w:p>
        </w:tc>
        <w:tc>
          <w:tcPr>
            <w:tcW w:w="4780" w:type="dxa"/>
            <w:vAlign w:val="center"/>
          </w:tcPr>
          <w:p>
            <w:pPr>
              <w:keepNext/>
              <w:spacing w:before="30" w:after="30"/>
              <w:jc w:val="left"/>
            </w:pPr>
            <w:r>
              <w:rPr>
                <w:rFonts w:cs="Times New Roman"/>
                <w:sz w:val="18"/>
              </w:rPr>
              <w:t xml:space="preserve">33 features</w:t>
            </w:r>
          </w:p>
        </w:tc>
      </w:tr>
      <w:tr>
        <w:trPr>
          <w:cantSplit/>
        </w:trPr>
        <w:tc>
          <w:tcPr>
            <w:tcW w:w="3300" w:type="dxa"/>
            <w:vAlign w:val="center"/>
          </w:tcPr>
          <w:p>
            <w:pPr>
              <w:keepNext/>
              <w:spacing w:before="30" w:after="30"/>
              <w:jc w:val="left"/>
            </w:pPr>
            <w:r>
              <w:rPr>
                <w:rFonts w:cs="Times New Roman"/>
                <w:sz w:val="18"/>
              </w:rPr>
              <w:t xml:space="preserve">Training / test records</w:t>
            </w:r>
          </w:p>
        </w:tc>
        <w:tc>
          <w:tcPr>
            <w:tcW w:w="2000" w:type="dxa"/>
            <w:vAlign w:val="center"/>
          </w:tcPr>
          <w:p>
            <w:pPr>
              <w:keepNext/>
              <w:spacing w:before="30" w:after="30"/>
              <w:jc w:val="left"/>
            </w:pPr>
            <w:r>
              <w:rPr>
                <w:rFonts w:cs="Times New Roman"/>
                <w:sz w:val="18"/>
              </w:rPr>
              <w:t xml:space="preserve">1,200</w:t>
            </w:r>
          </w:p>
        </w:tc>
        <w:tc>
          <w:tcPr>
            <w:tcW w:w="4780" w:type="dxa"/>
            <w:vAlign w:val="center"/>
          </w:tcPr>
          <w:p>
            <w:pPr>
              <w:keepNext/>
              <w:spacing w:before="30" w:after="30"/>
              <w:jc w:val="left"/>
            </w:pPr>
            <w:r>
              <w:rPr>
                <w:rFonts w:cs="Times New Roman"/>
                <w:sz w:val="18"/>
              </w:rPr>
              <w:t xml:space="preserve">960 / 240 (stratified 80/20)</w:t>
            </w:r>
          </w:p>
        </w:tc>
      </w:tr>
      <w:tr>
        <w:trPr>
          <w:cantSplit/>
        </w:trPr>
        <w:tc>
          <w:tcPr>
            <w:tcW w:w="3300" w:type="dxa"/>
            <w:vAlign w:val="center"/>
          </w:tcPr>
          <w:p>
            <w:pPr>
              <w:keepNext/>
              <w:spacing w:before="30" w:after="30"/>
              <w:jc w:val="left"/>
            </w:pPr>
            <w:r>
              <w:rPr>
                <w:rFonts w:cs="Times New Roman"/>
                <w:sz w:val="18"/>
              </w:rPr>
              <w:t xml:space="preserve">Class counts (train)</w:t>
            </w:r>
          </w:p>
        </w:tc>
        <w:tc>
          <w:tcPr>
            <w:tcW w:w="2000" w:type="dxa"/>
            <w:vAlign w:val="center"/>
          </w:tcPr>
          <w:p>
            <w:pPr>
              <w:keepNext/>
              <w:spacing w:before="30" w:after="30"/>
              <w:jc w:val="left"/>
            </w:pPr>
            <w:r>
              <w:rPr>
                <w:rFonts w:cs="Times New Roman"/>
                <w:sz w:val="18"/>
              </w:rPr>
              <w:t xml:space="preserve">-</w:t>
            </w:r>
          </w:p>
        </w:tc>
        <w:tc>
          <w:tcPr>
            <w:tcW w:w="4780" w:type="dxa"/>
            <w:vAlign w:val="center"/>
          </w:tcPr>
          <w:p>
            <w:pPr>
              <w:keepNext/>
              <w:spacing w:before="30" w:after="30"/>
              <w:jc w:val="left"/>
            </w:pPr>
            <w:r>
              <w:rPr>
                <w:rFonts w:cs="Times New Roman"/>
                <w:sz w:val="18"/>
              </w:rPr>
              <w:t xml:space="preserve">Loss 432, No Result 32, Win 496</w:t>
            </w:r>
          </w:p>
        </w:tc>
      </w:tr>
      <w:tr>
        <w:trPr>
          <w:cantSplit/>
        </w:trPr>
        <w:tc>
          <w:tcPr>
            <w:tcW w:w="3300" w:type="dxa"/>
            <w:vAlign w:val="center"/>
          </w:tcPr>
          <w:p>
            <w:pPr>
              <w:spacing w:before="30" w:after="30"/>
              <w:jc w:val="left"/>
            </w:pPr>
            <w:r>
              <w:rPr>
                <w:rFonts w:cs="Times New Roman"/>
                <w:sz w:val="18"/>
              </w:rPr>
              <w:t xml:space="preserve">Class counts (test)</w:t>
            </w:r>
          </w:p>
        </w:tc>
        <w:tc>
          <w:tcPr>
            <w:tcW w:w="2000" w:type="dxa"/>
            <w:vAlign w:val="center"/>
          </w:tcPr>
          <w:p>
            <w:pPr>
              <w:spacing w:before="30" w:after="30"/>
              <w:jc w:val="left"/>
            </w:pPr>
            <w:r>
              <w:rPr>
                <w:rFonts w:cs="Times New Roman"/>
                <w:sz w:val="18"/>
              </w:rPr>
              <w:t xml:space="preserve">-</w:t>
            </w:r>
          </w:p>
        </w:tc>
        <w:tc>
          <w:tcPr>
            <w:tcW w:w="4780" w:type="dxa"/>
            <w:vAlign w:val="center"/>
          </w:tcPr>
          <w:p>
            <w:pPr>
              <w:spacing w:before="30" w:after="30"/>
              <w:jc w:val="left"/>
            </w:pPr>
            <w:r>
              <w:rPr>
                <w:rFonts w:cs="Times New Roman"/>
                <w:sz w:val="18"/>
              </w:rPr>
              <w:t xml:space="preserve">Loss 108, No Result 8, Win 124</w:t>
            </w:r>
          </w:p>
        </w:tc>
      </w:tr>
    </w:tbl>
    <w:p>
      <w:pPr>
        <w:spacing w:after="60"/>
        <w:jc w:val="both"/>
      </w:pPr>
    </w:p>
    <w:p w14:paraId="155D965A" w14:textId="77777777" w:rsidR="00A4385C" w:rsidRPr="00C73F73" w:rsidRDefault="00000000">
      <w:pPr>
        <w:pStyle w:val="Heading2"/>
        <w:rPr>
          <w:rFonts w:ascii="Times New Roman" w:hAnsi="Times New Roman" w:cs="Times New Roman"/>
        </w:rPr>
      </w:pPr>
      <w:r>
        <w:rPr>
          <w:rFonts w:ascii="Times New Roman" w:hAnsi="Times New Roman" w:cs="Times New Roman"/>
        </w:rPr>
        <w:t>4.2 Model Performance</w:t>
      </w:r>
    </w:p>
    <w:p>
      <w:pPr>
        <w:keepNext/>
        <w:spacing w:before="120" w:after="80"/>
        <w:jc w:val="center"/>
      </w:pPr>
      <w:r>
        <w:rPr>
          <w:rFonts w:cs="Times New Roman"/>
          <w:b/>
          <w:sz w:val="20"/>
        </w:rPr>
        <w:t xml:space="preserve">Table 4.2: Model performance on the test set using pre-match features (precision, recall and F1 are support-weighted; AUC is one-vs-rest weighted)</w:t>
      </w:r>
    </w:p>
    <w:tbl>
      <w:tblPr>
        <w:tblStyle w:val="TableGrid"/>
        <w:tblW w:w="0" w:type="auto"/>
        <w:jc w:val="center"/>
        <w:tblLook w:val="04A0" w:firstRow="1" w:lastRow="0" w:firstColumn="1" w:lastColumn="0" w:noHBand="0" w:noVBand="1"/>
      </w:tblPr>
      <w:tblGrid>
        <w:gridCol w:w="3180"/>
        <w:gridCol w:w="1380"/>
        <w:gridCol w:w="1380"/>
        <w:gridCol w:w="1380"/>
        <w:gridCol w:w="1380"/>
        <w:gridCol w:w="1380"/>
      </w:tblGrid>
      <w:tr w:rsidR="00A4385C" w:rsidRPr="00C73F73" w14:paraId="6A2811CD" w14:textId="77777777">
        <w:trPr>
          <w:cantSplit/>
          <w:jc w:val="center"/>
        </w:trPr>
        <w:tc>
          <w:tcPr>
            <w:tcW w:w="3180" w:type="dxa"/>
          </w:tcPr>
          <w:p w14:paraId="425DB1B1" w14:textId="77777777" w:rsidR="00A4385C" w:rsidRPr="00C73F73" w:rsidRDefault="00000000">
            <w:pPr>
              <w:keepNext/>
              <w:rPr>
                <w:rFonts w:cs="Times New Roman"/>
              </w:rPr>
            </w:pPr>
            <w:r>
              <w:rPr>
                <w:rFonts w:cs="Times New Roman"/>
                <w:b/>
              </w:rPr>
              <w:t>Model</w:t>
            </w:r>
          </w:p>
        </w:tc>
        <w:tc>
          <w:tcPr>
            <w:tcW w:w="1380" w:type="dxa"/>
          </w:tcPr>
          <w:p w14:paraId="1F76B995" w14:textId="77777777" w:rsidR="00A4385C" w:rsidRPr="00C73F73" w:rsidRDefault="00000000">
            <w:pPr>
              <w:keepNext/>
              <w:rPr>
                <w:rFonts w:cs="Times New Roman"/>
              </w:rPr>
            </w:pPr>
            <w:r>
              <w:rPr>
                <w:rFonts w:cs="Times New Roman"/>
                <w:b/>
              </w:rPr>
              <w:t>Accuracy</w:t>
            </w:r>
          </w:p>
        </w:tc>
        <w:tc>
          <w:tcPr>
            <w:tcW w:w="1380" w:type="dxa"/>
          </w:tcPr>
          <w:p w14:paraId="28BA3A49" w14:textId="77777777" w:rsidR="00A4385C" w:rsidRPr="00C73F73" w:rsidRDefault="00000000">
            <w:pPr>
              <w:keepNext/>
              <w:rPr>
                <w:rFonts w:cs="Times New Roman"/>
              </w:rPr>
            </w:pPr>
            <w:r>
              <w:rPr>
                <w:rFonts w:cs="Times New Roman"/>
                <w:b/>
              </w:rPr>
              <w:t>Precision</w:t>
            </w:r>
          </w:p>
        </w:tc>
        <w:tc>
          <w:tcPr>
            <w:tcW w:w="1380" w:type="dxa"/>
          </w:tcPr>
          <w:p w14:paraId="0B5ABBFE" w14:textId="77777777" w:rsidR="00A4385C" w:rsidRPr="00C73F73" w:rsidRDefault="00000000">
            <w:pPr>
              <w:keepNext/>
              <w:rPr>
                <w:rFonts w:cs="Times New Roman"/>
              </w:rPr>
            </w:pPr>
            <w:r>
              <w:rPr>
                <w:rFonts w:cs="Times New Roman"/>
                <w:b/>
              </w:rPr>
              <w:t>Recall</w:t>
            </w:r>
          </w:p>
        </w:tc>
        <w:tc>
          <w:tcPr>
            <w:tcW w:w="1380" w:type="dxa"/>
          </w:tcPr>
          <w:p w14:paraId="32EABEF7" w14:textId="77777777" w:rsidR="00A4385C" w:rsidRPr="00C73F73" w:rsidRDefault="00000000">
            <w:pPr>
              <w:keepNext/>
              <w:rPr>
                <w:rFonts w:cs="Times New Roman"/>
              </w:rPr>
            </w:pPr>
            <w:r>
              <w:rPr>
                <w:rFonts w:cs="Times New Roman"/>
                <w:b/>
              </w:rPr>
              <w:t>F1-score</w:t>
            </w:r>
          </w:p>
        </w:tc>
        <w:tc>
          <w:tcPr>
            <w:tcW w:w="1380" w:type="dxa"/>
          </w:tcPr>
          <w:p w14:paraId="72ACCC57" w14:textId="1451B27E" w:rsidR="00A4385C" w:rsidRPr="00C73F73" w:rsidRDefault="00000000">
            <w:pPr>
              <w:keepNext/>
              <w:rPr>
                <w:rFonts w:cs="Times New Roman"/>
              </w:rPr>
            </w:pPr>
            <w:r>
              <w:rPr>
                <w:rFonts w:cs="Times New Roman"/>
                <w:b/>
              </w:rPr>
              <w:t>ROC AUC</w:t>
            </w:r>
          </w:p>
        </w:tc>
      </w:tr>
      <w:tr w:rsidR="00B52D46" w:rsidRPr="00C73F73" w14:paraId="381A9290" w14:textId="77777777">
        <w:trPr>
          <w:cantSplit/>
          <w:jc w:val="center"/>
        </w:trPr>
        <w:tc>
          <w:tcPr>
            <w:tcW w:w="3180" w:type="dxa"/>
          </w:tcPr>
          <w:p w14:paraId="66CED19B" w14:textId="327E9914" w:rsidR="00B52D46" w:rsidRPr="00C73F73" w:rsidRDefault="00B52D46" w:rsidP="00B52D46">
            <w:pPr>
              <w:keepNext/>
              <w:rPr>
                <w:rFonts w:cs="Times New Roman"/>
                <w:b/>
              </w:rPr>
            </w:pPr>
            <w:r>
              <w:rPr>
                <w:rFonts w:cs="Times New Roman"/>
                <w:b/>
              </w:rPr>
              <w:t xml:space="preserve">Existing study [1] (Random Forest, T20 winner)</w:t>
            </w:r>
          </w:p>
        </w:tc>
        <w:tc>
          <w:tcPr>
            <w:tcW w:w="1380" w:type="dxa"/>
          </w:tcPr>
          <w:p w14:paraId="274C0DAA" w14:textId="322C365F" w:rsidR="00B52D46" w:rsidRPr="00C73F73" w:rsidRDefault="00B52D46" w:rsidP="00B52D46">
            <w:pPr>
              <w:keepNext/>
              <w:rPr>
                <w:rFonts w:cs="Times New Roman"/>
                <w:b/>
              </w:rPr>
            </w:pPr>
            <w:r>
              <w:rPr>
                <w:rFonts w:cs="Times New Roman"/>
                <w:b/>
              </w:rPr>
              <w:t xml:space="preserve">0.841</w:t>
            </w:r>
          </w:p>
        </w:tc>
        <w:tc>
          <w:tcPr>
            <w:tcW w:w="1380" w:type="dxa"/>
          </w:tcPr>
          <w:p w14:paraId="2BB4EAE1" w14:textId="652EA956" w:rsidR="00B52D46" w:rsidRPr="00C73F73" w:rsidRDefault="00B52D46" w:rsidP="00B52D46">
            <w:pPr>
              <w:keepNext/>
              <w:rPr>
                <w:rFonts w:cs="Times New Roman"/>
                <w:b/>
              </w:rPr>
            </w:pPr>
            <w:r>
              <w:rPr>
                <w:rFonts w:cs="Times New Roman"/>
                <w:b/>
              </w:rPr>
              <w:t xml:space="preserve">-</w:t>
            </w:r>
          </w:p>
        </w:tc>
        <w:tc>
          <w:tcPr>
            <w:tcW w:w="1380" w:type="dxa"/>
          </w:tcPr>
          <w:p w14:paraId="56A39573" w14:textId="4A232561" w:rsidR="00B52D46" w:rsidRPr="00C73F73" w:rsidRDefault="00B52D46" w:rsidP="00B52D46">
            <w:pPr>
              <w:keepNext/>
              <w:rPr>
                <w:rFonts w:cs="Times New Roman"/>
                <w:b/>
              </w:rPr>
            </w:pPr>
            <w:r>
              <w:rPr>
                <w:rFonts w:cs="Times New Roman"/>
                <w:b/>
              </w:rPr>
              <w:t xml:space="preserve">-</w:t>
            </w:r>
          </w:p>
        </w:tc>
        <w:tc>
          <w:tcPr>
            <w:tcW w:w="1380" w:type="dxa"/>
          </w:tcPr>
          <w:p w14:paraId="5CA94334" w14:textId="415DCB9C" w:rsidR="00B52D46" w:rsidRPr="00C73F73" w:rsidRDefault="00B52D46" w:rsidP="00B52D46">
            <w:pPr>
              <w:keepNext/>
              <w:rPr>
                <w:rFonts w:cs="Times New Roman"/>
                <w:b/>
              </w:rPr>
            </w:pPr>
            <w:r>
              <w:rPr>
                <w:rFonts w:cs="Times New Roman"/>
                <w:b/>
              </w:rPr>
              <w:t xml:space="preserve">-</w:t>
            </w:r>
          </w:p>
        </w:tc>
        <w:tc>
          <w:tcPr>
            <w:tcW w:w="1380" w:type="dxa"/>
          </w:tcPr>
          <w:p w14:paraId="64840757" w14:textId="4659038D" w:rsidR="00B52D46" w:rsidRPr="00C73F73" w:rsidRDefault="00B52D46" w:rsidP="00B52D46">
            <w:pPr>
              <w:keepNext/>
              <w:rPr>
                <w:rFonts w:cs="Times New Roman"/>
                <w:b/>
              </w:rPr>
            </w:pPr>
            <w:r>
              <w:rPr>
                <w:rFonts w:cs="Times New Roman"/>
                <w:b/>
              </w:rPr>
              <w:t xml:space="preserve">-</w:t>
            </w:r>
          </w:p>
        </w:tc>
      </w:tr>
      <w:tr w:rsidR="00A4385C" w:rsidRPr="00C73F73" w14:paraId="380CCDEB" w14:textId="77777777">
        <w:trPr>
          <w:cantSplit/>
          <w:jc w:val="center"/>
        </w:trPr>
        <w:tc>
          <w:tcPr>
            <w:tcW w:w="3180" w:type="dxa"/>
          </w:tcPr>
          <w:p w14:paraId="1E3FCA67" w14:textId="77777777" w:rsidR="00A4385C" w:rsidRPr="00C73F73" w:rsidRDefault="00000000">
            <w:pPr>
              <w:keepNext/>
              <w:rPr>
                <w:rFonts w:cs="Times New Roman"/>
              </w:rPr>
            </w:pPr>
            <w:r>
              <w:rPr>
                <w:rFonts w:cs="Times New Roman"/>
              </w:rPr>
              <w:t xml:space="preserve">Majority-class baseline</w:t>
            </w:r>
          </w:p>
        </w:tc>
        <w:tc>
          <w:tcPr>
            <w:tcW w:w="1380" w:type="dxa"/>
          </w:tcPr>
          <w:p w14:paraId="10449E99" w14:textId="77777777" w:rsidR="00A4385C" w:rsidRPr="00C73F73" w:rsidRDefault="00000000">
            <w:pPr>
              <w:keepNext/>
              <w:rPr>
                <w:rFonts w:cs="Times New Roman"/>
              </w:rPr>
            </w:pPr>
            <w:r>
              <w:rPr>
                <w:rFonts w:cs="Times New Roman"/>
              </w:rPr>
              <w:t xml:space="preserve">0.517</w:t>
            </w:r>
          </w:p>
        </w:tc>
        <w:tc>
          <w:tcPr>
            <w:tcW w:w="1380" w:type="dxa"/>
          </w:tcPr>
          <w:p w14:paraId="33850A81" w14:textId="77777777" w:rsidR="00A4385C" w:rsidRPr="00C73F73" w:rsidRDefault="00000000">
            <w:pPr>
              <w:keepNext/>
              <w:rPr>
                <w:rFonts w:cs="Times New Roman"/>
              </w:rPr>
            </w:pPr>
            <w:r>
              <w:rPr>
                <w:rFonts w:cs="Times New Roman"/>
              </w:rPr>
              <w:t xml:space="preserve">0.267</w:t>
            </w:r>
          </w:p>
        </w:tc>
        <w:tc>
          <w:tcPr>
            <w:tcW w:w="1380" w:type="dxa"/>
          </w:tcPr>
          <w:p w14:paraId="11F0D62D" w14:textId="77777777" w:rsidR="00A4385C" w:rsidRPr="00C73F73" w:rsidRDefault="00000000">
            <w:pPr>
              <w:keepNext/>
              <w:rPr>
                <w:rFonts w:cs="Times New Roman"/>
              </w:rPr>
            </w:pPr>
            <w:r>
              <w:rPr>
                <w:rFonts w:cs="Times New Roman"/>
              </w:rPr>
              <w:t xml:space="preserve">0.517</w:t>
            </w:r>
          </w:p>
        </w:tc>
        <w:tc>
          <w:tcPr>
            <w:tcW w:w="1380" w:type="dxa"/>
          </w:tcPr>
          <w:p w14:paraId="5F55319F" w14:textId="77777777" w:rsidR="00A4385C" w:rsidRPr="00C73F73" w:rsidRDefault="00000000">
            <w:pPr>
              <w:keepNext/>
              <w:rPr>
                <w:rFonts w:cs="Times New Roman"/>
              </w:rPr>
            </w:pPr>
            <w:r>
              <w:rPr>
                <w:rFonts w:cs="Times New Roman"/>
              </w:rPr>
              <w:t xml:space="preserve">0.352</w:t>
            </w:r>
          </w:p>
        </w:tc>
        <w:tc>
          <w:tcPr>
            <w:tcW w:w="1380" w:type="dxa"/>
          </w:tcPr>
          <w:p w14:paraId="625D8038" w14:textId="77777777" w:rsidR="00A4385C" w:rsidRPr="00C73F73" w:rsidRDefault="00000000">
            <w:pPr>
              <w:keepNext/>
              <w:rPr>
                <w:rFonts w:cs="Times New Roman"/>
              </w:rPr>
            </w:pPr>
            <w:r>
              <w:rPr>
                <w:rFonts w:cs="Times New Roman"/>
              </w:rPr>
              <w:t xml:space="preserve">0.500</w:t>
            </w:r>
          </w:p>
        </w:tc>
      </w:tr>
      <w:tr w:rsidR="00A4385C" w:rsidRPr="00C73F73" w14:paraId="1308221E" w14:textId="77777777">
        <w:trPr>
          <w:cantSplit/>
          <w:jc w:val="center"/>
        </w:trPr>
        <w:tc>
          <w:tcPr>
            <w:tcW w:w="3180" w:type="dxa"/>
          </w:tcPr>
          <w:p w14:paraId="5E448796" w14:textId="77777777" w:rsidR="00A4385C" w:rsidRPr="00C73F73" w:rsidRDefault="00000000">
            <w:pPr>
              <w:keepNext/>
              <w:rPr>
                <w:rFonts w:cs="Times New Roman"/>
              </w:rPr>
            </w:pPr>
            <w:r>
              <w:rPr>
                <w:rFonts w:cs="Times New Roman"/>
              </w:rPr>
              <w:t xml:space="preserve">k-Nearest Neighbours (k = 5)</w:t>
            </w:r>
          </w:p>
        </w:tc>
        <w:tc>
          <w:tcPr>
            <w:tcW w:w="1380" w:type="dxa"/>
          </w:tcPr>
          <w:p w14:paraId="06126FD2" w14:textId="77777777" w:rsidR="00A4385C" w:rsidRPr="00C73F73" w:rsidRDefault="00000000">
            <w:pPr>
              <w:keepNext/>
              <w:rPr>
                <w:rFonts w:cs="Times New Roman"/>
              </w:rPr>
            </w:pPr>
            <w:r>
              <w:rPr>
                <w:rFonts w:cs="Times New Roman"/>
              </w:rPr>
              <w:t xml:space="preserve">0.879</w:t>
            </w:r>
          </w:p>
        </w:tc>
        <w:tc>
          <w:tcPr>
            <w:tcW w:w="1380" w:type="dxa"/>
          </w:tcPr>
          <w:p w14:paraId="0C58751A" w14:textId="77777777" w:rsidR="00A4385C" w:rsidRPr="00C73F73" w:rsidRDefault="00000000">
            <w:pPr>
              <w:keepNext/>
              <w:rPr>
                <w:rFonts w:cs="Times New Roman"/>
              </w:rPr>
            </w:pPr>
            <w:r>
              <w:rPr>
                <w:rFonts w:cs="Times New Roman"/>
              </w:rPr>
              <w:t xml:space="preserve">0.854</w:t>
            </w:r>
          </w:p>
        </w:tc>
        <w:tc>
          <w:tcPr>
            <w:tcW w:w="1380" w:type="dxa"/>
          </w:tcPr>
          <w:p w14:paraId="3891278F" w14:textId="77777777" w:rsidR="00A4385C" w:rsidRPr="00C73F73" w:rsidRDefault="00000000">
            <w:pPr>
              <w:keepNext/>
              <w:rPr>
                <w:rFonts w:cs="Times New Roman"/>
              </w:rPr>
            </w:pPr>
            <w:r>
              <w:rPr>
                <w:rFonts w:cs="Times New Roman"/>
              </w:rPr>
              <w:t xml:space="preserve">0.879</w:t>
            </w:r>
          </w:p>
        </w:tc>
        <w:tc>
          <w:tcPr>
            <w:tcW w:w="1380" w:type="dxa"/>
          </w:tcPr>
          <w:p w14:paraId="33A76CDF" w14:textId="77777777" w:rsidR="00A4385C" w:rsidRPr="00C73F73" w:rsidRDefault="00000000">
            <w:pPr>
              <w:keepNext/>
              <w:rPr>
                <w:rFonts w:cs="Times New Roman"/>
              </w:rPr>
            </w:pPr>
            <w:r>
              <w:rPr>
                <w:rFonts w:cs="Times New Roman"/>
              </w:rPr>
              <w:t xml:space="preserve">0.865</w:t>
            </w:r>
          </w:p>
        </w:tc>
        <w:tc>
          <w:tcPr>
            <w:tcW w:w="1380" w:type="dxa"/>
          </w:tcPr>
          <w:p w14:paraId="39086B46" w14:textId="77777777" w:rsidR="00A4385C" w:rsidRPr="00C73F73" w:rsidRDefault="00000000">
            <w:pPr>
              <w:keepNext/>
              <w:rPr>
                <w:rFonts w:cs="Times New Roman"/>
              </w:rPr>
            </w:pPr>
            <w:r>
              <w:rPr>
                <w:rFonts w:cs="Times New Roman"/>
              </w:rPr>
              <w:t xml:space="preserve">0.937</w:t>
            </w:r>
          </w:p>
        </w:tc>
      </w:tr>
      <w:tr w:rsidR="00A4385C" w:rsidRPr="00C73F73" w14:paraId="426337C0" w14:textId="77777777">
        <w:trPr>
          <w:cantSplit/>
          <w:jc w:val="center"/>
        </w:trPr>
        <w:tc>
          <w:tcPr>
            <w:tcW w:w="3180" w:type="dxa"/>
          </w:tcPr>
          <w:p w14:paraId="3A118987" w14:textId="77777777" w:rsidR="00A4385C" w:rsidRPr="00C73F73" w:rsidRDefault="00000000">
            <w:pPr>
              <w:keepNext/>
              <w:rPr>
                <w:rFonts w:cs="Times New Roman"/>
              </w:rPr>
            </w:pPr>
            <w:r>
              <w:rPr>
                <w:rFonts w:cs="Times New Roman"/>
              </w:rPr>
              <w:t xml:space="preserve">Decision Tree</w:t>
            </w:r>
          </w:p>
        </w:tc>
        <w:tc>
          <w:tcPr>
            <w:tcW w:w="1380" w:type="dxa"/>
          </w:tcPr>
          <w:p w14:paraId="4DD5D576" w14:textId="77777777" w:rsidR="00A4385C" w:rsidRPr="00C73F73" w:rsidRDefault="00000000">
            <w:pPr>
              <w:keepNext/>
              <w:rPr>
                <w:rFonts w:cs="Times New Roman"/>
              </w:rPr>
            </w:pPr>
            <w:r>
              <w:rPr>
                <w:rFonts w:cs="Times New Roman"/>
              </w:rPr>
              <w:t xml:space="preserve">0.892</w:t>
            </w:r>
          </w:p>
        </w:tc>
        <w:tc>
          <w:tcPr>
            <w:tcW w:w="1380" w:type="dxa"/>
          </w:tcPr>
          <w:p w14:paraId="1F6AEC68" w14:textId="77777777" w:rsidR="00A4385C" w:rsidRPr="00C73F73" w:rsidRDefault="00000000">
            <w:pPr>
              <w:keepNext/>
              <w:rPr>
                <w:rFonts w:cs="Times New Roman"/>
              </w:rPr>
            </w:pPr>
            <w:r>
              <w:rPr>
                <w:rFonts w:cs="Times New Roman"/>
              </w:rPr>
              <w:t xml:space="preserve">0.895</w:t>
            </w:r>
          </w:p>
        </w:tc>
        <w:tc>
          <w:tcPr>
            <w:tcW w:w="1380" w:type="dxa"/>
          </w:tcPr>
          <w:p w14:paraId="63FC11C5" w14:textId="77777777" w:rsidR="00A4385C" w:rsidRPr="00C73F73" w:rsidRDefault="00000000">
            <w:pPr>
              <w:keepNext/>
              <w:rPr>
                <w:rFonts w:cs="Times New Roman"/>
              </w:rPr>
            </w:pPr>
            <w:r>
              <w:rPr>
                <w:rFonts w:cs="Times New Roman"/>
              </w:rPr>
              <w:t xml:space="preserve">0.892</w:t>
            </w:r>
          </w:p>
        </w:tc>
        <w:tc>
          <w:tcPr>
            <w:tcW w:w="1380" w:type="dxa"/>
          </w:tcPr>
          <w:p w14:paraId="5842910D" w14:textId="77777777" w:rsidR="00A4385C" w:rsidRPr="00C73F73" w:rsidRDefault="00000000">
            <w:pPr>
              <w:keepNext/>
              <w:rPr>
                <w:rFonts w:cs="Times New Roman"/>
              </w:rPr>
            </w:pPr>
            <w:r>
              <w:rPr>
                <w:rFonts w:cs="Times New Roman"/>
              </w:rPr>
              <w:t xml:space="preserve">0.892</w:t>
            </w:r>
          </w:p>
        </w:tc>
        <w:tc>
          <w:tcPr>
            <w:tcW w:w="1380" w:type="dxa"/>
          </w:tcPr>
          <w:p w14:paraId="0CC37B70" w14:textId="77777777" w:rsidR="00A4385C" w:rsidRPr="00C73F73" w:rsidRDefault="00000000">
            <w:pPr>
              <w:keepNext/>
              <w:rPr>
                <w:rFonts w:cs="Times New Roman"/>
              </w:rPr>
            </w:pPr>
            <w:r>
              <w:rPr>
                <w:rFonts w:cs="Times New Roman"/>
              </w:rPr>
              <w:t xml:space="preserve">0.909</w:t>
            </w:r>
          </w:p>
        </w:tc>
      </w:tr>
      <w:tr w:rsidR="00A4385C" w:rsidRPr="00C73F73" w14:paraId="7E51E02B" w14:textId="77777777">
        <w:trPr>
          <w:cantSplit/>
          <w:jc w:val="center"/>
        </w:trPr>
        <w:tc>
          <w:tcPr>
            <w:tcW w:w="3180" w:type="dxa"/>
          </w:tcPr>
          <w:p w14:paraId="735EA633" w14:textId="77777777" w:rsidR="00A4385C" w:rsidRPr="00C73F73" w:rsidRDefault="00000000">
            <w:pPr>
              <w:keepNext/>
              <w:rPr>
                <w:rFonts w:cs="Times New Roman"/>
              </w:rPr>
            </w:pPr>
            <w:r>
              <w:rPr>
                <w:rFonts w:cs="Times New Roman"/>
              </w:rPr>
              <w:t xml:space="preserve">Random Forest</w:t>
            </w:r>
          </w:p>
        </w:tc>
        <w:tc>
          <w:tcPr>
            <w:tcW w:w="1380" w:type="dxa"/>
          </w:tcPr>
          <w:p w14:paraId="111AF07C" w14:textId="77777777" w:rsidR="00A4385C" w:rsidRPr="00C73F73" w:rsidRDefault="00000000">
            <w:pPr>
              <w:keepNext/>
              <w:rPr>
                <w:rFonts w:cs="Times New Roman"/>
              </w:rPr>
            </w:pPr>
            <w:r>
              <w:rPr>
                <w:rFonts w:cs="Times New Roman"/>
              </w:rPr>
              <w:t xml:space="preserve">0.908</w:t>
            </w:r>
          </w:p>
        </w:tc>
        <w:tc>
          <w:tcPr>
            <w:tcW w:w="1380" w:type="dxa"/>
          </w:tcPr>
          <w:p w14:paraId="5188858F" w14:textId="77777777" w:rsidR="00A4385C" w:rsidRPr="00C73F73" w:rsidRDefault="00000000">
            <w:pPr>
              <w:keepNext/>
              <w:rPr>
                <w:rFonts w:cs="Times New Roman"/>
              </w:rPr>
            </w:pPr>
            <w:r>
              <w:rPr>
                <w:rFonts w:cs="Times New Roman"/>
              </w:rPr>
              <w:t xml:space="preserve">0.878</w:t>
            </w:r>
          </w:p>
        </w:tc>
        <w:tc>
          <w:tcPr>
            <w:tcW w:w="1380" w:type="dxa"/>
          </w:tcPr>
          <w:p w14:paraId="7D78A7D8" w14:textId="77777777" w:rsidR="00A4385C" w:rsidRPr="00C73F73" w:rsidRDefault="00000000">
            <w:pPr>
              <w:keepNext/>
              <w:rPr>
                <w:rFonts w:cs="Times New Roman"/>
              </w:rPr>
            </w:pPr>
            <w:r>
              <w:rPr>
                <w:rFonts w:cs="Times New Roman"/>
              </w:rPr>
              <w:t xml:space="preserve">0.908</w:t>
            </w:r>
          </w:p>
        </w:tc>
        <w:tc>
          <w:tcPr>
            <w:tcW w:w="1380" w:type="dxa"/>
          </w:tcPr>
          <w:p w14:paraId="18CC1510" w14:textId="77777777" w:rsidR="00A4385C" w:rsidRPr="00C73F73" w:rsidRDefault="00000000">
            <w:pPr>
              <w:keepNext/>
              <w:rPr>
                <w:rFonts w:cs="Times New Roman"/>
              </w:rPr>
            </w:pPr>
            <w:r>
              <w:rPr>
                <w:rFonts w:cs="Times New Roman"/>
              </w:rPr>
              <w:t xml:space="preserve">0.893</w:t>
            </w:r>
          </w:p>
        </w:tc>
        <w:tc>
          <w:tcPr>
            <w:tcW w:w="1380" w:type="dxa"/>
          </w:tcPr>
          <w:p w14:paraId="6850C992" w14:textId="77777777" w:rsidR="00A4385C" w:rsidRPr="00C73F73" w:rsidRDefault="00000000">
            <w:pPr>
              <w:keepNext/>
              <w:rPr>
                <w:rFonts w:cs="Times New Roman"/>
              </w:rPr>
            </w:pPr>
            <w:r>
              <w:rPr>
                <w:rFonts w:cs="Times New Roman"/>
              </w:rPr>
              <w:t xml:space="preserve">0.968</w:t>
            </w:r>
          </w:p>
        </w:tc>
      </w:tr>
      <w:tr w:rsidR="00A4385C" w:rsidRPr="00C73F73" w14:paraId="7E51E02B" w14:textId="77777777">
        <w:trPr>
          <w:cantSplit/>
          <w:jc w:val="center"/>
        </w:trPr>
        <w:tc>
          <w:tcPr>
            <w:tcW w:w="3180" w:type="dxa"/>
          </w:tcPr>
          <w:p w14:paraId="735EA633" w14:textId="77777777" w:rsidR="00A4385C" w:rsidRPr="00C73F73" w:rsidRDefault="00000000">
            <w:pPr>
              <w:keepNext/>
              <w:rPr>
                <w:rFonts w:cs="Times New Roman"/>
              </w:rPr>
            </w:pPr>
            <w:r>
              <w:rPr>
                <w:rFonts w:cs="Times New Roman"/>
              </w:rPr>
              <w:t xml:space="preserve">MLR, default (C = 1)</w:t>
            </w:r>
          </w:p>
        </w:tc>
        <w:tc>
          <w:tcPr>
            <w:tcW w:w="1380" w:type="dxa"/>
          </w:tcPr>
          <w:p w14:paraId="111AF07C" w14:textId="77777777" w:rsidR="00A4385C" w:rsidRPr="00C73F73" w:rsidRDefault="00000000">
            <w:pPr>
              <w:keepNext/>
              <w:rPr>
                <w:rFonts w:cs="Times New Roman"/>
              </w:rPr>
            </w:pPr>
            <w:r>
              <w:rPr>
                <w:rFonts w:cs="Times New Roman"/>
              </w:rPr>
              <w:t xml:space="preserve">0.900</w:t>
            </w:r>
          </w:p>
        </w:tc>
        <w:tc>
          <w:tcPr>
            <w:tcW w:w="1380" w:type="dxa"/>
          </w:tcPr>
          <w:p w14:paraId="5188858F" w14:textId="77777777" w:rsidR="00A4385C" w:rsidRPr="00C73F73" w:rsidRDefault="00000000">
            <w:pPr>
              <w:keepNext/>
              <w:rPr>
                <w:rFonts w:cs="Times New Roman"/>
              </w:rPr>
            </w:pPr>
            <w:r>
              <w:rPr>
                <w:rFonts w:cs="Times New Roman"/>
              </w:rPr>
              <w:t xml:space="preserve">0.870</w:t>
            </w:r>
          </w:p>
        </w:tc>
        <w:tc>
          <w:tcPr>
            <w:tcW w:w="1380" w:type="dxa"/>
          </w:tcPr>
          <w:p w14:paraId="7D78A7D8" w14:textId="77777777" w:rsidR="00A4385C" w:rsidRPr="00C73F73" w:rsidRDefault="00000000">
            <w:pPr>
              <w:keepNext/>
              <w:rPr>
                <w:rFonts w:cs="Times New Roman"/>
              </w:rPr>
            </w:pPr>
            <w:r>
              <w:rPr>
                <w:rFonts w:cs="Times New Roman"/>
              </w:rPr>
              <w:t xml:space="preserve">0.900</w:t>
            </w:r>
          </w:p>
        </w:tc>
        <w:tc>
          <w:tcPr>
            <w:tcW w:w="1380" w:type="dxa"/>
          </w:tcPr>
          <w:p w14:paraId="18CC1510" w14:textId="77777777" w:rsidR="00A4385C" w:rsidRPr="00C73F73" w:rsidRDefault="00000000">
            <w:pPr>
              <w:keepNext/>
              <w:rPr>
                <w:rFonts w:cs="Times New Roman"/>
              </w:rPr>
            </w:pPr>
            <w:r>
              <w:rPr>
                <w:rFonts w:cs="Times New Roman"/>
              </w:rPr>
              <w:t xml:space="preserve">0.884</w:t>
            </w:r>
          </w:p>
        </w:tc>
        <w:tc>
          <w:tcPr>
            <w:tcW w:w="1380" w:type="dxa"/>
          </w:tcPr>
          <w:p w14:paraId="6850C992" w14:textId="77777777" w:rsidR="00A4385C" w:rsidRPr="00C73F73" w:rsidRDefault="00000000">
            <w:pPr>
              <w:keepNext/>
              <w:rPr>
                <w:rFonts w:cs="Times New Roman"/>
              </w:rPr>
            </w:pPr>
            <w:r>
              <w:rPr>
                <w:rFonts w:cs="Times New Roman"/>
              </w:rPr>
              <w:t xml:space="preserve">0.970</w:t>
            </w:r>
          </w:p>
        </w:tc>
      </w:tr>
      <w:tr w:rsidR="00A4385C" w:rsidRPr="00C73F73" w14:paraId="7E51E02B" w14:textId="77777777">
        <w:trPr>
          <w:cantSplit/>
          <w:jc w:val="center"/>
        </w:trPr>
        <w:tc>
          <w:tcPr>
            <w:tcW w:w="3180" w:type="dxa"/>
          </w:tcPr>
          <w:p w14:paraId="735EA633" w14:textId="77777777" w:rsidR="00A4385C" w:rsidRPr="00C73F73" w:rsidRDefault="00000000">
            <w:pPr>
              <w:rPr>
                <w:rFonts w:cs="Times New Roman"/>
              </w:rPr>
            </w:pPr>
            <w:r>
              <w:rPr>
                <w:rFonts w:cs="Times New Roman"/>
                <w:b/>
              </w:rPr>
              <w:t xml:space="preserve">MLR, tuned (C = 10) - proposed</w:t>
            </w:r>
          </w:p>
        </w:tc>
        <w:tc>
          <w:tcPr>
            <w:tcW w:w="1380" w:type="dxa"/>
          </w:tcPr>
          <w:p w14:paraId="111AF07C" w14:textId="77777777" w:rsidR="00A4385C" w:rsidRPr="00C73F73" w:rsidRDefault="00000000">
            <w:pPr>
              <w:rPr>
                <w:rFonts w:cs="Times New Roman"/>
              </w:rPr>
            </w:pPr>
            <w:r>
              <w:rPr>
                <w:rFonts w:cs="Times New Roman"/>
                <w:b/>
              </w:rPr>
              <w:t xml:space="preserve">0.896</w:t>
            </w:r>
          </w:p>
        </w:tc>
        <w:tc>
          <w:tcPr>
            <w:tcW w:w="1380" w:type="dxa"/>
          </w:tcPr>
          <w:p w14:paraId="5188858F" w14:textId="77777777" w:rsidR="00A4385C" w:rsidRPr="00C73F73" w:rsidRDefault="00000000">
            <w:pPr>
              <w:rPr>
                <w:rFonts w:cs="Times New Roman"/>
              </w:rPr>
            </w:pPr>
            <w:r>
              <w:rPr>
                <w:rFonts w:cs="Times New Roman"/>
                <w:b/>
              </w:rPr>
              <w:t xml:space="preserve">0.869</w:t>
            </w:r>
          </w:p>
        </w:tc>
        <w:tc>
          <w:tcPr>
            <w:tcW w:w="1380" w:type="dxa"/>
          </w:tcPr>
          <w:p w14:paraId="7D78A7D8" w14:textId="77777777" w:rsidR="00A4385C" w:rsidRPr="00C73F73" w:rsidRDefault="00000000">
            <w:pPr>
              <w:rPr>
                <w:rFonts w:cs="Times New Roman"/>
              </w:rPr>
            </w:pPr>
            <w:r>
              <w:rPr>
                <w:rFonts w:cs="Times New Roman"/>
                <w:b/>
              </w:rPr>
              <w:t xml:space="preserve">0.896</w:t>
            </w:r>
          </w:p>
        </w:tc>
        <w:tc>
          <w:tcPr>
            <w:tcW w:w="1380" w:type="dxa"/>
          </w:tcPr>
          <w:p w14:paraId="18CC1510" w14:textId="77777777" w:rsidR="00A4385C" w:rsidRPr="00C73F73" w:rsidRDefault="00000000">
            <w:pPr>
              <w:rPr>
                <w:rFonts w:cs="Times New Roman"/>
              </w:rPr>
            </w:pPr>
            <w:r>
              <w:rPr>
                <w:rFonts w:cs="Times New Roman"/>
                <w:b/>
              </w:rPr>
              <w:t xml:space="preserve">0.882</w:t>
            </w:r>
          </w:p>
        </w:tc>
        <w:tc>
          <w:tcPr>
            <w:tcW w:w="1380" w:type="dxa"/>
          </w:tcPr>
          <w:p w14:paraId="6850C992" w14:textId="77777777" w:rsidR="00A4385C" w:rsidRPr="00C73F73" w:rsidRDefault="00000000">
            <w:pPr>
              <w:rPr>
                <w:rFonts w:cs="Times New Roman"/>
              </w:rPr>
            </w:pPr>
            <w:r>
              <w:rPr>
                <w:rFonts w:cs="Times New Roman"/>
                <w:b/>
              </w:rPr>
              <w:t xml:space="preserve">0.970</w:t>
            </w:r>
          </w:p>
        </w:tc>
      </w:tr>
    </w:tbl>
    <w:p>
      <w:pPr>
        <w:spacing w:after="60"/>
        <w:jc w:val="both"/>
      </w:pPr>
    </w:p>
    <w:p>
      <w:pPr>
        <w:jc w:val="both"/>
      </w:pPr>
      <w:r>
        <w:rPr>
          <w:rFonts w:cs="Times New Roman"/>
        </w:rPr>
        <w:t xml:space="preserve">The "Existing study" row quotes the random-forest accuracy reported in [1] for T20 winner prediction; only accuracy is available, and the comparison is indicative because the dataset and task differ. Table 4.3 gives the per-class performance of the tuned MLR, and Table 4.4 compares cross-validated accuracy with test accuracy before and after adding in-match statistics.</w:t>
      </w:r>
    </w:p>
    <w:p>
      <w:pPr>
        <w:keepNext/>
        <w:spacing w:before="120" w:after="80"/>
        <w:jc w:val="center"/>
      </w:pPr>
      <w:r>
        <w:rPr>
          <w:rFonts w:cs="Times New Roman"/>
          <w:b/>
          <w:sz w:val="20"/>
        </w:rPr>
        <w:t xml:space="preserve">Table 4.3: Per-class performance of the tuned MLR (test set)</w:t>
      </w:r>
    </w:p>
    <w:tbl>
      <w:tblPr>
        <w:tblStyle w:val="TableGrid"/>
        <w:tblW w:w="10080" w:type="dxa"/>
        <w:jc w:val="center"/>
        <w:tblLayout w:type="fixed"/>
        <w:tblLook w:val="04A0"/>
      </w:tblPr>
      <w:tblGrid>
        <w:gridCol w:w="2800"/>
        <w:gridCol w:w="1800"/>
        <w:gridCol w:w="1800"/>
        <w:gridCol w:w="1800"/>
        <w:gridCol w:w="1880"/>
      </w:tblGrid>
      <w:tr>
        <w:trPr>
          <w:cantSplit/>
          <w:tblHeader/>
        </w:trPr>
        <w:tc>
          <w:tcPr>
            <w:tcW w:w="2800" w:type="dxa"/>
            <w:shd w:val="clear" w:color="auto" w:fill="D9E2F3"/>
            <w:vAlign w:val="center"/>
          </w:tcPr>
          <w:p>
            <w:pPr>
              <w:keepNext/>
              <w:spacing w:before="30" w:after="30"/>
              <w:jc w:val="left"/>
            </w:pPr>
            <w:r>
              <w:rPr>
                <w:rFonts w:cs="Times New Roman"/>
                <w:b/>
                <w:sz w:val="18"/>
              </w:rPr>
              <w:t xml:space="preserve">Class</w:t>
            </w:r>
          </w:p>
        </w:tc>
        <w:tc>
          <w:tcPr>
            <w:tcW w:w="1800" w:type="dxa"/>
            <w:shd w:val="clear" w:color="auto" w:fill="D9E2F3"/>
            <w:vAlign w:val="center"/>
          </w:tcPr>
          <w:p>
            <w:pPr>
              <w:keepNext/>
              <w:spacing w:before="30" w:after="30"/>
              <w:jc w:val="center"/>
            </w:pPr>
            <w:r>
              <w:rPr>
                <w:rFonts w:cs="Times New Roman"/>
                <w:b/>
                <w:sz w:val="18"/>
              </w:rPr>
              <w:t xml:space="preserve">Precision</w:t>
            </w:r>
          </w:p>
        </w:tc>
        <w:tc>
          <w:tcPr>
            <w:tcW w:w="1800" w:type="dxa"/>
            <w:shd w:val="clear" w:color="auto" w:fill="D9E2F3"/>
            <w:vAlign w:val="center"/>
          </w:tcPr>
          <w:p>
            <w:pPr>
              <w:keepNext/>
              <w:spacing w:before="30" w:after="30"/>
              <w:jc w:val="center"/>
            </w:pPr>
            <w:r>
              <w:rPr>
                <w:rFonts w:cs="Times New Roman"/>
                <w:b/>
                <w:sz w:val="18"/>
              </w:rPr>
              <w:t xml:space="preserve">Recall</w:t>
            </w:r>
          </w:p>
        </w:tc>
        <w:tc>
          <w:tcPr>
            <w:tcW w:w="1800" w:type="dxa"/>
            <w:shd w:val="clear" w:color="auto" w:fill="D9E2F3"/>
            <w:vAlign w:val="center"/>
          </w:tcPr>
          <w:p>
            <w:pPr>
              <w:keepNext/>
              <w:spacing w:before="30" w:after="30"/>
              <w:jc w:val="center"/>
            </w:pPr>
            <w:r>
              <w:rPr>
                <w:rFonts w:cs="Times New Roman"/>
                <w:b/>
                <w:sz w:val="18"/>
              </w:rPr>
              <w:t xml:space="preserve">F1-score</w:t>
            </w:r>
          </w:p>
        </w:tc>
        <w:tc>
          <w:tcPr>
            <w:tcW w:w="1880" w:type="dxa"/>
            <w:shd w:val="clear" w:color="auto" w:fill="D9E2F3"/>
            <w:vAlign w:val="center"/>
          </w:tcPr>
          <w:p>
            <w:pPr>
              <w:keepNext/>
              <w:spacing w:before="30" w:after="30"/>
              <w:jc w:val="center"/>
            </w:pPr>
            <w:r>
              <w:rPr>
                <w:rFonts w:cs="Times New Roman"/>
                <w:b/>
                <w:sz w:val="18"/>
              </w:rPr>
              <w:t xml:space="preserve">Support</w:t>
            </w:r>
          </w:p>
        </w:tc>
      </w:tr>
      <w:tr>
        <w:trPr>
          <w:cantSplit/>
        </w:trPr>
        <w:tc>
          <w:tcPr>
            <w:tcW w:w="2800" w:type="dxa"/>
            <w:vAlign w:val="center"/>
          </w:tcPr>
          <w:p>
            <w:pPr>
              <w:keepNext/>
              <w:spacing w:before="30" w:after="30"/>
              <w:jc w:val="left"/>
            </w:pPr>
            <w:r>
              <w:rPr>
                <w:rFonts w:cs="Times New Roman"/>
                <w:sz w:val="18"/>
              </w:rPr>
              <w:t xml:space="preserve">Loss</w:t>
            </w:r>
          </w:p>
        </w:tc>
        <w:tc>
          <w:tcPr>
            <w:tcW w:w="1800" w:type="dxa"/>
            <w:vAlign w:val="center"/>
          </w:tcPr>
          <w:p>
            <w:pPr>
              <w:keepNext/>
              <w:spacing w:before="30" w:after="30"/>
              <w:jc w:val="center"/>
            </w:pPr>
            <w:r>
              <w:rPr>
                <w:rFonts w:cs="Times New Roman"/>
                <w:sz w:val="18"/>
              </w:rPr>
              <w:t xml:space="preserve">0.896</w:t>
            </w:r>
          </w:p>
        </w:tc>
        <w:tc>
          <w:tcPr>
            <w:tcW w:w="1800" w:type="dxa"/>
            <w:vAlign w:val="center"/>
          </w:tcPr>
          <w:p>
            <w:pPr>
              <w:keepNext/>
              <w:spacing w:before="30" w:after="30"/>
              <w:jc w:val="center"/>
            </w:pPr>
            <w:r>
              <w:rPr>
                <w:rFonts w:cs="Times New Roman"/>
                <w:sz w:val="18"/>
              </w:rPr>
              <w:t xml:space="preserve">0.880</w:t>
            </w:r>
          </w:p>
        </w:tc>
        <w:tc>
          <w:tcPr>
            <w:tcW w:w="1800" w:type="dxa"/>
            <w:vAlign w:val="center"/>
          </w:tcPr>
          <w:p>
            <w:pPr>
              <w:keepNext/>
              <w:spacing w:before="30" w:after="30"/>
              <w:jc w:val="center"/>
            </w:pPr>
            <w:r>
              <w:rPr>
                <w:rFonts w:cs="Times New Roman"/>
                <w:sz w:val="18"/>
              </w:rPr>
              <w:t xml:space="preserve">0.888</w:t>
            </w:r>
          </w:p>
        </w:tc>
        <w:tc>
          <w:tcPr>
            <w:tcW w:w="1880" w:type="dxa"/>
            <w:vAlign w:val="center"/>
          </w:tcPr>
          <w:p>
            <w:pPr>
              <w:keepNext/>
              <w:spacing w:before="30" w:after="30"/>
              <w:jc w:val="center"/>
            </w:pPr>
            <w:r>
              <w:rPr>
                <w:rFonts w:cs="Times New Roman"/>
                <w:sz w:val="18"/>
              </w:rPr>
              <w:t xml:space="preserve">108</w:t>
            </w:r>
          </w:p>
        </w:tc>
      </w:tr>
      <w:tr>
        <w:trPr>
          <w:cantSplit/>
        </w:trPr>
        <w:tc>
          <w:tcPr>
            <w:tcW w:w="2800" w:type="dxa"/>
            <w:vAlign w:val="center"/>
          </w:tcPr>
          <w:p>
            <w:pPr>
              <w:keepNext/>
              <w:spacing w:before="30" w:after="30"/>
              <w:jc w:val="left"/>
            </w:pPr>
            <w:r>
              <w:rPr>
                <w:rFonts w:cs="Times New Roman"/>
                <w:sz w:val="18"/>
              </w:rPr>
              <w:t xml:space="preserve">No Result</w:t>
            </w:r>
          </w:p>
        </w:tc>
        <w:tc>
          <w:tcPr>
            <w:tcW w:w="1800" w:type="dxa"/>
            <w:vAlign w:val="center"/>
          </w:tcPr>
          <w:p>
            <w:pPr>
              <w:keepNext/>
              <w:spacing w:before="30" w:after="30"/>
              <w:jc w:val="center"/>
            </w:pPr>
            <w:r>
              <w:rPr>
                <w:rFonts w:cs="Times New Roman"/>
                <w:sz w:val="18"/>
              </w:rPr>
              <w:t xml:space="preserve">0.000</w:t>
            </w:r>
          </w:p>
        </w:tc>
        <w:tc>
          <w:tcPr>
            <w:tcW w:w="1800" w:type="dxa"/>
            <w:vAlign w:val="center"/>
          </w:tcPr>
          <w:p>
            <w:pPr>
              <w:keepNext/>
              <w:spacing w:before="30" w:after="30"/>
              <w:jc w:val="center"/>
            </w:pPr>
            <w:r>
              <w:rPr>
                <w:rFonts w:cs="Times New Roman"/>
                <w:sz w:val="18"/>
              </w:rPr>
              <w:t xml:space="preserve">0.000</w:t>
            </w:r>
          </w:p>
        </w:tc>
        <w:tc>
          <w:tcPr>
            <w:tcW w:w="1800" w:type="dxa"/>
            <w:vAlign w:val="center"/>
          </w:tcPr>
          <w:p>
            <w:pPr>
              <w:keepNext/>
              <w:spacing w:before="30" w:after="30"/>
              <w:jc w:val="center"/>
            </w:pPr>
            <w:r>
              <w:rPr>
                <w:rFonts w:cs="Times New Roman"/>
                <w:sz w:val="18"/>
              </w:rPr>
              <w:t xml:space="preserve">0.000</w:t>
            </w:r>
          </w:p>
        </w:tc>
        <w:tc>
          <w:tcPr>
            <w:tcW w:w="1880" w:type="dxa"/>
            <w:vAlign w:val="center"/>
          </w:tcPr>
          <w:p>
            <w:pPr>
              <w:keepNext/>
              <w:spacing w:before="30" w:after="30"/>
              <w:jc w:val="center"/>
            </w:pPr>
            <w:r>
              <w:rPr>
                <w:rFonts w:cs="Times New Roman"/>
                <w:sz w:val="18"/>
              </w:rPr>
              <w:t xml:space="preserve">8</w:t>
            </w:r>
          </w:p>
        </w:tc>
      </w:tr>
      <w:tr>
        <w:trPr>
          <w:cantSplit/>
        </w:trPr>
        <w:tc>
          <w:tcPr>
            <w:tcW w:w="2800" w:type="dxa"/>
            <w:vAlign w:val="center"/>
          </w:tcPr>
          <w:p>
            <w:pPr>
              <w:keepNext/>
              <w:spacing w:before="30" w:after="30"/>
              <w:jc w:val="left"/>
            </w:pPr>
            <w:r>
              <w:rPr>
                <w:rFonts w:cs="Times New Roman"/>
                <w:sz w:val="18"/>
              </w:rPr>
              <w:t xml:space="preserve">Win</w:t>
            </w:r>
          </w:p>
        </w:tc>
        <w:tc>
          <w:tcPr>
            <w:tcW w:w="1800" w:type="dxa"/>
            <w:vAlign w:val="center"/>
          </w:tcPr>
          <w:p>
            <w:pPr>
              <w:keepNext/>
              <w:spacing w:before="30" w:after="30"/>
              <w:jc w:val="center"/>
            </w:pPr>
            <w:r>
              <w:rPr>
                <w:rFonts w:cs="Times New Roman"/>
                <w:sz w:val="18"/>
              </w:rPr>
              <w:t xml:space="preserve">0.902</w:t>
            </w:r>
          </w:p>
        </w:tc>
        <w:tc>
          <w:tcPr>
            <w:tcW w:w="1800" w:type="dxa"/>
            <w:vAlign w:val="center"/>
          </w:tcPr>
          <w:p>
            <w:pPr>
              <w:keepNext/>
              <w:spacing w:before="30" w:after="30"/>
              <w:jc w:val="center"/>
            </w:pPr>
            <w:r>
              <w:rPr>
                <w:rFonts w:cs="Times New Roman"/>
                <w:sz w:val="18"/>
              </w:rPr>
              <w:t xml:space="preserve">0.968</w:t>
            </w:r>
          </w:p>
        </w:tc>
        <w:tc>
          <w:tcPr>
            <w:tcW w:w="1800" w:type="dxa"/>
            <w:vAlign w:val="center"/>
          </w:tcPr>
          <w:p>
            <w:pPr>
              <w:keepNext/>
              <w:spacing w:before="30" w:after="30"/>
              <w:jc w:val="center"/>
            </w:pPr>
            <w:r>
              <w:rPr>
                <w:rFonts w:cs="Times New Roman"/>
                <w:sz w:val="18"/>
              </w:rPr>
              <w:t xml:space="preserve">0.934</w:t>
            </w:r>
          </w:p>
        </w:tc>
        <w:tc>
          <w:tcPr>
            <w:tcW w:w="1880" w:type="dxa"/>
            <w:vAlign w:val="center"/>
          </w:tcPr>
          <w:p>
            <w:pPr>
              <w:keepNext/>
              <w:spacing w:before="30" w:after="30"/>
              <w:jc w:val="center"/>
            </w:pPr>
            <w:r>
              <w:rPr>
                <w:rFonts w:cs="Times New Roman"/>
                <w:sz w:val="18"/>
              </w:rPr>
              <w:t xml:space="preserve">124</w:t>
            </w:r>
          </w:p>
        </w:tc>
      </w:tr>
      <w:tr>
        <w:trPr>
          <w:cantSplit/>
        </w:trPr>
        <w:tc>
          <w:tcPr>
            <w:tcW w:w="2800" w:type="dxa"/>
            <w:vAlign w:val="center"/>
          </w:tcPr>
          <w:p>
            <w:pPr>
              <w:keepNext/>
              <w:spacing w:before="30" w:after="30"/>
              <w:jc w:val="left"/>
            </w:pPr>
            <w:r>
              <w:rPr>
                <w:rFonts w:cs="Times New Roman"/>
                <w:sz w:val="18"/>
              </w:rPr>
              <w:t xml:space="preserve">Macro average</w:t>
            </w:r>
          </w:p>
        </w:tc>
        <w:tc>
          <w:tcPr>
            <w:tcW w:w="1800" w:type="dxa"/>
            <w:vAlign w:val="center"/>
          </w:tcPr>
          <w:p>
            <w:pPr>
              <w:keepNext/>
              <w:spacing w:before="30" w:after="30"/>
              <w:jc w:val="center"/>
            </w:pPr>
            <w:r>
              <w:rPr>
                <w:rFonts w:cs="Times New Roman"/>
                <w:sz w:val="18"/>
              </w:rPr>
              <w:t xml:space="preserve">0.599</w:t>
            </w:r>
          </w:p>
        </w:tc>
        <w:tc>
          <w:tcPr>
            <w:tcW w:w="1800" w:type="dxa"/>
            <w:vAlign w:val="center"/>
          </w:tcPr>
          <w:p>
            <w:pPr>
              <w:keepNext/>
              <w:spacing w:before="30" w:after="30"/>
              <w:jc w:val="center"/>
            </w:pPr>
            <w:r>
              <w:rPr>
                <w:rFonts w:cs="Times New Roman"/>
                <w:sz w:val="18"/>
              </w:rPr>
              <w:t xml:space="preserve">0.616</w:t>
            </w:r>
          </w:p>
        </w:tc>
        <w:tc>
          <w:tcPr>
            <w:tcW w:w="1800" w:type="dxa"/>
            <w:vAlign w:val="center"/>
          </w:tcPr>
          <w:p>
            <w:pPr>
              <w:keepNext/>
              <w:spacing w:before="30" w:after="30"/>
              <w:jc w:val="center"/>
            </w:pPr>
            <w:r>
              <w:rPr>
                <w:rFonts w:cs="Times New Roman"/>
                <w:sz w:val="18"/>
              </w:rPr>
              <w:t xml:space="preserve">0.607</w:t>
            </w:r>
          </w:p>
        </w:tc>
        <w:tc>
          <w:tcPr>
            <w:tcW w:w="1880" w:type="dxa"/>
            <w:vAlign w:val="center"/>
          </w:tcPr>
          <w:p>
            <w:pPr>
              <w:keepNext/>
              <w:spacing w:before="30" w:after="30"/>
              <w:jc w:val="center"/>
            </w:pPr>
            <w:r>
              <w:rPr>
                <w:rFonts w:cs="Times New Roman"/>
                <w:sz w:val="18"/>
              </w:rPr>
              <w:t xml:space="preserve">240</w:t>
            </w:r>
          </w:p>
        </w:tc>
      </w:tr>
      <w:tr>
        <w:trPr>
          <w:cantSplit/>
        </w:trPr>
        <w:tc>
          <w:tcPr>
            <w:tcW w:w="2800" w:type="dxa"/>
            <w:vAlign w:val="center"/>
          </w:tcPr>
          <w:p>
            <w:pPr>
              <w:spacing w:before="30" w:after="30"/>
              <w:jc w:val="left"/>
            </w:pPr>
            <w:r>
              <w:rPr>
                <w:rFonts w:cs="Times New Roman"/>
                <w:sz w:val="18"/>
              </w:rPr>
              <w:t xml:space="preserve">Weighted average</w:t>
            </w:r>
          </w:p>
        </w:tc>
        <w:tc>
          <w:tcPr>
            <w:tcW w:w="1800" w:type="dxa"/>
            <w:vAlign w:val="center"/>
          </w:tcPr>
          <w:p>
            <w:pPr>
              <w:spacing w:before="30" w:after="30"/>
              <w:jc w:val="center"/>
            </w:pPr>
            <w:r>
              <w:rPr>
                <w:rFonts w:cs="Times New Roman"/>
                <w:sz w:val="18"/>
              </w:rPr>
              <w:t xml:space="preserve">0.869</w:t>
            </w:r>
          </w:p>
        </w:tc>
        <w:tc>
          <w:tcPr>
            <w:tcW w:w="1800" w:type="dxa"/>
            <w:vAlign w:val="center"/>
          </w:tcPr>
          <w:p>
            <w:pPr>
              <w:spacing w:before="30" w:after="30"/>
              <w:jc w:val="center"/>
            </w:pPr>
            <w:r>
              <w:rPr>
                <w:rFonts w:cs="Times New Roman"/>
                <w:sz w:val="18"/>
              </w:rPr>
              <w:t xml:space="preserve">0.896</w:t>
            </w:r>
          </w:p>
        </w:tc>
        <w:tc>
          <w:tcPr>
            <w:tcW w:w="1800" w:type="dxa"/>
            <w:vAlign w:val="center"/>
          </w:tcPr>
          <w:p>
            <w:pPr>
              <w:spacing w:before="30" w:after="30"/>
              <w:jc w:val="center"/>
            </w:pPr>
            <w:r>
              <w:rPr>
                <w:rFonts w:cs="Times New Roman"/>
                <w:sz w:val="18"/>
              </w:rPr>
              <w:t xml:space="preserve">0.882</w:t>
            </w:r>
          </w:p>
        </w:tc>
        <w:tc>
          <w:tcPr>
            <w:tcW w:w="1880" w:type="dxa"/>
            <w:vAlign w:val="center"/>
          </w:tcPr>
          <w:p>
            <w:pPr>
              <w:spacing w:before="30" w:after="30"/>
              <w:jc w:val="center"/>
            </w:pPr>
            <w:r>
              <w:rPr>
                <w:rFonts w:cs="Times New Roman"/>
                <w:sz w:val="18"/>
              </w:rPr>
              <w:t xml:space="preserve">240</w:t>
            </w:r>
          </w:p>
        </w:tc>
      </w:tr>
    </w:tbl>
    <w:p>
      <w:pPr>
        <w:spacing w:after="60"/>
        <w:jc w:val="both"/>
      </w:pPr>
    </w:p>
    <w:p>
      <w:pPr>
        <w:keepNext/>
        <w:spacing w:before="120" w:after="80"/>
        <w:jc w:val="center"/>
      </w:pPr>
      <w:r>
        <w:rPr>
          <w:rFonts w:cs="Times New Roman"/>
          <w:b/>
          <w:sz w:val="20"/>
        </w:rPr>
        <w:t xml:space="preserve">Table 4.4: Cross-validated accuracy and effect of in-match statistics (data leakage)</w:t>
      </w:r>
    </w:p>
    <w:tbl>
      <w:tblPr>
        <w:tblStyle w:val="TableGrid"/>
        <w:tblW w:w="10080" w:type="dxa"/>
        <w:jc w:val="center"/>
        <w:tblLayout w:type="fixed"/>
        <w:tblLook w:val="04A0"/>
      </w:tblPr>
      <w:tblGrid>
        <w:gridCol w:w="2900"/>
        <w:gridCol w:w="2600"/>
        <w:gridCol w:w="2300"/>
        <w:gridCol w:w="2280"/>
      </w:tblGrid>
      <w:tr>
        <w:trPr>
          <w:cantSplit/>
          <w:tblHeader/>
        </w:trPr>
        <w:tc>
          <w:tcPr>
            <w:tcW w:w="2900" w:type="dxa"/>
            <w:shd w:val="clear" w:color="auto" w:fill="D9E2F3"/>
            <w:vAlign w:val="center"/>
          </w:tcPr>
          <w:p>
            <w:pPr>
              <w:keepNext/>
              <w:spacing w:before="30" w:after="30"/>
              <w:jc w:val="left"/>
            </w:pPr>
            <w:r>
              <w:rPr>
                <w:rFonts w:cs="Times New Roman"/>
                <w:b/>
                <w:sz w:val="18"/>
              </w:rPr>
              <w:t xml:space="preserve">Model</w:t>
            </w:r>
          </w:p>
        </w:tc>
        <w:tc>
          <w:tcPr>
            <w:tcW w:w="2600" w:type="dxa"/>
            <w:shd w:val="clear" w:color="auto" w:fill="D9E2F3"/>
            <w:vAlign w:val="center"/>
          </w:tcPr>
          <w:p>
            <w:pPr>
              <w:keepNext/>
              <w:spacing w:before="30" w:after="30"/>
              <w:jc w:val="center"/>
            </w:pPr>
            <w:r>
              <w:rPr>
                <w:rFonts w:cs="Times New Roman"/>
                <w:b/>
                <w:sz w:val="18"/>
              </w:rPr>
              <w:t xml:space="preserve">5-fold CV accuracy (pre-match, mean +/- sd)</w:t>
            </w:r>
          </w:p>
        </w:tc>
        <w:tc>
          <w:tcPr>
            <w:tcW w:w="2300" w:type="dxa"/>
            <w:shd w:val="clear" w:color="auto" w:fill="D9E2F3"/>
            <w:vAlign w:val="center"/>
          </w:tcPr>
          <w:p>
            <w:pPr>
              <w:keepNext/>
              <w:spacing w:before="30" w:after="30"/>
              <w:jc w:val="center"/>
            </w:pPr>
            <w:r>
              <w:rPr>
                <w:rFonts w:cs="Times New Roman"/>
                <w:b/>
                <w:sz w:val="18"/>
              </w:rPr>
              <w:t xml:space="preserve">Test accuracy (pre-match features)</w:t>
            </w:r>
          </w:p>
        </w:tc>
        <w:tc>
          <w:tcPr>
            <w:tcW w:w="2280" w:type="dxa"/>
            <w:shd w:val="clear" w:color="auto" w:fill="D9E2F3"/>
            <w:vAlign w:val="center"/>
          </w:tcPr>
          <w:p>
            <w:pPr>
              <w:keepNext/>
              <w:spacing w:before="30" w:after="30"/>
              <w:jc w:val="center"/>
            </w:pPr>
            <w:r>
              <w:rPr>
                <w:rFonts w:cs="Times New Roman"/>
                <w:b/>
                <w:sz w:val="18"/>
              </w:rPr>
              <w:t xml:space="preserve">Test accuracy (with in-match statistics)</w:t>
            </w:r>
          </w:p>
        </w:tc>
      </w:tr>
      <w:tr>
        <w:trPr>
          <w:cantSplit/>
        </w:trPr>
        <w:tc>
          <w:tcPr>
            <w:tcW w:w="2900" w:type="dxa"/>
            <w:vAlign w:val="center"/>
          </w:tcPr>
          <w:p>
            <w:pPr>
              <w:keepNext/>
              <w:spacing w:before="30" w:after="30"/>
              <w:jc w:val="left"/>
            </w:pPr>
            <w:r>
              <w:rPr>
                <w:rFonts w:cs="Times New Roman"/>
                <w:sz w:val="18"/>
              </w:rPr>
              <w:t xml:space="preserve">Majority-class baseline</w:t>
            </w:r>
          </w:p>
        </w:tc>
        <w:tc>
          <w:tcPr>
            <w:tcW w:w="2600" w:type="dxa"/>
            <w:vAlign w:val="center"/>
          </w:tcPr>
          <w:p>
            <w:pPr>
              <w:keepNext/>
              <w:spacing w:before="30" w:after="30"/>
              <w:jc w:val="center"/>
            </w:pPr>
            <w:r>
              <w:rPr>
                <w:rFonts w:cs="Times New Roman"/>
                <w:sz w:val="18"/>
              </w:rPr>
              <w:t xml:space="preserve">0.517 +/- 0.002</w:t>
            </w:r>
          </w:p>
        </w:tc>
        <w:tc>
          <w:tcPr>
            <w:tcW w:w="2300" w:type="dxa"/>
            <w:vAlign w:val="center"/>
          </w:tcPr>
          <w:p>
            <w:pPr>
              <w:keepNext/>
              <w:spacing w:before="30" w:after="30"/>
              <w:jc w:val="center"/>
            </w:pPr>
            <w:r>
              <w:rPr>
                <w:rFonts w:cs="Times New Roman"/>
                <w:sz w:val="18"/>
              </w:rPr>
              <w:t xml:space="preserve">0.517</w:t>
            </w:r>
          </w:p>
        </w:tc>
        <w:tc>
          <w:tcPr>
            <w:tcW w:w="2280" w:type="dxa"/>
            <w:vAlign w:val="center"/>
          </w:tcPr>
          <w:p>
            <w:pPr>
              <w:keepNext/>
              <w:spacing w:before="30" w:after="30"/>
              <w:jc w:val="center"/>
            </w:pPr>
            <w:r>
              <w:rPr>
                <w:rFonts w:cs="Times New Roman"/>
                <w:sz w:val="18"/>
              </w:rPr>
              <w:t xml:space="preserve">0.517</w:t>
            </w:r>
          </w:p>
        </w:tc>
      </w:tr>
      <w:tr>
        <w:trPr>
          <w:cantSplit/>
        </w:trPr>
        <w:tc>
          <w:tcPr>
            <w:tcW w:w="2900" w:type="dxa"/>
            <w:vAlign w:val="center"/>
          </w:tcPr>
          <w:p>
            <w:pPr>
              <w:keepNext/>
              <w:spacing w:before="30" w:after="30"/>
              <w:jc w:val="left"/>
            </w:pPr>
            <w:r>
              <w:rPr>
                <w:rFonts w:cs="Times New Roman"/>
                <w:sz w:val="18"/>
              </w:rPr>
              <w:t xml:space="preserve">k-Nearest Neighbours</w:t>
            </w:r>
          </w:p>
        </w:tc>
        <w:tc>
          <w:tcPr>
            <w:tcW w:w="2600" w:type="dxa"/>
            <w:vAlign w:val="center"/>
          </w:tcPr>
          <w:p>
            <w:pPr>
              <w:keepNext/>
              <w:spacing w:before="30" w:after="30"/>
              <w:jc w:val="center"/>
            </w:pPr>
            <w:r>
              <w:rPr>
                <w:rFonts w:cs="Times New Roman"/>
                <w:sz w:val="18"/>
              </w:rPr>
              <w:t xml:space="preserve">0.851 +/- 0.021</w:t>
            </w:r>
          </w:p>
        </w:tc>
        <w:tc>
          <w:tcPr>
            <w:tcW w:w="2300" w:type="dxa"/>
            <w:vAlign w:val="center"/>
          </w:tcPr>
          <w:p>
            <w:pPr>
              <w:keepNext/>
              <w:spacing w:before="30" w:after="30"/>
              <w:jc w:val="center"/>
            </w:pPr>
            <w:r>
              <w:rPr>
                <w:rFonts w:cs="Times New Roman"/>
                <w:sz w:val="18"/>
              </w:rPr>
              <w:t xml:space="preserve">0.879</w:t>
            </w:r>
          </w:p>
        </w:tc>
        <w:tc>
          <w:tcPr>
            <w:tcW w:w="2280" w:type="dxa"/>
            <w:vAlign w:val="center"/>
          </w:tcPr>
          <w:p>
            <w:pPr>
              <w:keepNext/>
              <w:spacing w:before="30" w:after="30"/>
              <w:jc w:val="center"/>
            </w:pPr>
            <w:r>
              <w:rPr>
                <w:rFonts w:cs="Times New Roman"/>
                <w:sz w:val="18"/>
              </w:rPr>
              <w:t xml:space="preserve">1.000</w:t>
            </w:r>
          </w:p>
        </w:tc>
      </w:tr>
      <w:tr>
        <w:trPr>
          <w:cantSplit/>
        </w:trPr>
        <w:tc>
          <w:tcPr>
            <w:tcW w:w="2900" w:type="dxa"/>
            <w:vAlign w:val="center"/>
          </w:tcPr>
          <w:p>
            <w:pPr>
              <w:keepNext/>
              <w:spacing w:before="30" w:after="30"/>
              <w:jc w:val="left"/>
            </w:pPr>
            <w:r>
              <w:rPr>
                <w:rFonts w:cs="Times New Roman"/>
                <w:sz w:val="18"/>
              </w:rPr>
              <w:t xml:space="preserve">Decision Tree</w:t>
            </w:r>
          </w:p>
        </w:tc>
        <w:tc>
          <w:tcPr>
            <w:tcW w:w="2600" w:type="dxa"/>
            <w:vAlign w:val="center"/>
          </w:tcPr>
          <w:p>
            <w:pPr>
              <w:keepNext/>
              <w:spacing w:before="30" w:after="30"/>
              <w:jc w:val="center"/>
            </w:pPr>
            <w:r>
              <w:rPr>
                <w:rFonts w:cs="Times New Roman"/>
                <w:sz w:val="18"/>
              </w:rPr>
              <w:t xml:space="preserve">0.891 +/- 0.010</w:t>
            </w:r>
          </w:p>
        </w:tc>
        <w:tc>
          <w:tcPr>
            <w:tcW w:w="2300" w:type="dxa"/>
            <w:vAlign w:val="center"/>
          </w:tcPr>
          <w:p>
            <w:pPr>
              <w:keepNext/>
              <w:spacing w:before="30" w:after="30"/>
              <w:jc w:val="center"/>
            </w:pPr>
            <w:r>
              <w:rPr>
                <w:rFonts w:cs="Times New Roman"/>
                <w:sz w:val="18"/>
              </w:rPr>
              <w:t xml:space="preserve">0.892</w:t>
            </w:r>
          </w:p>
        </w:tc>
        <w:tc>
          <w:tcPr>
            <w:tcW w:w="2280" w:type="dxa"/>
            <w:vAlign w:val="center"/>
          </w:tcPr>
          <w:p>
            <w:pPr>
              <w:keepNext/>
              <w:spacing w:before="30" w:after="30"/>
              <w:jc w:val="center"/>
            </w:pPr>
            <w:r>
              <w:rPr>
                <w:rFonts w:cs="Times New Roman"/>
                <w:sz w:val="18"/>
              </w:rPr>
              <w:t xml:space="preserve">1.000</w:t>
            </w:r>
          </w:p>
        </w:tc>
      </w:tr>
      <w:tr>
        <w:trPr>
          <w:cantSplit/>
        </w:trPr>
        <w:tc>
          <w:tcPr>
            <w:tcW w:w="2900" w:type="dxa"/>
            <w:vAlign w:val="center"/>
          </w:tcPr>
          <w:p>
            <w:pPr>
              <w:keepNext/>
              <w:spacing w:before="30" w:after="30"/>
              <w:jc w:val="left"/>
            </w:pPr>
            <w:r>
              <w:rPr>
                <w:rFonts w:cs="Times New Roman"/>
                <w:sz w:val="18"/>
              </w:rPr>
              <w:t xml:space="preserve">Random Forest</w:t>
            </w:r>
          </w:p>
        </w:tc>
        <w:tc>
          <w:tcPr>
            <w:tcW w:w="2600" w:type="dxa"/>
            <w:vAlign w:val="center"/>
          </w:tcPr>
          <w:p>
            <w:pPr>
              <w:keepNext/>
              <w:spacing w:before="30" w:after="30"/>
              <w:jc w:val="center"/>
            </w:pPr>
            <w:r>
              <w:rPr>
                <w:rFonts w:cs="Times New Roman"/>
                <w:sz w:val="18"/>
              </w:rPr>
              <w:t xml:space="preserve">0.917 +/- 0.007</w:t>
            </w:r>
          </w:p>
        </w:tc>
        <w:tc>
          <w:tcPr>
            <w:tcW w:w="2300" w:type="dxa"/>
            <w:vAlign w:val="center"/>
          </w:tcPr>
          <w:p>
            <w:pPr>
              <w:keepNext/>
              <w:spacing w:before="30" w:after="30"/>
              <w:jc w:val="center"/>
            </w:pPr>
            <w:r>
              <w:rPr>
                <w:rFonts w:cs="Times New Roman"/>
                <w:sz w:val="18"/>
              </w:rPr>
              <w:t xml:space="preserve">0.908</w:t>
            </w:r>
          </w:p>
        </w:tc>
        <w:tc>
          <w:tcPr>
            <w:tcW w:w="2280" w:type="dxa"/>
            <w:vAlign w:val="center"/>
          </w:tcPr>
          <w:p>
            <w:pPr>
              <w:keepNext/>
              <w:spacing w:before="30" w:after="30"/>
              <w:jc w:val="center"/>
            </w:pPr>
            <w:r>
              <w:rPr>
                <w:rFonts w:cs="Times New Roman"/>
                <w:sz w:val="18"/>
              </w:rPr>
              <w:t xml:space="preserve">1.000</w:t>
            </w:r>
          </w:p>
        </w:tc>
      </w:tr>
      <w:tr>
        <w:trPr>
          <w:cantSplit/>
        </w:trPr>
        <w:tc>
          <w:tcPr>
            <w:tcW w:w="2900" w:type="dxa"/>
            <w:vAlign w:val="center"/>
          </w:tcPr>
          <w:p>
            <w:pPr>
              <w:spacing w:before="30" w:after="30"/>
              <w:jc w:val="left"/>
            </w:pPr>
            <w:r>
              <w:rPr>
                <w:rFonts w:cs="Times New Roman"/>
                <w:sz w:val="18"/>
              </w:rPr>
              <w:t xml:space="preserve">Multinomial Logistic Regression</w:t>
            </w:r>
          </w:p>
        </w:tc>
        <w:tc>
          <w:tcPr>
            <w:tcW w:w="2600" w:type="dxa"/>
            <w:vAlign w:val="center"/>
          </w:tcPr>
          <w:p>
            <w:pPr>
              <w:spacing w:before="30" w:after="30"/>
              <w:jc w:val="center"/>
            </w:pPr>
            <w:r>
              <w:rPr>
                <w:rFonts w:cs="Times New Roman"/>
                <w:sz w:val="18"/>
              </w:rPr>
              <w:t xml:space="preserve">0.915 +/- 0.011</w:t>
            </w:r>
          </w:p>
        </w:tc>
        <w:tc>
          <w:tcPr>
            <w:tcW w:w="2300" w:type="dxa"/>
            <w:vAlign w:val="center"/>
          </w:tcPr>
          <w:p>
            <w:pPr>
              <w:spacing w:before="30" w:after="30"/>
              <w:jc w:val="center"/>
            </w:pPr>
            <w:r>
              <w:rPr>
                <w:rFonts w:cs="Times New Roman"/>
                <w:sz w:val="18"/>
              </w:rPr>
              <w:t xml:space="preserve">0.900</w:t>
            </w:r>
          </w:p>
        </w:tc>
        <w:tc>
          <w:tcPr>
            <w:tcW w:w="2280" w:type="dxa"/>
            <w:vAlign w:val="center"/>
          </w:tcPr>
          <w:p>
            <w:pPr>
              <w:spacing w:before="30" w:after="30"/>
              <w:jc w:val="center"/>
            </w:pPr>
            <w:r>
              <w:rPr>
                <w:rFonts w:cs="Times New Roman"/>
                <w:sz w:val="18"/>
              </w:rPr>
              <w:t xml:space="preserve">1.000</w:t>
            </w:r>
          </w:p>
        </w:tc>
      </w:tr>
    </w:tbl>
    <w:p>
      <w:pPr>
        <w:spacing w:after="60"/>
        <w:jc w:val="both"/>
      </w:pPr>
    </w:p>
    <w:p w14:paraId="2611D4AC" w14:textId="665767EB" w:rsidR="00A4385C" w:rsidRPr="00C73F73" w:rsidRDefault="00000000">
      <w:pPr>
        <w:pStyle w:val="Heading2"/>
        <w:rPr>
          <w:rFonts w:ascii="Times New Roman" w:hAnsi="Times New Roman" w:cs="Times New Roman"/>
        </w:rPr>
      </w:pPr>
      <w:r>
        <w:rPr>
          <w:rFonts w:ascii="Times New Roman" w:hAnsi="Times New Roman" w:cs="Times New Roman"/>
        </w:rPr>
        <w:t xml:space="preserve">4.3 Visual Results and discussion</w:t>
      </w:r>
    </w:p>
    <w:p>
      <w:pPr>
        <w:jc w:val="both"/>
      </w:pPr>
      <w:r>
        <w:rPr>
          <w:rFonts w:cs="Times New Roman"/>
        </w:rPr>
        <w:t xml:space="preserve">Figure 4.1 compares the models on the test set. The majority-class baseline reaches only 0.517 accuracy, so every learned model captures real signal. Random Forest (0.908), the default MLR (0.900), the tuned MLR (0.896) and the Decision Tree (0.892) are within about two percentage points of one another, which corresponds to only a handful of the 240 test matches; the differences are therefore not meaningful. The MLR has the highest ROC-AUC (0.970 versus 0.968 for Random Forest), and its cross-validated accuracy (0.915) is virtually identical to that of Random Forest (0.917).</w:t>
      </w:r>
    </w:p>
    <w:p xmlns:a="http://schemas.openxmlformats.org/drawingml/2006/main" xmlns:pic="http://schemas.openxmlformats.org/drawingml/2006/picture">
      <w:pPr>
        <w:keepNext/>
        <w:spacing w:before="120" w:after="60"/>
        <w:jc w:val="center"/>
      </w:pPr>
      <w:r>
        <w:drawing>
          <wp:inline distT="0" distB="0" distL="0" distR="0">
            <wp:extent cx="4937760" cy="2345436"/>
            <wp:docPr id="207" name="Figure 7" descr="model_compare.png"/>
            <wp:cNvGraphicFramePr>
              <a:graphicFrameLocks noChangeAspect="1"/>
            </wp:cNvGraphicFramePr>
            <a:graphic>
              <a:graphicData uri="http://schemas.openxmlformats.org/drawingml/2006/picture">
                <pic:pic>
                  <pic:nvPicPr>
                    <pic:cNvPr id="207" name="fig7.png"/>
                    <pic:cNvPicPr/>
                  </pic:nvPicPr>
                  <pic:blipFill>
                    <a:blip r:embed="rIdFig7"/>
                    <a:stretch>
                      <a:fillRect/>
                    </a:stretch>
                  </pic:blipFill>
                  <pic:spPr>
                    <a:xfrm>
                      <a:off x="0" y="0"/>
                      <a:ext cx="4937760" cy="2345436"/>
                    </a:xfrm>
                    <a:prstGeom prst="rect">
                      <a:avLst/>
                    </a:prstGeom>
                  </pic:spPr>
                </pic:pic>
              </a:graphicData>
            </a:graphic>
          </wp:inline>
        </w:drawing>
      </w:r>
    </w:p>
    <w:p>
      <w:pPr>
        <w:spacing w:after="200"/>
        <w:jc w:val="center"/>
      </w:pPr>
      <w:r>
        <w:rPr>
          <w:rFonts w:cs="Times New Roman"/>
          <w:i/>
          <w:sz w:val="20"/>
        </w:rPr>
        <w:t xml:space="preserve">Figure 4.1: Comparison of models on the test set (pre-match features)</w:t>
      </w:r>
    </w:p>
    <w:p>
      <w:pPr>
        <w:jc w:val="both"/>
      </w:pPr>
      <w:r>
        <w:rPr>
          <w:rFonts w:cs="Times New Roman"/>
        </w:rPr>
        <w:t xml:space="preserve">The confusion matrix of the tuned MLR (Figure 4.2, left) shows 95 of 108 Loss and 120 of 124 Win matches classified correctly. The main confusion is between Loss and Win (12 Loss matches predicted as Win and 4 Win matches predicted as Loss), which occurs where the Recent Form Score lies in the overlapping band around 6.0 to 6.5. None of the eight No Result matches is identified (seven are predicted as Loss and one as Win), giving zero precision, recall and F1 for that class and a macro F1 of 0.607 against a weighted F1 of 0.882. Overall accuracy therefore overstates performance on the rare class. The one-vs-rest ROC curves (Figure 4.3) show the same picture: AUC is 0.991 for Win and 0.961 for Loss but only 0.776 for No Result, so the model ranks No Result matches better than chance yet never ranks them first.</w:t>
      </w:r>
    </w:p>
    <w:p xmlns:a="http://schemas.openxmlformats.org/drawingml/2006/main" xmlns:pic="http://schemas.openxmlformats.org/drawingml/2006/picture">
      <w:pPr>
        <w:keepNext/>
        <w:spacing w:before="120" w:after="60"/>
        <w:jc w:val="center"/>
      </w:pPr>
      <w:r>
        <w:drawing>
          <wp:inline distT="0" distB="0" distL="0" distR="0">
            <wp:extent cx="5852160" cy="2340864"/>
            <wp:docPr id="208" name="Figure 8" descr="confusion.png"/>
            <wp:cNvGraphicFramePr>
              <a:graphicFrameLocks noChangeAspect="1"/>
            </wp:cNvGraphicFramePr>
            <a:graphic>
              <a:graphicData uri="http://schemas.openxmlformats.org/drawingml/2006/picture">
                <pic:pic>
                  <pic:nvPicPr>
                    <pic:cNvPr id="208" name="fig8.png"/>
                    <pic:cNvPicPr/>
                  </pic:nvPicPr>
                  <pic:blipFill>
                    <a:blip r:embed="rIdFig8"/>
                    <a:stretch>
                      <a:fillRect/>
                    </a:stretch>
                  </pic:blipFill>
                  <pic:spPr>
                    <a:xfrm>
                      <a:off x="0" y="0"/>
                      <a:ext cx="5852160" cy="2340864"/>
                    </a:xfrm>
                    <a:prstGeom prst="rect">
                      <a:avLst/>
                    </a:prstGeom>
                  </pic:spPr>
                </pic:pic>
              </a:graphicData>
            </a:graphic>
          </wp:inline>
        </w:drawing>
      </w:r>
    </w:p>
    <w:p>
      <w:pPr>
        <w:spacing w:after="200"/>
        <w:jc w:val="center"/>
      </w:pPr>
      <w:r>
        <w:rPr>
          <w:rFonts w:cs="Times New Roman"/>
          <w:i/>
          <w:sz w:val="20"/>
        </w:rPr>
        <w:t xml:space="preserve">Figure 4.2: Confusion matrices of the tuned MLR: pre-match features (left) and all features including in-match statistics (right)</w:t>
      </w:r>
    </w:p>
    <w:p xmlns:a="http://schemas.openxmlformats.org/drawingml/2006/main" xmlns:pic="http://schemas.openxmlformats.org/drawingml/2006/picture">
      <w:pPr>
        <w:keepNext/>
        <w:spacing w:before="120" w:after="60"/>
        <w:jc w:val="center"/>
      </w:pPr>
      <w:r>
        <w:drawing>
          <wp:inline distT="0" distB="0" distL="0" distR="0">
            <wp:extent cx="3931920" cy="2948940"/>
            <wp:docPr id="209" name="Figure 9" descr="roc.png"/>
            <wp:cNvGraphicFramePr>
              <a:graphicFrameLocks noChangeAspect="1"/>
            </wp:cNvGraphicFramePr>
            <a:graphic>
              <a:graphicData uri="http://schemas.openxmlformats.org/drawingml/2006/picture">
                <pic:pic>
                  <pic:nvPicPr>
                    <pic:cNvPr id="209" name="fig9.png"/>
                    <pic:cNvPicPr/>
                  </pic:nvPicPr>
                  <pic:blipFill>
                    <a:blip r:embed="rIdFig9"/>
                    <a:stretch>
                      <a:fillRect/>
                    </a:stretch>
                  </pic:blipFill>
                  <pic:spPr>
                    <a:xfrm>
                      <a:off x="0" y="0"/>
                      <a:ext cx="3931920" cy="2948940"/>
                    </a:xfrm>
                    <a:prstGeom prst="rect">
                      <a:avLst/>
                    </a:prstGeom>
                  </pic:spPr>
                </pic:pic>
              </a:graphicData>
            </a:graphic>
          </wp:inline>
        </w:drawing>
      </w:r>
    </w:p>
    <w:p>
      <w:pPr>
        <w:spacing w:after="200"/>
        <w:jc w:val="center"/>
      </w:pPr>
      <w:r>
        <w:rPr>
          <w:rFonts w:cs="Times New Roman"/>
          <w:i/>
          <w:sz w:val="20"/>
        </w:rPr>
        <w:t xml:space="preserve">Figure 4.3: One-vs-rest ROC curves of the tuned MLR (pre-match features)</w:t>
      </w:r>
    </w:p>
    <w:p>
      <w:pPr>
        <w:jc w:val="both"/>
      </w:pPr>
      <w:r>
        <w:rPr>
          <w:rFonts w:cs="Times New Roman"/>
        </w:rPr>
        <w:t xml:space="preserve">The MLR performs as well as the more flexible models because the signal is dominated by one strong, roughly monotonic predictor. Figure 4.4 shows the largest coefficients: the standardised Recent Form Score has a coefficient of +8.29 for Win, -4.75 for Loss and -3.54 for No Result, several times larger than any other feature (every team, venue and toss coefficient is about 1.1 or less in magnitude). This agrees with the exploratory tests, in which toss, venue and teams were not significantly associated with the result. A linear model in standardised space is therefore sufficient, and non-linear models cannot add much, while the MLR additionally supplies class probabilities and interpretable coefficients.</w:t>
      </w:r>
    </w:p>
    <w:p xmlns:a="http://schemas.openxmlformats.org/drawingml/2006/main" xmlns:pic="http://schemas.openxmlformats.org/drawingml/2006/picture">
      <w:pPr>
        <w:keepNext/>
        <w:spacing w:before="120" w:after="60"/>
        <w:jc w:val="center"/>
      </w:pPr>
      <w:r>
        <w:drawing>
          <wp:inline distT="0" distB="0" distL="0" distR="0">
            <wp:extent cx="4572000" cy="2939142"/>
            <wp:docPr id="210" name="Figure 10" descr="coef.png"/>
            <wp:cNvGraphicFramePr>
              <a:graphicFrameLocks noChangeAspect="1"/>
            </wp:cNvGraphicFramePr>
            <a:graphic>
              <a:graphicData uri="http://schemas.openxmlformats.org/drawingml/2006/picture">
                <pic:pic>
                  <pic:nvPicPr>
                    <pic:cNvPr id="210" name="fig10.png"/>
                    <pic:cNvPicPr/>
                  </pic:nvPicPr>
                  <pic:blipFill>
                    <a:blip r:embed="rIdFig10"/>
                    <a:stretch>
                      <a:fillRect/>
                    </a:stretch>
                  </pic:blipFill>
                  <pic:spPr>
                    <a:xfrm>
                      <a:off x="0" y="0"/>
                      <a:ext cx="4572000" cy="2939142"/>
                    </a:xfrm>
                    <a:prstGeom prst="rect">
                      <a:avLst/>
                    </a:prstGeom>
                  </pic:spPr>
                </pic:pic>
              </a:graphicData>
            </a:graphic>
          </wp:inline>
        </w:drawing>
      </w:r>
    </w:p>
    <w:p>
      <w:pPr>
        <w:spacing w:after="200"/>
        <w:jc w:val="center"/>
      </w:pPr>
      <w:r>
        <w:rPr>
          <w:rFonts w:cs="Times New Roman"/>
          <w:i/>
          <w:sz w:val="20"/>
        </w:rPr>
        <w:t xml:space="preserve">Figure 4.4: Largest coefficients of the tuned MLR</w:t>
      </w:r>
    </w:p>
    <w:p>
      <w:pPr>
        <w:jc w:val="both"/>
      </w:pPr>
      <w:r>
        <w:rPr>
          <w:rFonts w:cs="Times New Roman"/>
        </w:rPr>
        <w:t xml:space="preserve">The learning curve (Figure 4.5) shows that training accuracy falls from 1.00 to about 0.93 while cross-validated accuracy rises from about 0.85 to 0.92 and the two converge after roughly 450 examples. The small final gap (about 0.015) indicates low variance and little overfitting, and the plateau suggests that more matches of the same kind would add little, because the limit is the information in the features rather than the amount of data. The gap between cross-validated accuracy (0.915) and test accuracy (0.900 for the default MLR) is also small.</w:t>
      </w:r>
    </w:p>
    <w:p xmlns:a="http://schemas.openxmlformats.org/drawingml/2006/main" xmlns:pic="http://schemas.openxmlformats.org/drawingml/2006/picture">
      <w:pPr>
        <w:keepNext/>
        <w:spacing w:before="120" w:after="60"/>
        <w:jc w:val="center"/>
      </w:pPr>
      <w:r>
        <w:drawing>
          <wp:inline distT="0" distB="0" distL="0" distR="0">
            <wp:extent cx="3840480" cy="2560320"/>
            <wp:docPr id="211" name="Figure 11" descr="learning.png"/>
            <wp:cNvGraphicFramePr>
              <a:graphicFrameLocks noChangeAspect="1"/>
            </wp:cNvGraphicFramePr>
            <a:graphic>
              <a:graphicData uri="http://schemas.openxmlformats.org/drawingml/2006/picture">
                <pic:pic>
                  <pic:nvPicPr>
                    <pic:cNvPr id="211" name="fig11.png"/>
                    <pic:cNvPicPr/>
                  </pic:nvPicPr>
                  <pic:blipFill>
                    <a:blip r:embed="rIdFig11"/>
                    <a:stretch>
                      <a:fillRect/>
                    </a:stretch>
                  </pic:blipFill>
                  <pic:spPr>
                    <a:xfrm>
                      <a:off x="0" y="0"/>
                      <a:ext cx="3840480" cy="2560320"/>
                    </a:xfrm>
                    <a:prstGeom prst="rect">
                      <a:avLst/>
                    </a:prstGeom>
                  </pic:spPr>
                </pic:pic>
              </a:graphicData>
            </a:graphic>
          </wp:inline>
        </w:drawing>
      </w:r>
    </w:p>
    <w:p>
      <w:pPr>
        <w:spacing w:after="200"/>
        <w:jc w:val="center"/>
      </w:pPr>
      <w:r>
        <w:rPr>
          <w:rFonts w:cs="Times New Roman"/>
          <w:i/>
          <w:sz w:val="20"/>
        </w:rPr>
        <w:t xml:space="preserve">Figure 4.5: Learning curve of the tuned MLR (accuracy versus training size)</w:t>
      </w:r>
    </w:p>
    <w:p>
      <w:pPr>
        <w:jc w:val="both"/>
      </w:pPr>
      <w:r>
        <w:rPr>
          <w:rFonts w:cs="Times New Roman"/>
        </w:rPr>
        <w:t xml:space="preserve">Tuning did not improve test accuracy (0.896 versus 0.900 for the default model), although it raised the cross-validated weighted F1 slightly (0.904 versus about 0.900), which shows that the model is insensitive to regularisation strength. Balanced class weights lowered the weighted F1 in cross-validation (Table 3.2). In an exploratory run that optimised macro F1 instead, balanced weights raised No Result recall to 3 of 8 but cut overall accuracy to 82.5% and No Result precision to 0.097, so the trade-off between overall accuracy and rare-class detection remains open.</w:t>
      </w:r>
    </w:p>
    <w:p>
      <w:pPr>
        <w:keepNext/>
        <w:spacing w:before="120" w:after="60"/>
        <w:jc w:val="left"/>
      </w:pPr>
      <w:r>
        <w:rPr>
          <w:rFonts w:cs="Times New Roman"/>
          <w:b/>
        </w:rPr>
        <w:t xml:space="preserve">Effect of data leakage</w:t>
      </w:r>
    </w:p>
    <w:p>
      <w:pPr>
        <w:jc w:val="both"/>
      </w:pPr>
      <w:r>
        <w:rPr>
          <w:rFonts w:cs="Times New Roman"/>
        </w:rPr>
        <w:t xml:space="preserve">When the four in-match statistics are added, every model, including the simple MLR, reaches 1.000 accuracy (Table 4.4, Figure 4.2 right). This is not predictive skill: in all Win matches the first innings total exceeds the second, and in all Loss matches it is lower, so the result can be read directly from the scores. Such features can only support post-match verification, which is why the main results use pre-match features only.</w:t>
      </w:r>
    </w:p>
    <w:p>
      <w:pPr>
        <w:keepNext/>
        <w:spacing w:before="120" w:after="60"/>
        <w:jc w:val="left"/>
      </w:pPr>
      <w:r>
        <w:rPr>
          <w:rFonts w:cs="Times New Roman"/>
          <w:b/>
        </w:rPr>
        <w:t xml:space="preserve">Limitations</w:t>
      </w:r>
    </w:p>
    <w:p>
      <w:pPr>
        <w:jc w:val="both"/>
      </w:pPr>
      <w:r>
        <w:rPr>
          <w:rFonts w:cs="Times New Roman"/>
        </w:rPr>
        <w:t xml:space="preserve">The test set contains only eight No Result matches, so estimates for that class are very uncertain. The dataset also has unusually regular structure (for example, every Win has a Recent Form Score of at least 6.0, every Loss at most 6.49, and the innings scores determine Win and Loss exactly), so the absolute accuracy figures should not be assumed to transfer to real-world match data. Finally, No Result outcomes are often caused by weather or abandonment, which none of the available pre-match attributes describes.</w:t>
      </w:r>
    </w:p>
    <w:p w14:paraId="4B58C942" w14:textId="77777777" w:rsidR="00A4385C" w:rsidRPr="00C73F73" w:rsidRDefault="00000000">
      <w:pPr>
        <w:pStyle w:val="Heading1"/>
        <w:rPr>
          <w:rFonts w:ascii="Times New Roman" w:hAnsi="Times New Roman" w:cs="Times New Roman"/>
        </w:rPr>
      </w:pPr>
      <w:r>
        <w:rPr>
          <w:rFonts w:ascii="Times New Roman" w:hAnsi="Times New Roman" w:cs="Times New Roman"/>
        </w:rPr>
        <w:t>5. Conclusion</w:t>
      </w:r>
    </w:p>
    <w:p>
      <w:pPr>
        <w:jc w:val="both"/>
      </w:pPr>
      <w:r>
        <w:rPr>
          <w:rFonts w:cs="Times New Roman"/>
        </w:rPr>
        <w:t xml:space="preserve">This project developed a machine learning system that predicts the result of a cricket match as Win, Loss or No Result from a dataset of 1,200 matches. After cleaning, encoding, scaling and leakage-aware feature selection, a Multinomial Logistic Regression model was trained, tuned and compared with a majority-class baseline, k-Nearest Neighbours, a Decision Tree and a Random Forest.</w:t>
      </w:r>
    </w:p>
    <w:p>
      <w:pPr>
        <w:jc w:val="both"/>
      </w:pPr>
      <w:r>
        <w:rPr>
          <w:rFonts w:cs="Times New Roman"/>
        </w:rPr>
        <w:t xml:space="preserve">Using only pre-match information, the tuned MLR achieved 89.6% test accuracy, a weighted F1 of 0.882 and a weighted ROC-AUC of 0.970, essentially matching Random Forest (90.8%) and clearly beating the 51.7% majority baseline, while remaining interpretable and providing class probabilities. Recent form is by far the most informative feature; toss, venue and team identity add little. Two findings qualify these results. The rare No Result class was not detected (macro F1 0.607), and models that use in-match scores reach 100% accuracy only because those scores determine the result. The MLR is therefore a practical, transparent predictor of Win and Loss before a match, but not yet of No Result outcomes.</w:t>
      </w:r>
    </w:p>
    <w:p w14:paraId="006C2886" w14:textId="77777777" w:rsidR="00A4385C" w:rsidRPr="00C73F73" w:rsidRDefault="00000000">
      <w:pPr>
        <w:pStyle w:val="Heading1"/>
        <w:rPr>
          <w:rFonts w:ascii="Times New Roman" w:hAnsi="Times New Roman" w:cs="Times New Roman"/>
        </w:rPr>
      </w:pPr>
      <w:r>
        <w:rPr>
          <w:rFonts w:ascii="Times New Roman" w:hAnsi="Times New Roman" w:cs="Times New Roman"/>
        </w:rPr>
        <w:t>6. Future Work</w:t>
      </w:r>
    </w:p>
    <w:p w14:paraId="505B3C26" w14:textId="77777777" w:rsidR="00A4385C" w:rsidRPr="00C73F73" w:rsidRDefault="00000000">
      <w:pPr>
        <w:pStyle w:val="ListBullet"/>
        <w:rPr>
          <w:rFonts w:cs="Times New Roman"/>
        </w:rPr>
      </w:pPr>
      <w:r>
        <w:rPr>
          <w:rFonts w:cs="Times New Roman"/>
        </w:rPr>
        <w:t xml:space="preserve">Use larger, real-world and more diverse cricket datasets (several formats and tournaments) and validate on external data.</w:t>
      </w:r>
    </w:p>
    <w:p w14:paraId="571F62BC" w14:textId="77777777" w:rsidR="00A4385C" w:rsidRPr="00C73F73" w:rsidRDefault="00000000">
      <w:pPr>
        <w:pStyle w:val="ListBullet"/>
        <w:rPr>
          <w:rFonts w:cs="Times New Roman"/>
        </w:rPr>
      </w:pPr>
      <w:r>
        <w:rPr>
          <w:rFonts w:cs="Times New Roman"/>
        </w:rPr>
        <w:t xml:space="preserve">Collect more No Result matches and weather or pitch information, and apply resampling or cost-sensitive learning to detect them.</w:t>
      </w:r>
    </w:p>
    <w:p w14:paraId="6A1B9EEF" w14:textId="77777777" w:rsidR="00A4385C" w:rsidRPr="00C73F73" w:rsidRDefault="00000000">
      <w:pPr>
        <w:pStyle w:val="ListBullet"/>
        <w:rPr>
          <w:rFonts w:cs="Times New Roman"/>
        </w:rPr>
      </w:pPr>
      <w:r>
        <w:rPr>
          <w:rFonts w:cs="Times New Roman"/>
        </w:rPr>
        <w:t xml:space="preserve">Evaluate additional algorithms and ensembles such as gradient boosting and XGBoost, and calibrate probabilities.</w:t>
      </w:r>
    </w:p>
    <w:p w14:paraId="40AD3275" w14:textId="77777777" w:rsidR="00A4385C" w:rsidRPr="00C73F73" w:rsidRDefault="00000000">
      <w:pPr>
        <w:pStyle w:val="ListBullet"/>
        <w:rPr>
          <w:rFonts w:cs="Times New Roman"/>
        </w:rPr>
      </w:pPr>
      <w:r>
        <w:rPr>
          <w:rFonts w:cs="Times New Roman"/>
        </w:rPr>
        <w:t xml:space="preserve">Perform deeper hyperparameter optimisation, for example random or Bayesian search with nested cross-validation.</w:t>
      </w:r>
    </w:p>
    <w:p w14:paraId="4F75811A" w14:textId="77777777" w:rsidR="00A4385C" w:rsidRPr="00C73F73" w:rsidRDefault="00000000">
      <w:pPr>
        <w:pStyle w:val="ListBullet"/>
        <w:rPr>
          <w:rFonts w:cs="Times New Roman"/>
        </w:rPr>
      </w:pPr>
      <w:r>
        <w:rPr>
          <w:rFonts w:cs="Times New Roman"/>
        </w:rPr>
        <w:t xml:space="preserve">Investigate explainable AI techniques such as SHAP for per-match explanations.</w:t>
      </w:r>
    </w:p>
    <w:p w14:paraId="69E6B10A" w14:textId="77777777" w:rsidR="00A4385C" w:rsidRPr="00C73F73" w:rsidRDefault="00000000">
      <w:pPr>
        <w:pStyle w:val="ListBullet"/>
        <w:rPr>
          <w:rFonts w:cs="Times New Roman"/>
        </w:rPr>
      </w:pPr>
      <w:r>
        <w:rPr>
          <w:rFonts w:cs="Times New Roman"/>
        </w:rPr>
        <w:t xml:space="preserve">Evaluate robustness over time using time-based splits and monitor model drift across seasons.</w:t>
      </w:r>
    </w:p>
    <w:p w14:paraId="5222AA5E" w14:textId="77777777" w:rsidR="00A4385C" w:rsidRPr="00C73F73" w:rsidRDefault="00000000">
      <w:pPr>
        <w:pStyle w:val="ListBullet"/>
        <w:rPr>
          <w:rFonts w:cs="Times New Roman"/>
        </w:rPr>
      </w:pPr>
      <w:r>
        <w:rPr>
          <w:rFonts w:cs="Times New Roman"/>
        </w:rPr>
        <w:t xml:space="preserve">Develop a deployable web or mobile application that returns the predicted result and class probabilities in real time.</w:t>
      </w:r>
    </w:p>
    <w:p w14:paraId="16EEBAE8" w14:textId="4206AE60" w:rsidR="00A4385C" w:rsidRPr="00C73F73" w:rsidRDefault="00000000">
      <w:pPr>
        <w:pStyle w:val="Heading1"/>
        <w:rPr>
          <w:rFonts w:ascii="Times New Roman" w:hAnsi="Times New Roman" w:cs="Times New Roman"/>
        </w:rPr>
      </w:pPr>
      <w:r>
        <w:rPr>
          <w:rFonts w:ascii="Times New Roman" w:hAnsi="Times New Roman" w:cs="Times New Roman"/>
        </w:rPr>
        <w:t>7. References</w:t>
      </w:r>
    </w:p>
    <w:p w14:paraId="10244E83" w14:textId="77777777" w:rsidR="00A4385C" w:rsidRPr="00C73F73" w:rsidRDefault="00000000">
      <w:pPr>
        <w:jc w:val="both"/>
        <w:rPr>
          <w:rFonts w:cs="Times New Roman"/>
        </w:rPr>
      </w:pPr>
      <w:r>
        <w:rPr>
          <w:rFonts w:cs="Times New Roman"/>
        </w:rPr>
        <w:t xml:space="preserve">[1] S. Chakraborty, A. Mondal, A. Bhattacharjee, A. Mallick, R. Santra, S. Maity and L. Dey, "Cricket data analytics: Forecasting T20 match winners through machine learning," KES Journal, Feb. 2024, doi: 10.3233/KES-230060.</w:t>
      </w:r>
    </w:p>
    <w:p w14:paraId="5BE4A5AB" w14:textId="77777777" w:rsidR="00A4385C" w:rsidRPr="00C73F73" w:rsidRDefault="00000000">
      <w:pPr>
        <w:jc w:val="both"/>
        <w:rPr>
          <w:rFonts w:cs="Times New Roman"/>
        </w:rPr>
      </w:pPr>
      <w:r>
        <w:rPr>
          <w:rFonts w:cs="Times New Roman"/>
        </w:rPr>
        <w:t xml:space="preserve">[2] P. N. Gour and M. F. Khan, "Utilizing machine learning for comprehensive analysis and predictive modelling of IPL-T20 cricket matches," Indian Journal of Science and Technology, vol. 17, no. 7, pp. 592-597, 2024, doi: 10.17485/IJST/v17i7.2944.</w:t>
      </w:r>
    </w:p>
    <w:p w14:paraId="6DB48628" w14:textId="77777777" w:rsidR="00A4385C" w:rsidRPr="00C73F73" w:rsidRDefault="00000000">
      <w:pPr>
        <w:jc w:val="both"/>
        <w:rPr>
          <w:rFonts w:cs="Times New Roman"/>
        </w:rPr>
      </w:pPr>
      <w:r>
        <w:rPr>
          <w:rFonts w:cs="Times New Roman"/>
        </w:rPr>
        <w:t xml:space="preserve">[3] K. Dhinakaran and S. Anbuchelian, "Enhanced cricket match prediction using kernel methods for feature extraction and back-propagation neural networks," Scientific Reports, 2026, doi: 10.1038/s41598-026-36555-6.</w:t>
      </w:r>
    </w:p>
    <w:p w14:paraId="418BA218" w14:textId="77777777" w:rsidR="00A4385C" w:rsidRPr="00C73F73" w:rsidRDefault="00000000">
      <w:pPr>
        <w:jc w:val="both"/>
        <w:rPr>
          <w:rFonts w:cs="Times New Roman"/>
        </w:rPr>
      </w:pPr>
      <w:r>
        <w:rPr>
          <w:rFonts w:cs="Times New Roman"/>
        </w:rPr>
        <w:t xml:space="preserve">[4] A. Tyagi, A. Kaur, A. Kamboj, C. Chaulia, G. Mohan and M. Singh, "Enhancing T20 cricket match prediction using XGBoost algorithm and statistical techniques: A comparative analysis of various regression algorithms," in Artificial Intelligence and Applications (ICAIA 2024), Springer, 2025, pp. 317-328, doi: 10.1007/978-981-97-8074-7_23.</w:t>
      </w:r>
    </w:p>
    <w:p w14:paraId="24D64C69" w14:textId="77777777" w:rsidR="00A4385C" w:rsidRPr="00C73F73" w:rsidRDefault="00000000">
      <w:pPr>
        <w:jc w:val="both"/>
        <w:rPr>
          <w:rFonts w:cs="Times New Roman"/>
        </w:rPr>
      </w:pPr>
      <w:r>
        <w:rPr>
          <w:rFonts w:cs="Times New Roman"/>
        </w:rPr>
        <w:t xml:space="preserve">[5] F. Bharadwaj et al., "Player performance predictive analysis in cricket using machine learning," Revue d'Intelligence Artificielle, vol. 38, no. 2, Apr. 2024, doi: 10.18280/ria.380208.</w:t>
      </w:r>
    </w:p>
    <w:p w14:paraId="4C3E1BE1" w14:textId="77777777" w:rsidR="00A4385C" w:rsidRPr="00C73F73" w:rsidRDefault="00000000">
      <w:pPr>
        <w:jc w:val="both"/>
        <w:rPr>
          <w:rFonts w:cs="Times New Roman"/>
        </w:rPr>
      </w:pPr>
      <w:r>
        <w:rPr>
          <w:rFonts w:cs="Times New Roman"/>
        </w:rPr>
        <w:t xml:space="preserve">[6] B. Sushanth, K. Sai Siddartha, S. Somani, B. Ganesh and R. Hariharan, "WIN-IPL: Winning insights and predictions for IPL matches using machine learning," in Proc. Third Congress on Control, Robotics, and Mechatronics, Springer, 2026, doi: 10.1007/978-981-96-9771-7_9.</w:t>
      </w:r>
    </w:p>
    <w:p w14:paraId="05C06860" w14:textId="77777777" w:rsidR="00A4385C" w:rsidRPr="00C73F73" w:rsidRDefault="00000000">
      <w:pPr>
        <w:jc w:val="both"/>
        <w:rPr>
          <w:rFonts w:cs="Times New Roman"/>
        </w:rPr>
      </w:pPr>
      <w:r>
        <w:rPr>
          <w:rFonts w:cs="Times New Roman"/>
        </w:rPr>
        <w:t xml:space="preserve">[7] L. Milendra, Rohit S., Jithin C. and G. Paavai Anand, "IPL team winning prediction using machine learning," International Journal of Advanced Research in Computer and Communication Engineering (IJARCCE), 2025, doi: 10.17148/IJARCCE.2025.141139.</w:t>
      </w:r>
    </w:p>
    <w:p w14:paraId="4170D1FD" w14:textId="77777777" w:rsidR="00A4385C" w:rsidRPr="00C73F73" w:rsidRDefault="00000000">
      <w:pPr>
        <w:jc w:val="both"/>
        <w:rPr>
          <w:rFonts w:cs="Times New Roman"/>
        </w:rPr>
      </w:pPr>
      <w:r>
        <w:rPr>
          <w:rFonts w:cs="Times New Roman"/>
        </w:rPr>
        <w:t xml:space="preserve">[8] P. Kala et al., "IPL match win predictor," Journal of Emerging Technologies and Innovative Research, vol. 12, no. 4, 2025, doi: 10.56975/jetir.v12i4.560395.</w:t>
      </w:r>
    </w:p>
    <w:p w14:paraId="2034A9B5" w14:textId="77777777" w:rsidR="00A4385C" w:rsidRPr="00C73F73" w:rsidRDefault="00000000">
      <w:pPr>
        <w:jc w:val="both"/>
        <w:rPr>
          <w:rFonts w:cs="Times New Roman"/>
        </w:rPr>
      </w:pPr>
      <w:r>
        <w:rPr>
          <w:rFonts w:cs="Times New Roman"/>
        </w:rPr>
        <w:t xml:space="preserve">[9] Pawan S. et al., "IPL match win predictor," International Journal of Scientific Research in Science and Technology, pp. 201-208, May 2026, doi: 10.32628/IJSRST26133127.</w:t>
      </w:r>
    </w:p>
    <w:p w14:paraId="1F5F5395" w14:textId="77777777" w:rsidR="00A4385C" w:rsidRDefault="00000000">
      <w:pPr>
        <w:jc w:val="both"/>
        <w:rPr>
          <w:rFonts w:cs="Times New Roman"/>
        </w:rPr>
      </w:pPr>
      <w:r>
        <w:rPr>
          <w:rFonts w:cs="Times New Roman"/>
        </w:rPr>
        <w:t xml:space="preserve">[10] R. Prodduturu et al., "IPL match winning analysis with player stats using machine learning," in Proc. 6th International Conference ICE-ELINVO 2023, AIP Conference Proceedings, 2025, doi: 10.1063/5.0260970.</w:t>
      </w:r>
    </w:p>
    <w:p w14:paraId="0A531961" w14:textId="77777777" w:rsidR="00C00955" w:rsidRDefault="00C00955">
      <w:pPr>
        <w:rPr>
          <w:rFonts w:cs="Times New Roman"/>
        </w:rPr>
      </w:pP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Pr>
          <w:rFonts w:cs="Times New Roman"/>
          <w:lang w:val="en-IN"/>
        </w:rPr>
        <w:t xml:space="preserve">Signature of the Guide </w:t>
        <w:tab/>
        <w:tab/>
        <w:tab/>
        <w:tab/>
        <w:tab/>
        <w:tab/>
        <w:tab/>
        <w:tab/>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5</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nirmala narisetty</cp:lastModifiedBy>
  <cp:revision>27</cp:revision>
  <dcterms:created xsi:type="dcterms:W3CDTF">2013-12-23T23:15:00Z</dcterms:created>
  <dcterms:modified xsi:type="dcterms:W3CDTF">2026-09-06T15:06:00Z</dcterms:modified>
  <cp:category/>
</cp:coreProperties>
</file>