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3100" w:line="480" w:lineRule="auto"/>
        <w:jc w:val="center"/>
      </w:pPr>
      <w:r>
        <w:rPr>
          <w:rFonts w:ascii="Times New Roman" w:hAnsi="Times New Roman"/>
          <w:b/>
          <w:sz w:val="28"/>
        </w:rPr>
        <w:t>06 Manual de usuario final SaborExpress</w:t>
      </w:r>
    </w:p>
    <w:p>
      <w:pPr>
        <w:spacing w:line="480" w:lineRule="auto"/>
        <w:jc w:val="center"/>
      </w:pPr>
      <w:r>
        <w:rPr>
          <w:rFonts w:ascii="Times New Roman" w:hAnsi="Times New Roman"/>
          <w:sz w:val="24"/>
        </w:rPr>
        <w:t>Equipo de desarrollo SaborExpress</w:t>
      </w:r>
    </w:p>
    <w:p>
      <w:pPr>
        <w:spacing w:line="480" w:lineRule="auto"/>
        <w:jc w:val="center"/>
      </w:pPr>
      <w:r>
        <w:rPr>
          <w:rFonts w:ascii="Times New Roman" w:hAnsi="Times New Roman"/>
          <w:sz w:val="24"/>
        </w:rPr>
        <w:t>Filiación institucional y autores individuales: por confirmar</w:t>
      </w:r>
    </w:p>
    <w:p>
      <w:pPr>
        <w:spacing w:line="480" w:lineRule="auto"/>
        <w:jc w:val="center"/>
      </w:pPr>
      <w:r>
        <w:rPr>
          <w:rFonts w:ascii="Times New Roman" w:hAnsi="Times New Roman"/>
          <w:sz w:val="24"/>
        </w:rPr>
        <w:t>Estudio académico de ingeniería de software y documentación</w:t>
      </w:r>
    </w:p>
    <w:p>
      <w:pPr>
        <w:spacing w:line="480" w:lineRule="auto"/>
        <w:jc w:val="center"/>
      </w:pPr>
      <w:r>
        <w:rPr>
          <w:rFonts w:ascii="Times New Roman" w:hAnsi="Times New Roman"/>
          <w:sz w:val="24"/>
        </w:rPr>
        <w:t>14 de octubre de 2026</w:t>
      </w:r>
    </w:p>
    <w:p>
      <w:r>
        <w:br w:type="page"/>
      </w:r>
    </w:p>
    <w:bookmarkStart w:id="50" w:name="manual-de-usuario-final-por-rol"/>
    <w:p>
      <w:pPr>
        <w:pStyle w:val="Heading1"/>
        <w:keepNext/>
        <w:ind w:firstLine="0"/>
      </w:pPr>
      <w:r>
        <w:rPr>
          <w:color w:val="000000"/>
        </w:rPr>
        <w:t xml:space="preserve">Manual de usuario final por rol</w:t>
      </w:r>
    </w:p>
    <w:p>
      <w:pPr>
        <w:pStyle w:val="FirstParagraph"/>
        <w:spacing w:line="480" w:lineRule="auto" w:after="0"/>
        <w:ind w:firstLine="720"/>
      </w:pPr>
      <w:r>
        <w:rPr>
          <w:b/>
          <w:bCs/>
        </w:rPr>
        <w:t xml:space="preserve">Proyecto:</w:t>
      </w:r>
      <w:r>
        <w:t xml:space="preserve"> </w:t>
      </w:r>
      <w:r>
        <w:t xml:space="preserve">SaborExpress |</w:t>
      </w:r>
      <w:r>
        <w:t xml:space="preserve"> </w:t>
      </w:r>
      <w:r>
        <w:rPr>
          <w:b/>
          <w:bCs/>
        </w:rPr>
        <w:t xml:space="preserve">Fecha de corte:</w:t>
      </w:r>
      <w:r>
        <w:t xml:space="preserve"> </w:t>
      </w:r>
      <w:r>
        <w:t xml:space="preserve">14 de octubre de 2026 |</w:t>
      </w:r>
      <w:r>
        <w:t xml:space="preserve"> </w:t>
      </w:r>
      <w:r>
        <w:rPr>
          <w:b/>
          <w:bCs/>
        </w:rPr>
        <w:t xml:space="preserve">Versión:</w:t>
      </w:r>
      <w:r>
        <w:t xml:space="preserve"> </w:t>
      </w:r>
      <w:r>
        <w:t xml:space="preserve">2.0 |</w:t>
      </w:r>
      <w:r>
        <w:t xml:space="preserve"> </w:t>
      </w:r>
      <w:r>
        <w:rPr>
          <w:b/>
          <w:bCs/>
        </w:rPr>
        <w:t xml:space="preserve">Tipo:</w:t>
      </w:r>
      <w:r>
        <w:t xml:space="preserve"> </w:t>
      </w:r>
      <w:r>
        <w:t xml:space="preserve">Documento técnico y académico</w:t>
      </w:r>
    </w:p>
    <w:p>
      <w:pPr>
        <w:pStyle w:val="BodyText"/>
        <w:spacing w:line="480" w:lineRule="auto" w:after="0"/>
        <w:ind w:firstLine="720"/>
      </w:pPr>
      <w:r>
        <w:rPr>
          <w:b/>
          <w:bCs/>
        </w:rPr>
        <w:t xml:space="preserve">Estado de la evidencia:</w:t>
      </w:r>
      <w:r>
        <w:t xml:space="preserve"> </w:t>
      </w:r>
      <w:r>
        <w:t xml:space="preserve">inspección documental y estática del código. Las pruebas de ejecución y los datos institucionales no aportados no se presumen realizados.</w:t>
      </w:r>
    </w:p>
    <w:bookmarkStart w:id="20" w:name="introducción-y-condiciones"/>
    <w:p>
      <w:pPr>
        <w:pStyle w:val="Heading2"/>
        <w:keepNext/>
        <w:ind w:firstLine="0"/>
      </w:pPr>
      <w:r>
        <w:rPr>
          <w:color w:val="000000"/>
        </w:rPr>
        <w:t xml:space="preserve">1. Introducción y condiciones</w:t>
      </w:r>
    </w:p>
    <w:p>
      <w:pPr>
        <w:pStyle w:val="FirstParagraph"/>
        <w:spacing w:line="480" w:lineRule="auto" w:after="0"/>
        <w:ind w:firstLine="720"/>
      </w:pPr>
      <w:r>
        <w:t xml:space="preserve">Este manual describe recorridos funcionales inferidos de pantallas identificadas y endpoints. Nombres y ubicación exacta de botones pueden variar y necesitan capturas de la versión final. Para ingresar se requieren credenciales personales autorizadas; no se proporcionan usuarios compartidos ni contraseñas por defecto.</w:t>
      </w:r>
    </w:p>
    <w:bookmarkEnd w:id="20"/>
    <w:bookmarkStart w:id="21" w:name="cliente-móvil"/>
    <w:p>
      <w:pPr>
        <w:pStyle w:val="Heading2"/>
        <w:keepNext/>
        <w:ind w:firstLine="0"/>
      </w:pPr>
      <w:r>
        <w:rPr>
          <w:color w:val="000000"/>
        </w:rPr>
        <w:t xml:space="preserve">2. Cliente (móvil)</w:t>
      </w:r>
    </w:p>
    <w:p>
      <w:pPr>
        <w:pStyle w:val="FirstParagraph"/>
        <w:spacing w:line="480" w:lineRule="auto" w:after="0"/>
        <w:ind w:firstLine="720"/>
      </w:pPr>
      <w:r>
        <w:rPr>
          <w:b/>
          <w:bCs/>
        </w:rPr>
        <w:t xml:space="preserve">Ingresar:</w:t>
      </w:r>
      <w:r>
        <w:t xml:space="preserve"> </w:t>
      </w:r>
      <w:r>
        <w:t xml:space="preserve">abrir la aplicación, seleccionar iniciar sesión, indicar correo y contraseña, completar confirmación/activación si procede.</w:t>
      </w:r>
      <w:r>
        <w:t xml:space="preserve"> </w:t>
      </w:r>
      <w:r>
        <w:rPr>
          <w:b/>
          <w:bCs/>
        </w:rPr>
        <w:t xml:space="preserve">Consultar productos:</w:t>
      </w:r>
      <w:r>
        <w:t xml:space="preserve"> </w:t>
      </w:r>
      <w:r>
        <w:t xml:space="preserve">elegir sede o ubicación, revisar categorías, descripción y precio.</w:t>
      </w:r>
      <w:r>
        <w:t xml:space="preserve"> </w:t>
      </w:r>
      <w:r>
        <w:rPr>
          <w:b/>
          <w:bCs/>
        </w:rPr>
        <w:t xml:space="preserve">Realizar pedido:</w:t>
      </w:r>
      <w:r>
        <w:t xml:space="preserve"> </w:t>
      </w:r>
      <w:r>
        <w:t xml:space="preserve">añadir productos, confirmar cantidades, domicilio/mesa/retiro según pantalla; revisar resumen e importe antes de confirmar.</w:t>
      </w:r>
      <w:r>
        <w:t xml:space="preserve"> </w:t>
      </w:r>
      <w:r>
        <w:rPr>
          <w:b/>
          <w:bCs/>
        </w:rPr>
        <w:t xml:space="preserve">Pagar:</w:t>
      </w:r>
      <w:r>
        <w:t xml:space="preserve"> </w:t>
      </w:r>
      <w:r>
        <w:t xml:space="preserve">elegir medio de pago disponible. Para Wompi, seguir el flujo seguro del proveedor y esperar confirmación de estado; no cerrar proceso suponiendo que</w:t>
      </w:r>
      <w:r>
        <w:t xml:space="preserve"> </w:t>
      </w:r>
      <w:r>
        <w:t xml:space="preserve">“</w:t>
      </w:r>
      <w:r>
        <w:t xml:space="preserve">pendiente</w:t>
      </w:r>
      <w:r>
        <w:t xml:space="preserve">”</w:t>
      </w:r>
      <w:r>
        <w:t xml:space="preserve"> </w:t>
      </w:r>
      <w:r>
        <w:t xml:space="preserve">significa</w:t>
      </w:r>
      <w:r>
        <w:t xml:space="preserve"> </w:t>
      </w:r>
      <w:r>
        <w:t xml:space="preserve">“</w:t>
      </w:r>
      <w:r>
        <w:t xml:space="preserve">aprobado</w:t>
      </w:r>
      <w:r>
        <w:t xml:space="preserve">”</w:t>
      </w:r>
      <w:r>
        <w:t xml:space="preserve">.</w:t>
      </w:r>
      <w:r>
        <w:t xml:space="preserve"> </w:t>
      </w:r>
      <w:r>
        <w:rPr>
          <w:b/>
          <w:bCs/>
        </w:rPr>
        <w:t xml:space="preserve">Consultar estado:</w:t>
      </w:r>
      <w:r>
        <w:t xml:space="preserve"> </w:t>
      </w:r>
      <w:r>
        <w:t xml:space="preserve">abrir pedidos y revisar cambios.</w:t>
      </w:r>
      <w:r>
        <w:t xml:space="preserve"> </w:t>
      </w:r>
      <w:r>
        <w:rPr>
          <w:b/>
          <w:bCs/>
        </w:rPr>
        <w:t xml:space="preserve">Calificar reparto:</w:t>
      </w:r>
      <w:r>
        <w:t xml:space="preserve"> </w:t>
      </w:r>
      <w:r>
        <w:t xml:space="preserve">tras entrega completada, utilizar la opción disponible.</w:t>
      </w:r>
    </w:p>
    <w:bookmarkEnd w:id="21"/>
    <w:bookmarkStart w:id="22" w:name="cajero-y-mesero"/>
    <w:p>
      <w:pPr>
        <w:pStyle w:val="Heading2"/>
        <w:keepNext/>
        <w:ind w:firstLine="0"/>
      </w:pPr>
      <w:r>
        <w:rPr>
          <w:color w:val="000000"/>
        </w:rPr>
        <w:t xml:space="preserve">3. Cajero y mesero</w:t>
      </w:r>
    </w:p>
    <w:p>
      <w:pPr>
        <w:pStyle w:val="FirstParagraph"/>
        <w:spacing w:line="480" w:lineRule="auto" w:after="0"/>
        <w:ind w:firstLine="720"/>
      </w:pPr>
      <w:r>
        <w:t xml:space="preserve">Iniciar sesión con rol correspondiente y turno válido; acceder a pedidos/mesas; verificar sede y mesa; registrar pedido y sus productos; confirmar observaciones de cocina; cuando corresponda, registrar pago o presentar QR; al cerrar turno, revisar operaciones propias. Si un pago Wompi está pendiente, no marcar arbitrariamente el pedido como pagado.</w:t>
      </w:r>
    </w:p>
    <w:bookmarkEnd w:id="22"/>
    <w:bookmarkStart w:id="23" w:name="cocina"/>
    <w:p>
      <w:pPr>
        <w:pStyle w:val="Heading2"/>
        <w:keepNext/>
        <w:ind w:firstLine="0"/>
      </w:pPr>
      <w:r>
        <w:rPr>
          <w:color w:val="000000"/>
        </w:rPr>
        <w:t xml:space="preserve">4. Cocina</w:t>
      </w:r>
    </w:p>
    <w:p>
      <w:pPr>
        <w:pStyle w:val="FirstParagraph"/>
        <w:spacing w:line="480" w:lineRule="auto" w:after="0"/>
        <w:ind w:firstLine="720"/>
      </w:pPr>
      <w:r>
        <w:t xml:space="preserve">Visualizar órdenes entrantes en tablero, identificar mesa, modalidad y detalle; iniciar preparación según reglas de operación; marcar ítems terminados; comunicar novedades evitando editar pagos. Si existe enlace de cocina público, controlar su caducidad y no compartirlo indiscriminadamente.</w:t>
      </w:r>
    </w:p>
    <w:bookmarkEnd w:id="23"/>
    <w:bookmarkStart w:id="24" w:name="repartidor"/>
    <w:p>
      <w:pPr>
        <w:pStyle w:val="Heading2"/>
        <w:keepNext/>
        <w:ind w:firstLine="0"/>
      </w:pPr>
      <w:r>
        <w:rPr>
          <w:color w:val="000000"/>
        </w:rPr>
        <w:t xml:space="preserve">5. Repartidor</w:t>
      </w:r>
    </w:p>
    <w:p>
      <w:pPr>
        <w:pStyle w:val="FirstParagraph"/>
        <w:spacing w:line="480" w:lineRule="auto" w:after="0"/>
        <w:ind w:firstLine="720"/>
      </w:pPr>
      <w:r>
        <w:t xml:space="preserve">Acceder al panel de entregas asignadas; revisar dirección y contacto solo en el alcance necesario; aceptar o marcar estado conforme al flujo; entregar sin compartir datos personales; reportar incidente mediante canal organizacional. No manipular órdenes de otros repartidores.</w:t>
      </w:r>
    </w:p>
    <w:bookmarkEnd w:id="24"/>
    <w:bookmarkStart w:id="25" w:name="administrador-de-sede"/>
    <w:p>
      <w:pPr>
        <w:pStyle w:val="Heading2"/>
        <w:keepNext/>
        <w:ind w:firstLine="0"/>
      </w:pPr>
      <w:r>
        <w:rPr>
          <w:color w:val="000000"/>
        </w:rPr>
        <w:t xml:space="preserve">6. Administrador de sede</w:t>
      </w:r>
    </w:p>
    <w:p>
      <w:pPr>
        <w:pStyle w:val="FirstParagraph"/>
        <w:spacing w:line="480" w:lineRule="auto" w:after="0"/>
        <w:ind w:firstLine="720"/>
      </w:pPr>
      <w:r>
        <w:t xml:space="preserve">Acceder al panel Next.js; administrar personal, horarios, catálogo, productos, mesas, pedidos y repartos según sus permisos. Verificar siempre la sede activa antes de hacer cambios. Consultar reportes disponibles sin inferir ingresos adicionales que no estén registrados.</w:t>
      </w:r>
    </w:p>
    <w:bookmarkEnd w:id="25"/>
    <w:bookmarkStart w:id="26" w:name="gerente"/>
    <w:p>
      <w:pPr>
        <w:pStyle w:val="Heading2"/>
        <w:keepNext/>
        <w:ind w:firstLine="0"/>
      </w:pPr>
      <w:r>
        <w:rPr>
          <w:color w:val="000000"/>
        </w:rPr>
        <w:t xml:space="preserve">7. Gerente</w:t>
      </w:r>
    </w:p>
    <w:p>
      <w:pPr>
        <w:pStyle w:val="FirstParagraph"/>
        <w:spacing w:line="480" w:lineRule="auto" w:after="0"/>
        <w:ind w:firstLine="720"/>
      </w:pPr>
      <w:r>
        <w:t xml:space="preserve">Gestionar sedes y supervisar la operación permitida. Revisar acceso a reportes, pagos, empleados y entregas. Antes de eliminar un elemento, comprobar implicaciones en historial y auditoría.</w:t>
      </w:r>
    </w:p>
    <w:bookmarkEnd w:id="26"/>
    <w:bookmarkStart w:id="27" w:name="problemas-frecuentes"/>
    <w:p>
      <w:pPr>
        <w:pStyle w:val="Heading2"/>
        <w:keepNext/>
        <w:ind w:firstLine="0"/>
      </w:pPr>
      <w:r>
        <w:rPr>
          <w:color w:val="000000"/>
        </w:rPr>
        <w:t xml:space="preserve">8. Problemas frecuentes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0"/>
              <w:ind w:firstLine="0"/>
              <w:jc w:val="left"/>
            </w:pPr>
            <w:r>
              <w:rPr>
                <w:rFonts w:ascii="Times New Roman" w:hAnsi="Times New Roman"/>
                <w:sz w:val="18"/>
              </w:rPr>
              <w:t xml:space="preserve">Situación</w:t>
            </w:r>
          </w:p>
        </w:tc>
        <w:tc>
          <w:tcPr/>
          <w:p>
            <w:pPr>
              <w:pStyle w:val="Compact"/>
              <w:spacing w:line="240" w:lineRule="auto" w:after="0"/>
              <w:ind w:firstLine="0"/>
              <w:jc w:val="left"/>
            </w:pPr>
            <w:r>
              <w:rPr>
                <w:rFonts w:ascii="Times New Roman" w:hAnsi="Times New Roman"/>
                <w:sz w:val="18"/>
              </w:rPr>
              <w:t xml:space="preserve">Acción del usuario</w:t>
            </w:r>
          </w:p>
        </w:tc>
        <w:tc>
          <w:tcPr/>
          <w:p>
            <w:pPr>
              <w:pStyle w:val="Compact"/>
              <w:spacing w:line="240" w:lineRule="auto" w:after="0"/>
              <w:ind w:firstLine="0"/>
              <w:jc w:val="left"/>
            </w:pPr>
            <w:r>
              <w:rPr>
                <w:rFonts w:ascii="Times New Roman" w:hAnsi="Times New Roman"/>
                <w:sz w:val="18"/>
              </w:rPr>
              <w:t xml:space="preserve">Escalamiento</w:t>
            </w:r>
          </w:p>
        </w:tc>
      </w:tr>
      <w:tr>
        <w:tc>
          <w:tcPr/>
          <w:p>
            <w:pPr>
              <w:pStyle w:val="Compact"/>
              <w:spacing w:line="240" w:lineRule="auto" w:after="0"/>
              <w:ind w:firstLine="0"/>
              <w:jc w:val="left"/>
            </w:pPr>
            <w:r>
              <w:rPr>
                <w:rFonts w:ascii="Times New Roman" w:hAnsi="Times New Roman"/>
                <w:sz w:val="18"/>
              </w:rPr>
              <w:t xml:space="preserve">No entra a su cuenta</w:t>
            </w:r>
          </w:p>
        </w:tc>
        <w:tc>
          <w:tcPr/>
          <w:p>
            <w:pPr>
              <w:pStyle w:val="Compact"/>
              <w:spacing w:line="240" w:lineRule="auto" w:after="0"/>
              <w:ind w:firstLine="0"/>
              <w:jc w:val="left"/>
            </w:pPr>
            <w:r>
              <w:rPr>
                <w:rFonts w:ascii="Times New Roman" w:hAnsi="Times New Roman"/>
                <w:sz w:val="18"/>
              </w:rPr>
              <w:t xml:space="preserve">Revisar correo/clave, recuperación y activación</w:t>
            </w:r>
          </w:p>
        </w:tc>
        <w:tc>
          <w:tcPr/>
          <w:p>
            <w:pPr>
              <w:pStyle w:val="Compact"/>
              <w:spacing w:line="240" w:lineRule="auto" w:after="0"/>
              <w:ind w:firstLine="0"/>
              <w:jc w:val="left"/>
            </w:pPr>
            <w:r>
              <w:rPr>
                <w:rFonts w:ascii="Times New Roman" w:hAnsi="Times New Roman"/>
                <w:sz w:val="18"/>
              </w:rPr>
              <w:t xml:space="preserve">Soporte con hora y mensaje de error</w:t>
            </w:r>
          </w:p>
        </w:tc>
      </w:tr>
      <w:tr>
        <w:tc>
          <w:tcPr/>
          <w:p>
            <w:pPr>
              <w:pStyle w:val="Compact"/>
              <w:spacing w:line="240" w:lineRule="auto" w:after="0"/>
              <w:ind w:firstLine="0"/>
              <w:jc w:val="left"/>
            </w:pPr>
            <w:r>
              <w:rPr>
                <w:rFonts w:ascii="Times New Roman" w:hAnsi="Times New Roman"/>
                <w:sz w:val="18"/>
              </w:rPr>
              <w:t xml:space="preserve">Pedido no aparece</w:t>
            </w:r>
          </w:p>
        </w:tc>
        <w:tc>
          <w:tcPr/>
          <w:p>
            <w:pPr>
              <w:pStyle w:val="Compact"/>
              <w:spacing w:line="240" w:lineRule="auto" w:after="0"/>
              <w:ind w:firstLine="0"/>
              <w:jc w:val="left"/>
            </w:pPr>
            <w:r>
              <w:rPr>
                <w:rFonts w:ascii="Times New Roman" w:hAnsi="Times New Roman"/>
                <w:sz w:val="18"/>
              </w:rPr>
              <w:t xml:space="preserve">Comprobar sede y sincronizar consulta</w:t>
            </w:r>
          </w:p>
        </w:tc>
        <w:tc>
          <w:tcPr/>
          <w:p>
            <w:pPr>
              <w:pStyle w:val="Compact"/>
              <w:spacing w:line="240" w:lineRule="auto" w:after="0"/>
              <w:ind w:firstLine="0"/>
              <w:jc w:val="left"/>
            </w:pPr>
            <w:r>
              <w:rPr>
                <w:rFonts w:ascii="Times New Roman" w:hAnsi="Times New Roman"/>
                <w:sz w:val="18"/>
              </w:rPr>
              <w:t xml:space="preserve">Caja/soporte con ID de pedido</w:t>
            </w:r>
          </w:p>
        </w:tc>
      </w:tr>
      <w:tr>
        <w:tc>
          <w:tcPr/>
          <w:p>
            <w:pPr>
              <w:pStyle w:val="Compact"/>
              <w:spacing w:line="240" w:lineRule="auto" w:after="0"/>
              <w:ind w:firstLine="0"/>
              <w:jc w:val="left"/>
            </w:pPr>
            <w:r>
              <w:rPr>
                <w:rFonts w:ascii="Times New Roman" w:hAnsi="Times New Roman"/>
                <w:sz w:val="18"/>
              </w:rPr>
              <w:t xml:space="preserve">Pago pendiente</w:t>
            </w:r>
          </w:p>
        </w:tc>
        <w:tc>
          <w:tcPr/>
          <w:p>
            <w:pPr>
              <w:pStyle w:val="Compact"/>
              <w:spacing w:line="240" w:lineRule="auto" w:after="0"/>
              <w:ind w:firstLine="0"/>
              <w:jc w:val="left"/>
            </w:pPr>
            <w:r>
              <w:rPr>
                <w:rFonts w:ascii="Times New Roman" w:hAnsi="Times New Roman"/>
                <w:sz w:val="18"/>
              </w:rPr>
              <w:t xml:space="preserve">No repetir cobro automáticamente; esperar conciliación</w:t>
            </w:r>
          </w:p>
        </w:tc>
        <w:tc>
          <w:tcPr/>
          <w:p>
            <w:pPr>
              <w:pStyle w:val="Compact"/>
              <w:spacing w:line="240" w:lineRule="auto" w:after="0"/>
              <w:ind w:firstLine="0"/>
              <w:jc w:val="left"/>
            </w:pPr>
            <w:r>
              <w:rPr>
                <w:rFonts w:ascii="Times New Roman" w:hAnsi="Times New Roman"/>
                <w:sz w:val="18"/>
              </w:rPr>
              <w:t xml:space="preserve">Caja/soporte, sin compartir token</w:t>
            </w:r>
          </w:p>
        </w:tc>
      </w:tr>
      <w:tr>
        <w:tc>
          <w:tcPr/>
          <w:p>
            <w:pPr>
              <w:pStyle w:val="Compact"/>
              <w:spacing w:line="240" w:lineRule="auto" w:after="0"/>
              <w:ind w:firstLine="0"/>
              <w:jc w:val="left"/>
            </w:pPr>
            <w:r>
              <w:rPr>
                <w:rFonts w:ascii="Times New Roman" w:hAnsi="Times New Roman"/>
                <w:sz w:val="18"/>
              </w:rPr>
              <w:t xml:space="preserve">No llegan notificaciones</w:t>
            </w:r>
          </w:p>
        </w:tc>
        <w:tc>
          <w:tcPr/>
          <w:p>
            <w:pPr>
              <w:pStyle w:val="Compact"/>
              <w:spacing w:line="240" w:lineRule="auto" w:after="0"/>
              <w:ind w:firstLine="0"/>
              <w:jc w:val="left"/>
            </w:pPr>
            <w:r>
              <w:rPr>
                <w:rFonts w:ascii="Times New Roman" w:hAnsi="Times New Roman"/>
                <w:sz w:val="18"/>
              </w:rPr>
              <w:t xml:space="preserve">Ver permisos, red y sesión</w:t>
            </w:r>
          </w:p>
        </w:tc>
        <w:tc>
          <w:tcPr/>
          <w:p>
            <w:pPr>
              <w:pStyle w:val="Compact"/>
              <w:spacing w:line="240" w:lineRule="auto" w:after="0"/>
              <w:ind w:firstLine="0"/>
              <w:jc w:val="left"/>
            </w:pPr>
            <w:r>
              <w:rPr>
                <w:rFonts w:ascii="Times New Roman" w:hAnsi="Times New Roman"/>
                <w:sz w:val="18"/>
              </w:rPr>
              <w:t xml:space="preserve">Soporte con versión del dispositivo</w:t>
            </w:r>
          </w:p>
        </w:tc>
      </w:tr>
      <w:tr>
        <w:tc>
          <w:tcPr/>
          <w:p>
            <w:pPr>
              <w:pStyle w:val="Compact"/>
              <w:spacing w:line="240" w:lineRule="auto" w:after="0"/>
              <w:ind w:firstLine="0"/>
              <w:jc w:val="left"/>
            </w:pPr>
            <w:r>
              <w:rPr>
                <w:rFonts w:ascii="Times New Roman" w:hAnsi="Times New Roman"/>
                <w:sz w:val="18"/>
              </w:rPr>
              <w:t xml:space="preserve">No aparece repartidor</w:t>
            </w:r>
          </w:p>
        </w:tc>
        <w:tc>
          <w:tcPr/>
          <w:p>
            <w:pPr>
              <w:pStyle w:val="Compact"/>
              <w:spacing w:line="240" w:lineRule="auto" w:after="0"/>
              <w:ind w:firstLine="0"/>
              <w:jc w:val="left"/>
            </w:pPr>
            <w:r>
              <w:rPr>
                <w:rFonts w:ascii="Times New Roman" w:hAnsi="Times New Roman"/>
                <w:sz w:val="18"/>
              </w:rPr>
              <w:t xml:space="preserve">Consultar asignación de la sede</w:t>
            </w:r>
          </w:p>
        </w:tc>
        <w:tc>
          <w:tcPr/>
          <w:p>
            <w:pPr>
              <w:pStyle w:val="Compact"/>
              <w:spacing w:line="240" w:lineRule="auto" w:after="0"/>
              <w:ind w:firstLine="0"/>
              <w:jc w:val="left"/>
            </w:pPr>
            <w:r>
              <w:rPr>
                <w:rFonts w:ascii="Times New Roman" w:hAnsi="Times New Roman"/>
                <w:sz w:val="18"/>
              </w:rPr>
              <w:t xml:space="preserve">Administrador</w:t>
            </w:r>
          </w:p>
        </w:tc>
      </w:tr>
      <w:tr>
        <w:tc>
          <w:tcPr/>
          <w:p>
            <w:pPr>
              <w:pStyle w:val="Compact"/>
              <w:spacing w:line="240" w:lineRule="auto" w:after="0"/>
              <w:ind w:firstLine="0"/>
              <w:jc w:val="left"/>
            </w:pPr>
            <w:r>
              <w:rPr>
                <w:rFonts w:ascii="Times New Roman" w:hAnsi="Times New Roman"/>
                <w:sz w:val="18"/>
              </w:rPr>
              <w:t xml:space="preserve">Producto agotado</w:t>
            </w:r>
          </w:p>
        </w:tc>
        <w:tc>
          <w:tcPr/>
          <w:p>
            <w:pPr>
              <w:pStyle w:val="Compact"/>
              <w:spacing w:line="240" w:lineRule="auto" w:after="0"/>
              <w:ind w:firstLine="0"/>
              <w:jc w:val="left"/>
            </w:pPr>
            <w:r>
              <w:rPr>
                <w:rFonts w:ascii="Times New Roman" w:hAnsi="Times New Roman"/>
                <w:sz w:val="18"/>
              </w:rPr>
              <w:t xml:space="preserve">No confirmar sustituciones sin cliente</w:t>
            </w:r>
          </w:p>
        </w:tc>
        <w:tc>
          <w:tcPr/>
          <w:p>
            <w:pPr>
              <w:pStyle w:val="Compact"/>
              <w:spacing w:line="240" w:lineRule="auto" w:after="0"/>
              <w:ind w:firstLine="0"/>
              <w:jc w:val="left"/>
            </w:pPr>
            <w:r>
              <w:rPr>
                <w:rFonts w:ascii="Times New Roman" w:hAnsi="Times New Roman"/>
                <w:sz w:val="18"/>
              </w:rPr>
              <w:t xml:space="preserve">Cocina y caja</w:t>
            </w:r>
          </w:p>
        </w:tc>
      </w:tr>
    </w:tbl>
    <w:bookmarkEnd w:id="27"/>
    <w:bookmarkStart w:id="28" w:name="privacidad-y-uso-responsable"/>
    <w:p>
      <w:pPr>
        <w:pStyle w:val="Heading2"/>
        <w:keepNext/>
        <w:ind w:firstLine="0"/>
      </w:pPr>
      <w:r>
        <w:rPr>
          <w:color w:val="000000"/>
        </w:rPr>
        <w:t xml:space="preserve">9. Privacidad y uso responsable</w:t>
      </w:r>
    </w:p>
    <w:p>
      <w:pPr>
        <w:pStyle w:val="FirstParagraph"/>
        <w:spacing w:line="480" w:lineRule="auto" w:after="0"/>
        <w:ind w:firstLine="720"/>
      </w:pPr>
      <w:r>
        <w:t xml:space="preserve">No compartir claves, documentos de clientes ni capturas con información privada en grupos externos. Cerrar sesión en equipos compartidos. Reportar cambios no reconocidos en pedidos y pagos. No usar información ficticia como si fuera evidencia de ventas reales.</w:t>
      </w:r>
    </w:p>
    <w:bookmarkEnd w:id="28"/>
    <w:bookmarkStart w:id="45" w:name="procedimientos-detallados-por-perfil"/>
    <w:p>
      <w:pPr>
        <w:pStyle w:val="Heading2"/>
        <w:keepNext/>
        <w:ind w:firstLine="0"/>
      </w:pPr>
      <w:r>
        <w:rPr>
          <w:color w:val="000000"/>
        </w:rPr>
        <w:t xml:space="preserve">8. Procedimientos detallados por perfil</w:t>
      </w:r>
    </w:p>
    <w:p>
      <w:pPr>
        <w:pStyle w:val="FirstParagraph"/>
        <w:spacing w:line="480" w:lineRule="auto" w:after="0"/>
        <w:ind w:firstLine="720"/>
      </w:pPr>
      <w:r>
        <w:t xml:space="preserve">Esta guía utiliza los roles identificados en backend y componentes web/móvil. Los nombres de botones pueden variar por versión; las instrucciones se basan en flujos funcionales respaldados por controladores y no sustituyen una validación con capturas actualizadas.</w:t>
      </w:r>
    </w:p>
    <w:bookmarkStart w:id="29" w:name="u01.-registro-e-ingreso"/>
    <w:p>
      <w:pPr>
        <w:pStyle w:val="Heading3"/>
        <w:keepNext/>
        <w:ind w:firstLine="0"/>
      </w:pPr>
      <w:r>
        <w:rPr>
          <w:color w:val="000000"/>
        </w:rPr>
        <w:t xml:space="preserve">U01. Registro e ingreso</w:t>
      </w:r>
    </w:p>
    <w:p>
      <w:pPr>
        <w:pStyle w:val="FirstParagraph"/>
        <w:spacing w:line="480" w:lineRule="auto" w:after="0"/>
        <w:ind w:firstLine="720"/>
      </w:pPr>
      <w:r>
        <w:rPr>
          <w:b/>
          <w:bCs/>
        </w:rPr>
        <w:t xml:space="preserve">Perfil:</w:t>
      </w:r>
      <w:r>
        <w:t xml:space="preserve"> </w:t>
      </w:r>
      <w:r>
        <w:t xml:space="preserve">Cliente.</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Abrir app, elegir acceso, escribir credenciales o registro, completar verificaciones que muestre la interfaz, confirmar estado de sesión.</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Códigos de recuperación deben quedar privados; nunca compartir contraseña.</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29"/>
    <w:bookmarkStart w:id="30" w:name="u02.-consultar-sedes-y-carta"/>
    <w:p>
      <w:pPr>
        <w:pStyle w:val="Heading3"/>
        <w:keepNext/>
        <w:ind w:firstLine="0"/>
      </w:pPr>
      <w:r>
        <w:rPr>
          <w:color w:val="000000"/>
        </w:rPr>
        <w:t xml:space="preserve">U02. Consultar sedes y carta</w:t>
      </w:r>
    </w:p>
    <w:p>
      <w:pPr>
        <w:pStyle w:val="FirstParagraph"/>
        <w:spacing w:line="480" w:lineRule="auto" w:after="0"/>
        <w:ind w:firstLine="720"/>
      </w:pPr>
      <w:r>
        <w:rPr>
          <w:b/>
          <w:bCs/>
        </w:rPr>
        <w:t xml:space="preserve">Perfil:</w:t>
      </w:r>
      <w:r>
        <w:t xml:space="preserve"> </w:t>
      </w:r>
      <w:r>
        <w:t xml:space="preserve">Cliente.</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Elegir sede, revisar categorías y disponibilidad; regresar al catálogo si el producto cambia de estado.</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El catálogo puede incluir productos globales y locales.</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30"/>
    <w:bookmarkStart w:id="31" w:name="u03.-crear-pedido"/>
    <w:p>
      <w:pPr>
        <w:pStyle w:val="Heading3"/>
        <w:keepNext/>
        <w:ind w:firstLine="0"/>
      </w:pPr>
      <w:r>
        <w:rPr>
          <w:color w:val="000000"/>
        </w:rPr>
        <w:t xml:space="preserve">U03. Crear pedido</w:t>
      </w:r>
    </w:p>
    <w:p>
      <w:pPr>
        <w:pStyle w:val="FirstParagraph"/>
        <w:spacing w:line="480" w:lineRule="auto" w:after="0"/>
        <w:ind w:firstLine="720"/>
      </w:pPr>
      <w:r>
        <w:rPr>
          <w:b/>
          <w:bCs/>
        </w:rPr>
        <w:t xml:space="preserve">Perfil:</w:t>
      </w:r>
      <w:r>
        <w:t xml:space="preserve"> </w:t>
      </w:r>
      <w:r>
        <w:t xml:space="preserve">Cliente.</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Añadir producto/cantidad, verificar tipo de consumo, dirección si es domicilio, revisar total y confirmar solo una vez.</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Conservar número de orden y evitar reenviar ante conexión lenta.</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31"/>
    <w:bookmarkStart w:id="32" w:name="u04.-pagar-wompi"/>
    <w:p>
      <w:pPr>
        <w:pStyle w:val="Heading3"/>
        <w:keepNext/>
        <w:ind w:firstLine="0"/>
      </w:pPr>
      <w:r>
        <w:rPr>
          <w:color w:val="000000"/>
        </w:rPr>
        <w:t xml:space="preserve">U04. Pagar Wompi</w:t>
      </w:r>
    </w:p>
    <w:p>
      <w:pPr>
        <w:pStyle w:val="FirstParagraph"/>
        <w:spacing w:line="480" w:lineRule="auto" w:after="0"/>
        <w:ind w:firstLine="720"/>
      </w:pPr>
      <w:r>
        <w:rPr>
          <w:b/>
          <w:bCs/>
        </w:rPr>
        <w:t xml:space="preserve">Perfil:</w:t>
      </w:r>
      <w:r>
        <w:t xml:space="preserve"> </w:t>
      </w:r>
      <w:r>
        <w:t xml:space="preserve">Cliente.</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Elegir medio disponible, completar flujo de pasarela sin cerrar prematuramente y esperar estado de pedido reflejado.</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No confundir redirección con confirmación financiera; informar al soporte si demora.</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32"/>
    <w:bookmarkStart w:id="33" w:name="u05.-cancelar-pedido-propio"/>
    <w:p>
      <w:pPr>
        <w:pStyle w:val="Heading3"/>
        <w:keepNext/>
        <w:ind w:firstLine="0"/>
      </w:pPr>
      <w:r>
        <w:rPr>
          <w:color w:val="000000"/>
        </w:rPr>
        <w:t xml:space="preserve">U05. Cancelar pedido propio</w:t>
      </w:r>
    </w:p>
    <w:p>
      <w:pPr>
        <w:pStyle w:val="FirstParagraph"/>
        <w:spacing w:line="480" w:lineRule="auto" w:after="0"/>
        <w:ind w:firstLine="720"/>
      </w:pPr>
      <w:r>
        <w:rPr>
          <w:b/>
          <w:bCs/>
        </w:rPr>
        <w:t xml:space="preserve">Perfil:</w:t>
      </w:r>
      <w:r>
        <w:t xml:space="preserve"> </w:t>
      </w:r>
      <w:r>
        <w:t xml:space="preserve">Cliente.</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Abrir detalle del pedido y usar cancelación solo cuando la interfaz y política lo habiliten.</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Si cocina ya procesa, el sistema puede rechazar cancelación.</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33"/>
    <w:bookmarkStart w:id="34" w:name="u06.-consultar-entrega-y-calificar"/>
    <w:p>
      <w:pPr>
        <w:pStyle w:val="Heading3"/>
        <w:keepNext/>
        <w:ind w:firstLine="0"/>
      </w:pPr>
      <w:r>
        <w:rPr>
          <w:color w:val="000000"/>
        </w:rPr>
        <w:t xml:space="preserve">U06. Consultar entrega y calificar</w:t>
      </w:r>
    </w:p>
    <w:p>
      <w:pPr>
        <w:pStyle w:val="FirstParagraph"/>
        <w:spacing w:line="480" w:lineRule="auto" w:after="0"/>
        <w:ind w:firstLine="720"/>
      </w:pPr>
      <w:r>
        <w:rPr>
          <w:b/>
          <w:bCs/>
        </w:rPr>
        <w:t xml:space="preserve">Perfil:</w:t>
      </w:r>
      <w:r>
        <w:t xml:space="preserve"> </w:t>
      </w:r>
      <w:r>
        <w:t xml:space="preserve">Cliente.</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Abrir seguimiento, revisar cambios de reparto y calificar entrega propia cuando finalice.</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Evitar compartir ubicaciones o referencias de pedido.</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34"/>
    <w:bookmarkStart w:id="35" w:name="u07.-ingresar-y-activar-turno"/>
    <w:p>
      <w:pPr>
        <w:pStyle w:val="Heading3"/>
        <w:keepNext/>
        <w:ind w:firstLine="0"/>
      </w:pPr>
      <w:r>
        <w:rPr>
          <w:color w:val="000000"/>
        </w:rPr>
        <w:t xml:space="preserve">U07. Ingresar y activar turno</w:t>
      </w:r>
    </w:p>
    <w:p>
      <w:pPr>
        <w:pStyle w:val="FirstParagraph"/>
        <w:spacing w:line="480" w:lineRule="auto" w:after="0"/>
        <w:ind w:firstLine="720"/>
      </w:pPr>
      <w:r>
        <w:rPr>
          <w:b/>
          <w:bCs/>
        </w:rPr>
        <w:t xml:space="preserve">Perfil:</w:t>
      </w:r>
      <w:r>
        <w:t xml:space="preserve"> </w:t>
      </w:r>
      <w:r>
        <w:t xml:space="preserve">Cajero.</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Iniciar sesión con su cuenta, comprobar turno asignado y sede antes de registrar cobros.</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Si acceso es rechazado por turno, solicitar corrección al administrador.</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35"/>
    <w:bookmarkStart w:id="36" w:name="u08.-crear-cobro-presencial"/>
    <w:p>
      <w:pPr>
        <w:pStyle w:val="Heading3"/>
        <w:keepNext/>
        <w:ind w:firstLine="0"/>
      </w:pPr>
      <w:r>
        <w:rPr>
          <w:color w:val="000000"/>
        </w:rPr>
        <w:t xml:space="preserve">U08. Crear cobro presencial</w:t>
      </w:r>
    </w:p>
    <w:p>
      <w:pPr>
        <w:pStyle w:val="FirstParagraph"/>
        <w:spacing w:line="480" w:lineRule="auto" w:after="0"/>
        <w:ind w:firstLine="720"/>
      </w:pPr>
      <w:r>
        <w:rPr>
          <w:b/>
          <w:bCs/>
        </w:rPr>
        <w:t xml:space="preserve">Perfil:</w:t>
      </w:r>
      <w:r>
        <w:t xml:space="preserve"> </w:t>
      </w:r>
      <w:r>
        <w:t xml:space="preserve">Cajero.</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Identificar pedido, confirmar subtotal/total mostrado, elegir método y registrar exactamente una transacción.</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Ante error, buscar pago existente antes de repetir.</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36"/>
    <w:bookmarkStart w:id="37" w:name="u09.-crear-cobro-qr"/>
    <w:p>
      <w:pPr>
        <w:pStyle w:val="Heading3"/>
        <w:keepNext/>
        <w:ind w:firstLine="0"/>
      </w:pPr>
      <w:r>
        <w:rPr>
          <w:color w:val="000000"/>
        </w:rPr>
        <w:t xml:space="preserve">U09. Crear cobro QR</w:t>
      </w:r>
    </w:p>
    <w:p>
      <w:pPr>
        <w:pStyle w:val="FirstParagraph"/>
        <w:spacing w:line="480" w:lineRule="auto" w:after="0"/>
        <w:ind w:firstLine="720"/>
      </w:pPr>
      <w:r>
        <w:rPr>
          <w:b/>
          <w:bCs/>
        </w:rPr>
        <w:t xml:space="preserve">Perfil:</w:t>
      </w:r>
      <w:r>
        <w:t xml:space="preserve"> </w:t>
      </w:r>
      <w:r>
        <w:t xml:space="preserve">Cajero.</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Seleccionar orden, solicitar QR Wompi y mostrarlo al cliente; comprobar evento confirmado.</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Un QR generado no prueba que esté pagado.</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37"/>
    <w:bookmarkStart w:id="38" w:name="u10.-revisar-cierre-de-turno"/>
    <w:p>
      <w:pPr>
        <w:pStyle w:val="Heading3"/>
        <w:keepNext/>
        <w:ind w:firstLine="0"/>
      </w:pPr>
      <w:r>
        <w:rPr>
          <w:color w:val="000000"/>
        </w:rPr>
        <w:t xml:space="preserve">U10. Revisar cierre de turno</w:t>
      </w:r>
    </w:p>
    <w:p>
      <w:pPr>
        <w:pStyle w:val="FirstParagraph"/>
        <w:spacing w:line="480" w:lineRule="auto" w:after="0"/>
        <w:ind w:firstLine="720"/>
      </w:pPr>
      <w:r>
        <w:rPr>
          <w:b/>
          <w:bCs/>
        </w:rPr>
        <w:t xml:space="preserve">Perfil:</w:t>
      </w:r>
      <w:r>
        <w:t xml:space="preserve"> </w:t>
      </w:r>
      <w:r>
        <w:t xml:space="preserve">Cajero.</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Consultar my-shift y conciliar registros con soportes físicos y digitales.</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Diferencias deben elevarse al gerente, sin editar manualmente historial.</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38"/>
    <w:bookmarkStart w:id="39" w:name="u11.-administrar-mesa"/>
    <w:p>
      <w:pPr>
        <w:pStyle w:val="Heading3"/>
        <w:keepNext/>
        <w:ind w:firstLine="0"/>
      </w:pPr>
      <w:r>
        <w:rPr>
          <w:color w:val="000000"/>
        </w:rPr>
        <w:t xml:space="preserve">U11. Administrar mesa</w:t>
      </w:r>
    </w:p>
    <w:p>
      <w:pPr>
        <w:pStyle w:val="FirstParagraph"/>
        <w:spacing w:line="480" w:lineRule="auto" w:after="0"/>
        <w:ind w:firstLine="720"/>
      </w:pPr>
      <w:r>
        <w:rPr>
          <w:b/>
          <w:bCs/>
        </w:rPr>
        <w:t xml:space="preserve">Perfil:</w:t>
      </w:r>
      <w:r>
        <w:t xml:space="preserve"> </w:t>
      </w:r>
      <w:r>
        <w:t xml:space="preserve">Mesero.</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Verificar sede, elegir mesa correcta, crear orden y revisar detalle por mesa.</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Evitar acciones de otra sede o duplicar pedido.</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39"/>
    <w:bookmarkStart w:id="40" w:name="u12.-seguir-cola-de-pedidos"/>
    <w:p>
      <w:pPr>
        <w:pStyle w:val="Heading3"/>
        <w:keepNext/>
        <w:ind w:firstLine="0"/>
      </w:pPr>
      <w:r>
        <w:rPr>
          <w:color w:val="000000"/>
        </w:rPr>
        <w:t xml:space="preserve">U12. Seguir cola de pedidos</w:t>
      </w:r>
    </w:p>
    <w:p>
      <w:pPr>
        <w:pStyle w:val="FirstParagraph"/>
        <w:spacing w:line="480" w:lineRule="auto" w:after="0"/>
        <w:ind w:firstLine="720"/>
      </w:pPr>
      <w:r>
        <w:rPr>
          <w:b/>
          <w:bCs/>
        </w:rPr>
        <w:t xml:space="preserve">Perfil:</w:t>
      </w:r>
      <w:r>
        <w:t xml:space="preserve"> </w:t>
      </w:r>
      <w:r>
        <w:t xml:space="preserve">Cocinero.</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Acceder al tablero, seleccionar orden y marcar etapas cuando el proceso físico corresponda.</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Tras pérdida de red recargar estado desde API.</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40"/>
    <w:bookmarkStart w:id="41" w:name="u13.-consultar-entregas-propias"/>
    <w:p>
      <w:pPr>
        <w:pStyle w:val="Heading3"/>
        <w:keepNext/>
        <w:ind w:firstLine="0"/>
      </w:pPr>
      <w:r>
        <w:rPr>
          <w:color w:val="000000"/>
        </w:rPr>
        <w:t xml:space="preserve">U13. Consultar entregas propias</w:t>
      </w:r>
    </w:p>
    <w:p>
      <w:pPr>
        <w:pStyle w:val="FirstParagraph"/>
        <w:spacing w:line="480" w:lineRule="auto" w:after="0"/>
        <w:ind w:firstLine="720"/>
      </w:pPr>
      <w:r>
        <w:rPr>
          <w:b/>
          <w:bCs/>
        </w:rPr>
        <w:t xml:space="preserve">Perfil:</w:t>
      </w:r>
      <w:r>
        <w:t xml:space="preserve"> </w:t>
      </w:r>
      <w:r>
        <w:t xml:space="preserve">Repartidor.</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Autenticarse, revisar orden, dirección y estado de disponibilidad cuando corresponda.</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No consultar ni modificar entregas de otros repartidores.</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41"/>
    <w:bookmarkStart w:id="42" w:name="u14.-actualizar-entrega"/>
    <w:p>
      <w:pPr>
        <w:pStyle w:val="Heading3"/>
        <w:keepNext/>
        <w:ind w:firstLine="0"/>
      </w:pPr>
      <w:r>
        <w:rPr>
          <w:color w:val="000000"/>
        </w:rPr>
        <w:t xml:space="preserve">U14. Actualizar entrega</w:t>
      </w:r>
    </w:p>
    <w:p>
      <w:pPr>
        <w:pStyle w:val="FirstParagraph"/>
        <w:spacing w:line="480" w:lineRule="auto" w:after="0"/>
        <w:ind w:firstLine="720"/>
      </w:pPr>
      <w:r>
        <w:rPr>
          <w:b/>
          <w:bCs/>
        </w:rPr>
        <w:t xml:space="preserve">Perfil:</w:t>
      </w:r>
      <w:r>
        <w:t xml:space="preserve"> </w:t>
      </w:r>
      <w:r>
        <w:t xml:space="preserve">Repartidor.</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Reportar estado que refleje el avance real y confirmar entrega según procedimiento local.</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No alterar estado final para corregir error sin soporte.</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42"/>
    <w:bookmarkStart w:id="43" w:name="u15.-gestionar-sede-productos-y-personal"/>
    <w:p>
      <w:pPr>
        <w:pStyle w:val="Heading3"/>
        <w:keepNext/>
        <w:ind w:firstLine="0"/>
      </w:pPr>
      <w:r>
        <w:rPr>
          <w:color w:val="000000"/>
        </w:rPr>
        <w:t xml:space="preserve">U15. Gestionar sede, productos y personal</w:t>
      </w:r>
    </w:p>
    <w:p>
      <w:pPr>
        <w:pStyle w:val="FirstParagraph"/>
        <w:spacing w:line="480" w:lineRule="auto" w:after="0"/>
        <w:ind w:firstLine="720"/>
      </w:pPr>
      <w:r>
        <w:rPr>
          <w:b/>
          <w:bCs/>
        </w:rPr>
        <w:t xml:space="preserve">Perfil:</w:t>
      </w:r>
      <w:r>
        <w:t xml:space="preserve"> </w:t>
      </w:r>
      <w:r>
        <w:t xml:space="preserve">Administrador.</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Entrar al panel web, revisar sede en encabezado, crear/editar registro y validar resultado en listado.</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Datos personales de empleados requieren autorización.</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43"/>
    <w:bookmarkStart w:id="44" w:name="u16.-consultar-reportes-y-sedes"/>
    <w:p>
      <w:pPr>
        <w:pStyle w:val="Heading3"/>
        <w:keepNext/>
        <w:ind w:firstLine="0"/>
      </w:pPr>
      <w:r>
        <w:rPr>
          <w:color w:val="000000"/>
        </w:rPr>
        <w:t xml:space="preserve">U16. Consultar reportes y sedes</w:t>
      </w:r>
    </w:p>
    <w:p>
      <w:pPr>
        <w:pStyle w:val="FirstParagraph"/>
        <w:spacing w:line="480" w:lineRule="auto" w:after="0"/>
        <w:ind w:firstLine="720"/>
      </w:pPr>
      <w:r>
        <w:rPr>
          <w:b/>
          <w:bCs/>
        </w:rPr>
        <w:t xml:space="preserve">Perfil:</w:t>
      </w:r>
      <w:r>
        <w:t xml:space="preserve"> </w:t>
      </w:r>
      <w:r>
        <w:t xml:space="preserve">Gerente.</w:t>
      </w:r>
      <w:r>
        <w:t xml:space="preserve"> </w:t>
      </w:r>
      <w:r>
        <w:rPr>
          <w:b/>
          <w:bCs/>
        </w:rPr>
        <w:t xml:space="preserve">Objetivo:</w:t>
      </w:r>
      <w:r>
        <w:t xml:space="preserve"> </w:t>
      </w:r>
      <w:r>
        <w:t xml:space="preserve">completar la operación correspondiente con la identidad autorizada y los datos correctos de la sede.</w:t>
      </w:r>
    </w:p>
    <w:p>
      <w:pPr>
        <w:pStyle w:val="BodyText"/>
        <w:spacing w:line="480" w:lineRule="auto" w:after="0"/>
        <w:ind w:firstLine="720"/>
      </w:pPr>
      <w:r>
        <w:rPr>
          <w:b/>
          <w:bCs/>
        </w:rPr>
        <w:t xml:space="preserve">Pasos de usuario:</w:t>
      </w:r>
      <w:r>
        <w:t xml:space="preserve"> </w:t>
      </w:r>
      <w:r>
        <w:t xml:space="preserve">Entrar a panel, elegir sede y revisar filtros por período; confirmar fuente de cada métrica.</w:t>
      </w:r>
    </w:p>
    <w:p>
      <w:pPr>
        <w:pStyle w:val="BodyText"/>
        <w:spacing w:line="480" w:lineRule="auto" w:after="0"/>
        <w:ind w:firstLine="720"/>
      </w:pPr>
      <w:r>
        <w:rPr>
          <w:b/>
          <w:bCs/>
        </w:rPr>
        <w:t xml:space="preserve">Resultado a comprobar:</w:t>
      </w:r>
      <w:r>
        <w:t xml:space="preserve"> </w:t>
      </w:r>
      <w:r>
        <w:t xml:space="preserve">el listado o detalle debe reflejar el registro actualizado; si aparece un código de error o una demora, consultar el estado actual antes de reintentar.</w:t>
      </w:r>
    </w:p>
    <w:p>
      <w:pPr>
        <w:pStyle w:val="BodyText"/>
        <w:spacing w:line="480" w:lineRule="auto" w:after="0"/>
        <w:ind w:firstLine="720"/>
      </w:pPr>
      <w:r>
        <w:rPr>
          <w:b/>
          <w:bCs/>
        </w:rPr>
        <w:t xml:space="preserve">Advertencia:</w:t>
      </w:r>
      <w:r>
        <w:t xml:space="preserve"> </w:t>
      </w:r>
      <w:r>
        <w:t xml:space="preserve">La página de reportes existe, pero sus KPIs exactos se verifican en el navegador.</w:t>
      </w:r>
      <w:r>
        <w:t xml:space="preserve"> </w:t>
      </w:r>
      <w:r>
        <w:rPr>
          <w:b/>
          <w:bCs/>
        </w:rPr>
        <w:t xml:space="preserve">Escalamiento:</w:t>
      </w:r>
      <w:r>
        <w:t xml:space="preserve"> </w:t>
      </w:r>
      <w:r>
        <w:t xml:space="preserve">reportar a soporte el identificador de pedido y una captura sin tokens, contraseñas ni información personal ajena.</w:t>
      </w:r>
    </w:p>
    <w:bookmarkEnd w:id="44"/>
    <w:bookmarkEnd w:id="45"/>
    <w:bookmarkStart w:id="46" w:name="X8c99dff73cb1d34e36f0fb76feaa93ea065f8b7"/>
    <w:p>
      <w:pPr>
        <w:pStyle w:val="Heading2"/>
        <w:keepNext/>
        <w:ind w:firstLine="0"/>
      </w:pPr>
      <w:r>
        <w:rPr>
          <w:color w:val="000000"/>
        </w:rPr>
        <w:t xml:space="preserve">9. Mensajes, errores frecuentes y solución del usuario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0"/>
              <w:ind w:firstLine="0"/>
              <w:jc w:val="left"/>
            </w:pPr>
            <w:r>
              <w:rPr>
                <w:rFonts w:ascii="Times New Roman" w:hAnsi="Times New Roman"/>
                <w:sz w:val="18"/>
              </w:rPr>
              <w:t xml:space="preserve">Mensaje o síntoma</w:t>
            </w:r>
          </w:p>
        </w:tc>
        <w:tc>
          <w:tcPr/>
          <w:p>
            <w:pPr>
              <w:pStyle w:val="Compact"/>
              <w:spacing w:line="240" w:lineRule="auto" w:after="0"/>
              <w:ind w:firstLine="0"/>
              <w:jc w:val="left"/>
            </w:pPr>
            <w:r>
              <w:rPr>
                <w:rFonts w:ascii="Times New Roman" w:hAnsi="Times New Roman"/>
                <w:sz w:val="18"/>
              </w:rPr>
              <w:t xml:space="preserve">Significado posible</w:t>
            </w:r>
          </w:p>
        </w:tc>
        <w:tc>
          <w:tcPr/>
          <w:p>
            <w:pPr>
              <w:pStyle w:val="Compact"/>
              <w:spacing w:line="240" w:lineRule="auto" w:after="0"/>
              <w:ind w:firstLine="0"/>
              <w:jc w:val="left"/>
            </w:pPr>
            <w:r>
              <w:rPr>
                <w:rFonts w:ascii="Times New Roman" w:hAnsi="Times New Roman"/>
                <w:sz w:val="18"/>
              </w:rPr>
              <w:t xml:space="preserve">Qué hacer</w:t>
            </w:r>
          </w:p>
        </w:tc>
        <w:tc>
          <w:tcPr/>
          <w:p>
            <w:pPr>
              <w:pStyle w:val="Compact"/>
              <w:spacing w:line="240" w:lineRule="auto" w:after="0"/>
              <w:ind w:firstLine="0"/>
              <w:jc w:val="left"/>
            </w:pPr>
            <w:r>
              <w:rPr>
                <w:rFonts w:ascii="Times New Roman" w:hAnsi="Times New Roman"/>
                <w:sz w:val="18"/>
              </w:rPr>
              <w:t xml:space="preserve">Qué NO hacer</w:t>
            </w:r>
          </w:p>
        </w:tc>
      </w:tr>
      <w:tr>
        <w:tc>
          <w:tcPr/>
          <w:p>
            <w:pPr>
              <w:pStyle w:val="Compact"/>
              <w:spacing w:line="240" w:lineRule="auto" w:after="0"/>
              <w:ind w:firstLine="0"/>
              <w:jc w:val="left"/>
            </w:pPr>
            <w:r>
              <w:rPr>
                <w:rFonts w:ascii="Times New Roman" w:hAnsi="Times New Roman"/>
                <w:sz w:val="18"/>
              </w:rPr>
              <w:t xml:space="preserve">No autorizado</w:t>
            </w:r>
          </w:p>
        </w:tc>
        <w:tc>
          <w:tcPr/>
          <w:p>
            <w:pPr>
              <w:pStyle w:val="Compact"/>
              <w:spacing w:line="240" w:lineRule="auto" w:after="0"/>
              <w:ind w:firstLine="0"/>
              <w:jc w:val="left"/>
            </w:pPr>
            <w:r>
              <w:rPr>
                <w:rFonts w:ascii="Times New Roman" w:hAnsi="Times New Roman"/>
                <w:sz w:val="18"/>
              </w:rPr>
              <w:t xml:space="preserve">sesión ausente o expirada</w:t>
            </w:r>
          </w:p>
        </w:tc>
        <w:tc>
          <w:tcPr/>
          <w:p>
            <w:pPr>
              <w:pStyle w:val="Compact"/>
              <w:spacing w:line="240" w:lineRule="auto" w:after="0"/>
              <w:ind w:firstLine="0"/>
              <w:jc w:val="left"/>
            </w:pPr>
            <w:r>
              <w:rPr>
                <w:rFonts w:ascii="Times New Roman" w:hAnsi="Times New Roman"/>
                <w:sz w:val="18"/>
              </w:rPr>
              <w:t xml:space="preserve">ingresar otra vez por canal oficial</w:t>
            </w:r>
          </w:p>
        </w:tc>
        <w:tc>
          <w:tcPr/>
          <w:p>
            <w:pPr>
              <w:pStyle w:val="Compact"/>
              <w:spacing w:line="240" w:lineRule="auto" w:after="0"/>
              <w:ind w:firstLine="0"/>
              <w:jc w:val="left"/>
            </w:pPr>
            <w:r>
              <w:rPr>
                <w:rFonts w:ascii="Times New Roman" w:hAnsi="Times New Roman"/>
                <w:sz w:val="18"/>
              </w:rPr>
              <w:t xml:space="preserve">compartir token</w:t>
            </w:r>
          </w:p>
        </w:tc>
      </w:tr>
      <w:tr>
        <w:tc>
          <w:tcPr/>
          <w:p>
            <w:pPr>
              <w:pStyle w:val="Compact"/>
              <w:spacing w:line="240" w:lineRule="auto" w:after="0"/>
              <w:ind w:firstLine="0"/>
              <w:jc w:val="left"/>
            </w:pPr>
            <w:r>
              <w:rPr>
                <w:rFonts w:ascii="Times New Roman" w:hAnsi="Times New Roman"/>
                <w:sz w:val="18"/>
              </w:rPr>
              <w:t xml:space="preserve">Acceso prohibido</w:t>
            </w:r>
          </w:p>
        </w:tc>
        <w:tc>
          <w:tcPr/>
          <w:p>
            <w:pPr>
              <w:pStyle w:val="Compact"/>
              <w:spacing w:line="240" w:lineRule="auto" w:after="0"/>
              <w:ind w:firstLine="0"/>
              <w:jc w:val="left"/>
            </w:pPr>
            <w:r>
              <w:rPr>
                <w:rFonts w:ascii="Times New Roman" w:hAnsi="Times New Roman"/>
                <w:sz w:val="18"/>
              </w:rPr>
              <w:t xml:space="preserve">rol o sede insuficiente</w:t>
            </w:r>
          </w:p>
        </w:tc>
        <w:tc>
          <w:tcPr/>
          <w:p>
            <w:pPr>
              <w:pStyle w:val="Compact"/>
              <w:spacing w:line="240" w:lineRule="auto" w:after="0"/>
              <w:ind w:firstLine="0"/>
              <w:jc w:val="left"/>
            </w:pPr>
            <w:r>
              <w:rPr>
                <w:rFonts w:ascii="Times New Roman" w:hAnsi="Times New Roman"/>
                <w:sz w:val="18"/>
              </w:rPr>
              <w:t xml:space="preserve">solicitar permiso al administrador</w:t>
            </w:r>
          </w:p>
        </w:tc>
        <w:tc>
          <w:tcPr/>
          <w:p>
            <w:pPr>
              <w:pStyle w:val="Compact"/>
              <w:spacing w:line="240" w:lineRule="auto" w:after="0"/>
              <w:ind w:firstLine="0"/>
              <w:jc w:val="left"/>
            </w:pPr>
            <w:r>
              <w:rPr>
                <w:rFonts w:ascii="Times New Roman" w:hAnsi="Times New Roman"/>
                <w:sz w:val="18"/>
              </w:rPr>
              <w:t xml:space="preserve">usar cuenta ajena</w:t>
            </w:r>
          </w:p>
        </w:tc>
      </w:tr>
      <w:tr>
        <w:tc>
          <w:tcPr/>
          <w:p>
            <w:pPr>
              <w:pStyle w:val="Compact"/>
              <w:spacing w:line="240" w:lineRule="auto" w:after="0"/>
              <w:ind w:firstLine="0"/>
              <w:jc w:val="left"/>
            </w:pPr>
            <w:r>
              <w:rPr>
                <w:rFonts w:ascii="Times New Roman" w:hAnsi="Times New Roman"/>
                <w:sz w:val="18"/>
              </w:rPr>
              <w:t xml:space="preserve">Pedido no aparece</w:t>
            </w:r>
          </w:p>
        </w:tc>
        <w:tc>
          <w:tcPr/>
          <w:p>
            <w:pPr>
              <w:pStyle w:val="Compact"/>
              <w:spacing w:line="240" w:lineRule="auto" w:after="0"/>
              <w:ind w:firstLine="0"/>
              <w:jc w:val="left"/>
            </w:pPr>
            <w:r>
              <w:rPr>
                <w:rFonts w:ascii="Times New Roman" w:hAnsi="Times New Roman"/>
                <w:sz w:val="18"/>
              </w:rPr>
              <w:t xml:space="preserve">filtros o falta de sincronización</w:t>
            </w:r>
          </w:p>
        </w:tc>
        <w:tc>
          <w:tcPr/>
          <w:p>
            <w:pPr>
              <w:pStyle w:val="Compact"/>
              <w:spacing w:line="240" w:lineRule="auto" w:after="0"/>
              <w:ind w:firstLine="0"/>
              <w:jc w:val="left"/>
            </w:pPr>
            <w:r>
              <w:rPr>
                <w:rFonts w:ascii="Times New Roman" w:hAnsi="Times New Roman"/>
                <w:sz w:val="18"/>
              </w:rPr>
              <w:t xml:space="preserve">comprobar sede y refrescar</w:t>
            </w:r>
          </w:p>
        </w:tc>
        <w:tc>
          <w:tcPr/>
          <w:p>
            <w:pPr>
              <w:pStyle w:val="Compact"/>
              <w:spacing w:line="240" w:lineRule="auto" w:after="0"/>
              <w:ind w:firstLine="0"/>
              <w:jc w:val="left"/>
            </w:pPr>
            <w:r>
              <w:rPr>
                <w:rFonts w:ascii="Times New Roman" w:hAnsi="Times New Roman"/>
                <w:sz w:val="18"/>
              </w:rPr>
              <w:t xml:space="preserve">crear varios pedidos</w:t>
            </w:r>
          </w:p>
        </w:tc>
      </w:tr>
      <w:tr>
        <w:tc>
          <w:tcPr/>
          <w:p>
            <w:pPr>
              <w:pStyle w:val="Compact"/>
              <w:spacing w:line="240" w:lineRule="auto" w:after="0"/>
              <w:ind w:firstLine="0"/>
              <w:jc w:val="left"/>
            </w:pPr>
            <w:r>
              <w:rPr>
                <w:rFonts w:ascii="Times New Roman" w:hAnsi="Times New Roman"/>
                <w:sz w:val="18"/>
              </w:rPr>
              <w:t xml:space="preserve">Pago pendiente</w:t>
            </w:r>
          </w:p>
        </w:tc>
        <w:tc>
          <w:tcPr/>
          <w:p>
            <w:pPr>
              <w:pStyle w:val="Compact"/>
              <w:spacing w:line="240" w:lineRule="auto" w:after="0"/>
              <w:ind w:firstLine="0"/>
              <w:jc w:val="left"/>
            </w:pPr>
            <w:r>
              <w:rPr>
                <w:rFonts w:ascii="Times New Roman" w:hAnsi="Times New Roman"/>
                <w:sz w:val="18"/>
              </w:rPr>
              <w:t xml:space="preserve">confirmación externa no recibida</w:t>
            </w:r>
          </w:p>
        </w:tc>
        <w:tc>
          <w:tcPr/>
          <w:p>
            <w:pPr>
              <w:pStyle w:val="Compact"/>
              <w:spacing w:line="240" w:lineRule="auto" w:after="0"/>
              <w:ind w:firstLine="0"/>
              <w:jc w:val="left"/>
            </w:pPr>
            <w:r>
              <w:rPr>
                <w:rFonts w:ascii="Times New Roman" w:hAnsi="Times New Roman"/>
                <w:sz w:val="18"/>
              </w:rPr>
              <w:t xml:space="preserve">esperar consulta/sincronización, contactar caja</w:t>
            </w:r>
          </w:p>
        </w:tc>
        <w:tc>
          <w:tcPr/>
          <w:p>
            <w:pPr>
              <w:pStyle w:val="Compact"/>
              <w:spacing w:line="240" w:lineRule="auto" w:after="0"/>
              <w:ind w:firstLine="0"/>
              <w:jc w:val="left"/>
            </w:pPr>
            <w:r>
              <w:rPr>
                <w:rFonts w:ascii="Times New Roman" w:hAnsi="Times New Roman"/>
                <w:sz w:val="18"/>
              </w:rPr>
              <w:t xml:space="preserve">pagar repetidas veces</w:t>
            </w:r>
          </w:p>
        </w:tc>
      </w:tr>
      <w:tr>
        <w:tc>
          <w:tcPr/>
          <w:p>
            <w:pPr>
              <w:pStyle w:val="Compact"/>
              <w:spacing w:line="240" w:lineRule="auto" w:after="0"/>
              <w:ind w:firstLine="0"/>
              <w:jc w:val="left"/>
            </w:pPr>
            <w:r>
              <w:rPr>
                <w:rFonts w:ascii="Times New Roman" w:hAnsi="Times New Roman"/>
                <w:sz w:val="18"/>
              </w:rPr>
              <w:t xml:space="preserve">Producto no disponible</w:t>
            </w:r>
          </w:p>
        </w:tc>
        <w:tc>
          <w:tcPr/>
          <w:p>
            <w:pPr>
              <w:pStyle w:val="Compact"/>
              <w:spacing w:line="240" w:lineRule="auto" w:after="0"/>
              <w:ind w:firstLine="0"/>
              <w:jc w:val="left"/>
            </w:pPr>
            <w:r>
              <w:rPr>
                <w:rFonts w:ascii="Times New Roman" w:hAnsi="Times New Roman"/>
                <w:sz w:val="18"/>
              </w:rPr>
              <w:t xml:space="preserve">catálogo cambió</w:t>
            </w:r>
          </w:p>
        </w:tc>
        <w:tc>
          <w:tcPr/>
          <w:p>
            <w:pPr>
              <w:pStyle w:val="Compact"/>
              <w:spacing w:line="240" w:lineRule="auto" w:after="0"/>
              <w:ind w:firstLine="0"/>
              <w:jc w:val="left"/>
            </w:pPr>
            <w:r>
              <w:rPr>
                <w:rFonts w:ascii="Times New Roman" w:hAnsi="Times New Roman"/>
                <w:sz w:val="18"/>
              </w:rPr>
              <w:t xml:space="preserve">seleccionar alternativa</w:t>
            </w:r>
          </w:p>
        </w:tc>
        <w:tc>
          <w:tcPr/>
          <w:p>
            <w:pPr>
              <w:pStyle w:val="Compact"/>
              <w:spacing w:line="240" w:lineRule="auto" w:after="0"/>
              <w:ind w:firstLine="0"/>
              <w:jc w:val="left"/>
            </w:pPr>
            <w:r>
              <w:rPr>
                <w:rFonts w:ascii="Times New Roman" w:hAnsi="Times New Roman"/>
                <w:sz w:val="18"/>
              </w:rPr>
              <w:t xml:space="preserve">forzar petición manual</w:t>
            </w:r>
          </w:p>
        </w:tc>
      </w:tr>
      <w:tr>
        <w:tc>
          <w:tcPr/>
          <w:p>
            <w:pPr>
              <w:pStyle w:val="Compact"/>
              <w:spacing w:line="240" w:lineRule="auto" w:after="0"/>
              <w:ind w:firstLine="0"/>
              <w:jc w:val="left"/>
            </w:pPr>
            <w:r>
              <w:rPr>
                <w:rFonts w:ascii="Times New Roman" w:hAnsi="Times New Roman"/>
                <w:sz w:val="18"/>
              </w:rPr>
              <w:t xml:space="preserve">Notificación tardía</w:t>
            </w:r>
          </w:p>
        </w:tc>
        <w:tc>
          <w:tcPr/>
          <w:p>
            <w:pPr>
              <w:pStyle w:val="Compact"/>
              <w:spacing w:line="240" w:lineRule="auto" w:after="0"/>
              <w:ind w:firstLine="0"/>
              <w:jc w:val="left"/>
            </w:pPr>
            <w:r>
              <w:rPr>
                <w:rFonts w:ascii="Times New Roman" w:hAnsi="Times New Roman"/>
                <w:sz w:val="18"/>
              </w:rPr>
              <w:t xml:space="preserve">conexión SignalR interrumpida</w:t>
            </w:r>
          </w:p>
        </w:tc>
        <w:tc>
          <w:tcPr/>
          <w:p>
            <w:pPr>
              <w:pStyle w:val="Compact"/>
              <w:spacing w:line="240" w:lineRule="auto" w:after="0"/>
              <w:ind w:firstLine="0"/>
              <w:jc w:val="left"/>
            </w:pPr>
            <w:r>
              <w:rPr>
                <w:rFonts w:ascii="Times New Roman" w:hAnsi="Times New Roman"/>
                <w:sz w:val="18"/>
              </w:rPr>
              <w:t xml:space="preserve">recargar estado desde consulta</w:t>
            </w:r>
          </w:p>
        </w:tc>
        <w:tc>
          <w:tcPr/>
          <w:p>
            <w:pPr>
              <w:pStyle w:val="Compact"/>
              <w:spacing w:line="240" w:lineRule="auto" w:after="0"/>
              <w:ind w:firstLine="0"/>
              <w:jc w:val="left"/>
            </w:pPr>
            <w:r>
              <w:rPr>
                <w:rFonts w:ascii="Times New Roman" w:hAnsi="Times New Roman"/>
                <w:sz w:val="18"/>
              </w:rPr>
              <w:t xml:space="preserve">asumir que no existió operación</w:t>
            </w:r>
          </w:p>
        </w:tc>
      </w:tr>
      <w:tr>
        <w:tc>
          <w:tcPr/>
          <w:p>
            <w:pPr>
              <w:pStyle w:val="Compact"/>
              <w:spacing w:line="240" w:lineRule="auto" w:after="0"/>
              <w:ind w:firstLine="0"/>
              <w:jc w:val="left"/>
            </w:pPr>
            <w:r>
              <w:rPr>
                <w:rFonts w:ascii="Times New Roman" w:hAnsi="Times New Roman"/>
                <w:sz w:val="18"/>
              </w:rPr>
              <w:t xml:space="preserve">Dirección inválida</w:t>
            </w:r>
          </w:p>
        </w:tc>
        <w:tc>
          <w:tcPr/>
          <w:p>
            <w:pPr>
              <w:pStyle w:val="Compact"/>
              <w:spacing w:line="240" w:lineRule="auto" w:after="0"/>
              <w:ind w:firstLine="0"/>
              <w:jc w:val="left"/>
            </w:pPr>
            <w:r>
              <w:rPr>
                <w:rFonts w:ascii="Times New Roman" w:hAnsi="Times New Roman"/>
                <w:sz w:val="18"/>
              </w:rPr>
              <w:t xml:space="preserve">error de geocodificación</w:t>
            </w:r>
          </w:p>
        </w:tc>
        <w:tc>
          <w:tcPr/>
          <w:p>
            <w:pPr>
              <w:pStyle w:val="Compact"/>
              <w:spacing w:line="240" w:lineRule="auto" w:after="0"/>
              <w:ind w:firstLine="0"/>
              <w:jc w:val="left"/>
            </w:pPr>
            <w:r>
              <w:rPr>
                <w:rFonts w:ascii="Times New Roman" w:hAnsi="Times New Roman"/>
                <w:sz w:val="18"/>
              </w:rPr>
              <w:t xml:space="preserve">corregir campos y ubicación</w:t>
            </w:r>
          </w:p>
        </w:tc>
        <w:tc>
          <w:tcPr/>
          <w:p>
            <w:pPr>
              <w:pStyle w:val="Compact"/>
              <w:spacing w:line="240" w:lineRule="auto" w:after="0"/>
              <w:ind w:firstLine="0"/>
              <w:jc w:val="left"/>
            </w:pPr>
            <w:r>
              <w:rPr>
                <w:rFonts w:ascii="Times New Roman" w:hAnsi="Times New Roman"/>
                <w:sz w:val="18"/>
              </w:rPr>
              <w:t xml:space="preserve">revelar localización en grupo</w:t>
            </w:r>
          </w:p>
        </w:tc>
      </w:tr>
    </w:tbl>
    <w:bookmarkEnd w:id="46"/>
    <w:bookmarkStart w:id="47" w:name="Xe48dba999ee06e96aa7209728a1eba9520cd023"/>
    <w:p>
      <w:pPr>
        <w:pStyle w:val="Heading2"/>
        <w:keepNext/>
        <w:ind w:firstLine="0"/>
      </w:pPr>
      <w:r>
        <w:rPr>
          <w:color w:val="000000"/>
        </w:rPr>
        <w:t xml:space="preserve">10. Buenas prácticas y protección de información</w:t>
      </w:r>
    </w:p>
    <w:p>
      <w:pPr>
        <w:pStyle w:val="FirstParagraph"/>
        <w:spacing w:line="480" w:lineRule="auto" w:after="0"/>
        <w:ind w:firstLine="720"/>
      </w:pPr>
      <w:r>
        <w:t xml:space="preserve">Cierre sesión en dispositivos compartidos. No fotografíe claves, códigos de recuperación ni tarjetas. Evite comunicar información de pedidos ajenos. En caso de error en cobros, nunca realice una segunda transacción sin comprobar primero si la anterior fue contabilizada. Repartidores solo deben usar las direcciones necesarias durante la entrega. Personal de caja no debe modificar estados financieros por fuera de procesos autorizados. Reporte incidentes con una referencia no sensible, horario aproximado, módulo y mensaje, sin compartir datos de tarjeta o contraseña.</w:t>
      </w:r>
    </w:p>
    <w:bookmarkEnd w:id="47"/>
    <w:bookmarkStart w:id="48" w:name="guion-de-capacitación-y-aceptación"/>
    <w:p>
      <w:pPr>
        <w:pStyle w:val="Heading2"/>
        <w:keepNext/>
        <w:ind w:firstLine="0"/>
      </w:pPr>
      <w:r>
        <w:rPr>
          <w:color w:val="000000"/>
        </w:rPr>
        <w:t xml:space="preserve">11. Guion de capacitación y aceptación</w:t>
      </w:r>
    </w:p>
    <w:p>
      <w:pPr>
        <w:pStyle w:val="FirstParagraph"/>
        <w:spacing w:line="480" w:lineRule="auto" w:after="0"/>
        <w:ind w:firstLine="720"/>
      </w:pPr>
      <w:r>
        <w:rPr>
          <w:b/>
          <w:bCs/>
        </w:rPr>
        <w:t xml:space="preserve">Cliente (15 min propuestos):</w:t>
      </w:r>
      <w:r>
        <w:t xml:space="preserve"> </w:t>
      </w:r>
      <w:r>
        <w:t xml:space="preserve">ingreso, catálogo, pedido, pago simulado, seguimiento, cancelación; tarea aprobada si reconoce confirmación y evita doble pago.</w:t>
      </w:r>
    </w:p>
    <w:p>
      <w:pPr>
        <w:pStyle w:val="BodyText"/>
        <w:spacing w:line="480" w:lineRule="auto" w:after="0"/>
        <w:ind w:firstLine="720"/>
      </w:pPr>
      <w:r>
        <w:rPr>
          <w:b/>
          <w:bCs/>
        </w:rPr>
        <w:t xml:space="preserve">Cajero (20 min):</w:t>
      </w:r>
      <w:r>
        <w:t xml:space="preserve"> </w:t>
      </w:r>
      <w:r>
        <w:t xml:space="preserve">turno, cobro, QR, conciliación, detección de pago pendiente; escenario de doble evento.</w:t>
      </w:r>
    </w:p>
    <w:p>
      <w:pPr>
        <w:pStyle w:val="BodyText"/>
        <w:spacing w:line="480" w:lineRule="auto" w:after="0"/>
        <w:ind w:firstLine="720"/>
      </w:pPr>
      <w:r>
        <w:rPr>
          <w:b/>
          <w:bCs/>
        </w:rPr>
        <w:t xml:space="preserve">Cocina y mesero (15 min):</w:t>
      </w:r>
      <w:r>
        <w:t xml:space="preserve"> </w:t>
      </w:r>
      <w:r>
        <w:t xml:space="preserve">consulta de cola y mesa, actualización correcta, cambio de sede y reconexión.</w:t>
      </w:r>
    </w:p>
    <w:p>
      <w:pPr>
        <w:pStyle w:val="BodyText"/>
        <w:spacing w:line="480" w:lineRule="auto" w:after="0"/>
        <w:ind w:firstLine="720"/>
      </w:pPr>
      <w:r>
        <w:rPr>
          <w:b/>
          <w:bCs/>
        </w:rPr>
        <w:t xml:space="preserve">Repartidor (15 min):</w:t>
      </w:r>
      <w:r>
        <w:t xml:space="preserve"> </w:t>
      </w:r>
      <w:r>
        <w:t xml:space="preserve">aceptación/consulta de entrega, cambio de estado, intento de visualizar entrega ajena.</w:t>
      </w:r>
    </w:p>
    <w:p>
      <w:pPr>
        <w:pStyle w:val="BodyText"/>
        <w:spacing w:line="480" w:lineRule="auto" w:after="0"/>
        <w:ind w:firstLine="720"/>
      </w:pPr>
      <w:r>
        <w:rPr>
          <w:b/>
          <w:bCs/>
        </w:rPr>
        <w:t xml:space="preserve">Administrador/gerente (25 min):</w:t>
      </w:r>
      <w:r>
        <w:t xml:space="preserve"> </w:t>
      </w:r>
      <w:r>
        <w:t xml:space="preserve">personal, productos y sedes; ajustes de permisos y revisión de registros.</w:t>
      </w:r>
    </w:p>
    <w:p>
      <w:pPr>
        <w:pStyle w:val="BodyText"/>
        <w:spacing w:line="480" w:lineRule="auto" w:after="0"/>
        <w:ind w:firstLine="720"/>
      </w:pPr>
      <w:r>
        <w:rPr>
          <w:b/>
          <w:bCs/>
        </w:rPr>
        <w:t xml:space="preserve">Registro obligatorio:</w:t>
      </w:r>
      <w:r>
        <w:t xml:space="preserve"> </w:t>
      </w:r>
      <w:r>
        <w:t xml:space="preserve">fecha, versión, asistentes voluntarios, tareas, resultado observado, incidentes, cambios UX y autorización para publicar capturas. No se indica que estas sesiones se hayan efectuado.</w:t>
      </w:r>
    </w:p>
    <w:bookmarkEnd w:id="48"/>
    <w:bookmarkStart w:id="49" w:name="fuentes-primarias-de-implementación"/>
    <w:p>
      <w:pPr>
        <w:pStyle w:val="Heading2"/>
        <w:keepNext/>
        <w:ind w:firstLine="0"/>
      </w:pPr>
      <w:r>
        <w:rPr>
          <w:color w:val="000000"/>
        </w:rPr>
        <w:t xml:space="preserve">Fuentes primarias de implementación</w:t>
      </w:r>
    </w:p>
    <w:p>
      <w:pPr>
        <w:pStyle w:val="Compact"/>
        <w:numPr>
          <w:ilvl w:val="0"/>
          <w:numId w:val="1001"/>
        </w:numPr>
      </w:pPr>
      <w:r>
        <w:t xml:space="preserve">API: https://github.com/yersonct/SaborExpressBack/tree/main</w:t>
      </w:r>
    </w:p>
    <w:p>
      <w:pPr>
        <w:pStyle w:val="Compact"/>
        <w:numPr>
          <w:ilvl w:val="0"/>
          <w:numId w:val="1001"/>
        </w:numPr>
      </w:pPr>
      <w:r>
        <w:t xml:space="preserve">Web: https://github.com/yersonct/SaborExpressWeb/tree/main</w:t>
      </w:r>
    </w:p>
    <w:p>
      <w:pPr>
        <w:pStyle w:val="Compact"/>
        <w:numPr>
          <w:ilvl w:val="0"/>
          <w:numId w:val="1001"/>
        </w:numPr>
      </w:pPr>
      <w:r>
        <w:t xml:space="preserve">Móvil: https://github.com/yersonct/SaborExpressMovil/tree/main</w:t>
      </w:r>
    </w:p>
    <w:p>
      <w:pPr>
        <w:pStyle w:val="Compact"/>
        <w:numPr>
          <w:ilvl w:val="0"/>
          <w:numId w:val="1001"/>
        </w:numPr>
      </w:pPr>
      <w:r>
        <w:t xml:space="preserve">Referencia de presentación: https://github.com/jsgh1/SRD-v1/tree/dev/docs/docs-SRD</w:t>
      </w:r>
    </w:p>
    <w:p>
      <w:pPr>
        <w:pStyle w:val="FirstParagraph"/>
        <w:spacing w:line="480" w:lineRule="auto" w:after="0"/>
        <w:ind w:firstLine="720"/>
      </w:pPr>
      <w:r>
        <w:rPr>
          <w:b/>
          <w:bCs/>
        </w:rPr>
        <w:t xml:space="preserve">Control documental:</w:t>
      </w:r>
      <w:r>
        <w:t xml:space="preserve"> </w:t>
      </w:r>
      <w:r>
        <w:t xml:space="preserve">documento elaborado a partir del estado observado en octubre de 2026. Antes de entregar, verificar el commit exacto, responsable, revisión del instructor y cualquier cambio posterior del código.</w:t>
      </w:r>
    </w:p>
    <w:bookmarkEnd w:id="49"/>
    <w:bookmarkEnd w:id="50"/>
    <w:sectPr>
      <w:head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ind w:firstLine="720"/>
    </w:pPr>
    <w:rPr>
      <w:rFonts w:ascii="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ind w:firstLine="0"/>
    </w:pPr>
    <w:rPr>
      <w:rFonts w:ascii="Times New Roman" w:hAnsi="Times New Roman"/>
      <w:sz w:val="20"/>
    </w:rPr>
  </w:style>
  <w:style w:styleId="Title" w:type="paragraph">
    <w:name w:val="Title"/>
    <w:basedOn w:val="Normal"/>
    <w:next w:val="BodyText"/>
    <w:qFormat/>
    <w:pPr>
      <w:keepNext/>
      <w:keepLines/>
      <w:spacing w:after="40" w:before="120" w:line="480" w:lineRule="auto"/>
      <w:ind w:firstLine="0"/>
      <w:jc w:val="center"/>
    </w:pPr>
    <w:rPr>
      <w:rFonts w:ascii="Times New Roman" w:asciiTheme="majorHAnsi" w:cstheme="majorBidi"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18"/>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2026-10-15T00:54:03Z</dcterms:created>
  <dcterms:modified xsi:type="dcterms:W3CDTF">2026-10-15T00:54:03Z</dcterms:modified>
</cp:coreProperties>
</file>

<file path=docProps/custom.xml><?xml version="1.0" encoding="utf-8"?>
<Properties xmlns="http://schemas.openxmlformats.org/officeDocument/2006/custom-properties" xmlns:vt="http://schemas.openxmlformats.org/officeDocument/2006/docPropsVTypes"/>
</file>