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100"/>
        <w:jc w:val="center"/>
      </w:pPr>
      <w:r>
        <w:drawing>
          <wp:inline>
            <wp:extent cx="4389120" cy="250104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orExpress_logo_transpa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1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00" w:after="500"/>
        <w:jc w:val="center"/>
      </w:pPr>
      <w:r>
        <w:rPr>
          <w:rFonts w:ascii="Times New Roman" w:hAnsi="Times New Roman"/>
          <w:b/>
          <w:sz w:val="34"/>
        </w:rPr>
        <w:t>12 Atlas de diagramas SaborExpress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SABOREXPRESS — PROYECTO DE SOFTWARE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Yerson Stiven Cuellar Rubiano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Ficha de formación: 3145555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Expediente técnico y académico — APA 7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pPr>
        <w:spacing w:before="600"/>
        <w:jc w:val="center"/>
      </w:pPr>
      <w:r>
        <w:rPr>
          <w:i/>
        </w:rPr>
        <w:t>Fuente documental: repositorios SaborExpressBack, SaborExpressWeb y SaborExpressMovil.</w:t>
        <w:br/>
        <w:t>Las pruebas no ejecutadas se identifican como pendientes.</w:t>
      </w:r>
    </w:p>
    <w:p>
      <w:r>
        <w:br w:type="page"/>
      </w:r>
    </w:p>
    <w:bookmarkStart w:id="51" w:name="X9f1ce49ceb73d40f421cd814baea8ec2ac12a1f"/>
    <w:p>
      <w:pPr>
        <w:pStyle w:val="Heading1"/>
        <w:keepNext/>
        <w:spacing w:line="264" w:lineRule="auto"/>
      </w:pPr>
      <w:r>
        <w:t xml:space="preserve">Atlas de diagramas del proyecto SaborExpress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Autor:</w:t>
      </w:r>
      <w:r>
        <w:t xml:space="preserve"> </w:t>
      </w:r>
      <w:r>
        <w:t xml:space="preserve">Yerson Stiven Cuellar Rubiano.</w:t>
      </w:r>
      <w:r>
        <w:t xml:space="preserve"> </w:t>
      </w:r>
      <w:r>
        <w:rPr>
          <w:b/>
          <w:bCs/>
        </w:rPr>
        <w:t xml:space="preserve">Ficha:</w:t>
      </w:r>
      <w:r>
        <w:t xml:space="preserve"> </w:t>
      </w:r>
      <w:r>
        <w:t xml:space="preserve">3145555.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14 de octubre de 2026.</w:t>
      </w:r>
    </w:p>
    <w:p>
      <w:pPr>
        <w:pStyle w:val="BodyText"/>
        <w:spacing w:line="396" w:lineRule="auto" w:after="100"/>
      </w:pPr>
      <w:r>
        <w:t xml:space="preserve">Los diez diagramas siguientes se crearon para el expediente a partir de la estructura inspeccionada y de propuestas explícitas. Los archivos</w:t>
      </w:r>
      <w:r>
        <w:t xml:space="preserve"> </w:t>
      </w:r>
      <w:r>
        <w:rPr>
          <w:rStyle w:val="VerbatimChar"/>
        </w:rPr>
        <w:t xml:space="preserve">recursos/*.dot</w:t>
      </w:r>
      <w:r>
        <w:t xml:space="preserve"> </w:t>
      </w:r>
      <w:r>
        <w:t xml:space="preserve">son los fuentes editables de Graphviz, acompañados de PNG. Se identifican como propuestas todos los despliegues, guardias y pruebas no verificados.</w:t>
      </w:r>
    </w:p>
    <w:bookmarkStart w:id="50" w:name="context0"/>
    <w:p>
      <w:pPr>
        <w:pStyle w:val="Heading2"/>
        <w:keepNext/>
        <w:spacing w:line="264" w:lineRule="auto"/>
      </w:pPr>
      <w:r>
        <w:t xml:space="preserve">1. 01 Context0</w:t>
      </w:r>
    </w:p>
    <w:p>
      <w:pPr>
        <w:pStyle w:val="CaptionedFigure"/>
        <w:spacing w:line="396" w:lineRule="auto" w:after="100"/>
      </w:pPr>
      <w:r>
        <w:drawing>
          <wp:inline>
            <wp:extent cx="5943600" cy="4413163"/>
            <wp:effectExtent b="0" l="0" r="0" t="0"/>
            <wp:docPr descr="01_CONTEXT0" title="" id="21" name="Picture"/>
            <a:graphic>
              <a:graphicData uri="http://schemas.openxmlformats.org/drawingml/2006/picture">
                <pic:pic>
                  <pic:nvPicPr>
                    <pic:cNvPr descr="recursos/01_CONTEXT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01_CONTEXT0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2. 02 Componentes</w:t>
      </w:r>
    </w:p>
    <w:p>
      <w:pPr>
        <w:pStyle w:val="CaptionedFigure"/>
        <w:spacing w:line="396" w:lineRule="auto" w:after="100"/>
      </w:pPr>
      <w:r>
        <w:drawing>
          <wp:inline>
            <wp:extent cx="5943600" cy="6036999"/>
            <wp:effectExtent b="0" l="0" r="0" t="0"/>
            <wp:docPr descr="02_COMPONENTES" title="" id="24" name="Picture"/>
            <a:graphic>
              <a:graphicData uri="http://schemas.openxmlformats.org/drawingml/2006/picture">
                <pic:pic>
                  <pic:nvPicPr>
                    <pic:cNvPr descr="recursos/02_COMPONENT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02_COMPONENTES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3. 03 Flujo Pedido</w:t>
      </w:r>
    </w:p>
    <w:p>
      <w:pPr>
        <w:pStyle w:val="CaptionedFigure"/>
        <w:spacing w:line="396" w:lineRule="auto" w:after="100"/>
      </w:pPr>
      <w:r>
        <w:drawing>
          <wp:inline>
            <wp:extent cx="5943600" cy="1236359"/>
            <wp:effectExtent b="0" l="0" r="0" t="0"/>
            <wp:docPr descr="03_FLUJO_PEDIDO" title="" id="27" name="Picture"/>
            <a:graphic>
              <a:graphicData uri="http://schemas.openxmlformats.org/drawingml/2006/picture">
                <pic:pic>
                  <pic:nvPicPr>
                    <pic:cNvPr descr="recursos/03_FLUJO_PEDID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03_FLUJO_PEDIDO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4. 04 Sequence Order</w:t>
      </w:r>
    </w:p>
    <w:p>
      <w:pPr>
        <w:pStyle w:val="CaptionedFigure"/>
        <w:spacing w:line="396" w:lineRule="auto" w:after="100"/>
      </w:pPr>
      <w:r>
        <w:drawing>
          <wp:inline>
            <wp:extent cx="5943600" cy="1008693"/>
            <wp:effectExtent b="0" l="0" r="0" t="0"/>
            <wp:docPr descr="04_SEQUENCE_ORDER" title="" id="30" name="Picture"/>
            <a:graphic>
              <a:graphicData uri="http://schemas.openxmlformats.org/drawingml/2006/picture">
                <pic:pic>
                  <pic:nvPicPr>
                    <pic:cNvPr descr="recursos/04_SEQUENCE_ORD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04_SEQUENCE_ORDER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5. 05 Sequence Payment</w:t>
      </w:r>
    </w:p>
    <w:p>
      <w:pPr>
        <w:pStyle w:val="CaptionedFigure"/>
        <w:spacing w:line="396" w:lineRule="auto" w:after="100"/>
      </w:pPr>
      <w:r>
        <w:drawing>
          <wp:inline>
            <wp:extent cx="5943600" cy="491530"/>
            <wp:effectExtent b="0" l="0" r="0" t="0"/>
            <wp:docPr descr="05_SEQUENCE_PAYMENT" title="" id="33" name="Picture"/>
            <a:graphic>
              <a:graphicData uri="http://schemas.openxmlformats.org/drawingml/2006/picture">
                <pic:pic>
                  <pic:nvPicPr>
                    <pic:cNvPr descr="recursos/05_SEQUENCE_PAYMEN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05_SEQUENCE_PAYMENT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6. 06 Modelo Er</w:t>
      </w:r>
    </w:p>
    <w:p>
      <w:pPr>
        <w:pStyle w:val="CaptionedFigure"/>
        <w:spacing w:line="396" w:lineRule="auto" w:after="100"/>
      </w:pPr>
      <w:r>
        <w:drawing>
          <wp:inline>
            <wp:extent cx="5943600" cy="6947177"/>
            <wp:effectExtent b="0" l="0" r="0" t="0"/>
            <wp:docPr descr="06_MODELO_ER" title="" id="36" name="Picture"/>
            <a:graphic>
              <a:graphicData uri="http://schemas.openxmlformats.org/drawingml/2006/picture">
                <pic:pic>
                  <pic:nvPicPr>
                    <pic:cNvPr descr="recursos/06_MODELO_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06_MODELO_ER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7. 07 Despliegue Propuesto</w:t>
      </w:r>
    </w:p>
    <w:p>
      <w:pPr>
        <w:pStyle w:val="CaptionedFigure"/>
        <w:spacing w:line="396" w:lineRule="auto" w:after="100"/>
      </w:pPr>
      <w:r>
        <w:drawing>
          <wp:inline>
            <wp:extent cx="5943600" cy="4433733"/>
            <wp:effectExtent b="0" l="0" r="0" t="0"/>
            <wp:docPr descr="07_DESPLIEGUE_PROPUESTO" title="" id="39" name="Picture"/>
            <a:graphic>
              <a:graphicData uri="http://schemas.openxmlformats.org/drawingml/2006/picture">
                <pic:pic>
                  <pic:nvPicPr>
                    <pic:cNvPr descr="recursos/07_DESPLIEGUE_PROPUEST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07_DESPLIEGUE_PROPUESTO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8. 08 Casos Uso</w:t>
      </w:r>
    </w:p>
    <w:p>
      <w:pPr>
        <w:pStyle w:val="CaptionedFigure"/>
        <w:spacing w:line="396" w:lineRule="auto" w:after="100"/>
      </w:pPr>
      <w:r>
        <w:drawing>
          <wp:inline>
            <wp:extent cx="5943600" cy="5559788"/>
            <wp:effectExtent b="0" l="0" r="0" t="0"/>
            <wp:docPr descr="08_CASOS_USO" title="" id="42" name="Picture"/>
            <a:graphic>
              <a:graphicData uri="http://schemas.openxmlformats.org/drawingml/2006/picture">
                <pic:pic>
                  <pic:nvPicPr>
                    <pic:cNvPr descr="recursos/08_CASOS_US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08_CASOS_USO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9. 09 Aislamiento Roles</w:t>
      </w:r>
    </w:p>
    <w:p>
      <w:pPr>
        <w:pStyle w:val="CaptionedFigure"/>
        <w:spacing w:line="396" w:lineRule="auto" w:after="100"/>
      </w:pPr>
      <w:r>
        <w:drawing>
          <wp:inline>
            <wp:extent cx="5943600" cy="6188148"/>
            <wp:effectExtent b="0" l="0" r="0" t="0"/>
            <wp:docPr descr="09_AISLAMIENTO_ROLES" title="" id="45" name="Picture"/>
            <a:graphic>
              <a:graphicData uri="http://schemas.openxmlformats.org/drawingml/2006/picture">
                <pic:pic>
                  <pic:nvPicPr>
                    <pic:cNvPr descr="recursos/09_AISLAMIENTO_ROL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8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09_AISLAMIENTO_ROLES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10. 10 Ciclo Qa</w:t>
      </w:r>
    </w:p>
    <w:p>
      <w:pPr>
        <w:pStyle w:val="CaptionedFigure"/>
        <w:spacing w:line="396" w:lineRule="auto" w:after="100"/>
      </w:pPr>
      <w:r>
        <w:drawing>
          <wp:inline>
            <wp:extent cx="5943600" cy="919333"/>
            <wp:effectExtent b="0" l="0" r="0" t="0"/>
            <wp:docPr descr="10_CICLO_QA" title="" id="48" name="Picture"/>
            <a:graphic>
              <a:graphicData uri="http://schemas.openxmlformats.org/drawingml/2006/picture">
                <pic:pic>
                  <pic:nvPicPr>
                    <pic:cNvPr descr="recursos/10_CICLO_Q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10_CICLO_QA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</w:p>
    <w:bookmarkEnd w:id="50"/>
    <w:bookmarkEnd w:id="51"/>
    <w:sectPr>
      <w:footerReference w:type="default" r:id="rId10"/>
      <w:pgSz w:h="15840" w:w="12240"/>
      <w:pgMar w:bottom="1440" w:left="1440" w:right="1440" w:top="1440" w:header="691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SaborExpress | Yerson Stiven Cuellar Rubiano | Ficha 3145555 | 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2026-10-15T01:17:16Z</dcterms:created>
  <dcterms:modified xsi:type="dcterms:W3CDTF">2026-10-15T01:17:16Z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