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3882"/>
          <w:sz w:val="36"/>
        </w:rPr>
        <w:t>IMU 外骨骼輔助 — 人機介面開發需求文件</w:t>
      </w:r>
    </w:p>
    <w:p>
      <w:pPr>
        <w:spacing w:after="320"/>
        <w:jc w:val="center"/>
      </w:pPr>
      <w:r>
        <w:rPr>
          <w:rFonts w:ascii="Arial" w:hAnsi="Arial"/>
          <w:color w:val="595959"/>
          <w:sz w:val="20"/>
        </w:rPr>
        <w:t>外骨骼腰椎壓力評估系統  |  WIT WT901BLE IMU 版本  |  2025 修訂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利用 IMU 讀取動態姿勢並估算軀幹前傾角（Trunk Flexion Angle），評估穿戴外骨骼後對腰椎壓力的降低效果。</w:t>
      </w:r>
    </w:p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一、資料庫輸入欄位定義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68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2381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中文說明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單位</w:t>
            </w:r>
          </w:p>
        </w:tc>
        <w:tc>
          <w:tcPr>
            <w:tcW w:type="dxa" w:w="3118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record_id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紀錄編號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自動產生，格式 001–999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subject_name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姓名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中英文均可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性別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男 / 女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age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年齡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歲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height_cm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身高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weight_kg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體重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kg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計算 W_upper 的基礎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spring_k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彈簧係數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Nm/deg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被動式外骨骼彈簧剛度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task_type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任務類型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擺位 / 移床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condition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穿戴條件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bare（未穿）/ exo（穿戴）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timestamp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時間戳記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自動代入電腦時間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theta_deg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軀幹前傾角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°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θ = θ1 − θ2，校正後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M_lumbar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腰椎平衡力矩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M_exo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外骨骼輔助力矩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M_mus_exo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背肌剩餘力矩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F_c_bare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未穿戴腰椎壓迫力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F_c_exo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穿戴腰椎壓迫力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reduction_percent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外骨骼有效率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%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壓力降低百分比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load_index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負載指數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 / 3400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risk_flag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風險等級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normal / warning / high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二、介面按鈕功能說明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98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按鈕</w:t>
            </w:r>
          </w:p>
        </w:tc>
        <w:tc>
          <w:tcPr>
            <w:tcW w:type="dxa" w:w="6803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功能說明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IMU 校正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受測者站直後按下，將目前 IMU 姿態設定為 0°（消除初始偏移）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開始測試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開始紀錄，每 3 秒自動儲存一次當前數據至資料庫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停止測試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停止自動紀錄，保留已存數據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儲存紀錄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立即手動儲存目前時間點的數據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匯出報表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將資料庫匯出為 Excel 彙整分析表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三、記錄條件與 IMU 角度計算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116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m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11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Arial" w:hAnsi="Arial"/>
          <w:i/>
          <w:color w:val="555555"/>
          <w:sz w:val="18"/>
        </w:rPr>
        <w:t>圖 1  IMU 配戴位置示意圖（藍色 = 軀幹 IMU1，綠色 = 骨盆 IMU2）</w:t>
      </w:r>
    </w:p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3.1  軀幹前傾角計算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若使用兩顆 IMU（軀幹 + 骨盆），則：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θ = θ1 − θ2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701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符號</w:t>
            </w:r>
          </w:p>
        </w:tc>
        <w:tc>
          <w:tcPr>
            <w:tcW w:type="dxa" w:w="7087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θ1</w:t>
            </w:r>
          </w:p>
        </w:tc>
        <w:tc>
          <w:tcPr>
            <w:tcW w:type="dxa" w:w="7087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軀幹 IMU 量測角度（貼附於上背部）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θ2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骨盆 / 腰部 IMU 量測角度（貼附於骨盆後側）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θ</w:t>
            </w:r>
          </w:p>
        </w:tc>
        <w:tc>
          <w:tcPr>
            <w:tcW w:type="dxa" w:w="7087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校正後軀幹前傾角（IMU 校正後歸零，動作時為正值）</w:t>
            </w:r>
          </w:p>
        </w:tc>
      </w:tr>
    </w:tbl>
    <w:p>
      <w:pPr>
        <w:spacing w:before="0" w:after="120"/>
      </w:pPr>
    </w:p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3.2  L5-S1 解剖位置說明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98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6803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位置說明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L5（第五腰椎）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腰椎最下方一節椎骨，位於骨盆正上方，是人體承受負重最大的腰椎關節之一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S1（第一薦椎）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薦骨（Sacrum）最上端，位於兩側髂骨之間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L5-S1 椎間盤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本系統評估腰椎壓迫力（F_c）的計算基準位置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四、測試步驟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13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765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STEP 1</w:t>
            </w:r>
          </w:p>
        </w:tc>
        <w:tc>
          <w:tcPr>
            <w:tcW w:type="dxa" w:w="765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受測者站直，按下「IMU 校正」鈕，將當前姿態設為 0°。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STEP 2</w:t>
            </w:r>
          </w:p>
        </w:tc>
        <w:tc>
          <w:tcPr>
            <w:tcW w:type="dxa" w:w="765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受測者未穿外骨骼，配戴 IMU，執行「擺位」或「移床」動作，按開始測試後系統每 3 秒自動記錄一次。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STEP 3</w:t>
            </w:r>
          </w:p>
        </w:tc>
        <w:tc>
          <w:tcPr>
            <w:tcW w:type="dxa" w:w="765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受測者同時穿戴外骨骼與 IMU，重複執行相同動作並記錄（condition = exo）。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STEP 4</w:t>
            </w:r>
          </w:p>
        </w:tc>
        <w:tc>
          <w:tcPr>
            <w:tcW w:type="dxa" w:w="765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可連續測試，系統自動統計腰椎最大壓迫力，完成後按「匯出報表」匯出 Excel 分析結果。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五、人機介面呈現數據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51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顯示項目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單位</w:t>
            </w:r>
          </w:p>
        </w:tc>
        <w:tc>
          <w:tcPr>
            <w:tcW w:type="dxa" w:w="5102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軀幹前傾角 θ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°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Trunk Flexion Angle，IMU 即時量測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F_c_bare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未穿戴外骨骼估算腰椎壓迫力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F_c_exo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穿戴外骨骼估算腰椎壓迫力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M_lumbar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腰椎平衡力矩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M_exo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外骨骼輔助力矩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M_mus_exo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穿戴後背肌仍需承擔的力矩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外骨骼有效率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%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壓力降低率 = (F_c_bare − F_c_exo) / F_c_bare × 100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動作總時間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s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每次擺位 / 移床的動作時間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腰椎最大壓迫力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該次測試最大 F_c 值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負載指數 LI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 / 3400，無因次風險指標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hAnsi="Arial"/>
          <w:b/>
          <w:sz w:val="22"/>
        </w:rPr>
        <w:t>負載指數風險判讀：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268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Load Index (LI)</w:t>
            </w:r>
          </w:p>
        </w:tc>
        <w:tc>
          <w:tcPr>
            <w:tcW w:type="dxa" w:w="2268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風險等級</w:t>
            </w:r>
          </w:p>
        </w:tc>
        <w:tc>
          <w:tcPr>
            <w:tcW w:type="dxa" w:w="4252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LI &lt; 0.75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低風險（normal）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 &lt; 2550 N，操作安全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0.75 ≤ LI ≤ 1.0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中等風險（warning）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 = 2550–3400 N，需留意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LI &gt; 1.0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高風險（high）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 &gt; 3400 N，超過 NIOSH 臨界值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六、腰椎壓力生物力學模型（L5-S1）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5177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77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Arial" w:hAnsi="Arial"/>
          <w:i/>
          <w:color w:val="555555"/>
          <w:sz w:val="18"/>
        </w:rPr>
        <w:t>圖 2  腰椎壓力生物力學模型示意圖（準靜態單肌肉等效模型）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腰椎所受的總壓力（Compression Force, F_c）主要來自兩部分：</w:t>
        <w:br/>
        <w:t>（1）上半身重力在脊椎軸向的分力；（2）豎脊肌收縮維持平衡所產生的壓力。</w:t>
        <w:br/>
        <w:t>本模型為準靜態、單肌肉等效模型，適用於緩速動作（擺位、移床）。</w:t>
      </w:r>
    </w:p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6.1  參數定義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417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符號</w:t>
            </w:r>
          </w:p>
        </w:tc>
        <w:tc>
          <w:tcPr>
            <w:tcW w:type="dxa" w:w="3685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單位</w:t>
            </w:r>
          </w:p>
        </w:tc>
        <w:tc>
          <w:tcPr>
            <w:tcW w:type="dxa" w:w="2551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預設值</w:t>
            </w:r>
          </w:p>
        </w:tc>
      </w:tr>
      <w:tr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θ</w:t>
            </w:r>
          </w:p>
        </w:tc>
        <w:tc>
          <w:tcPr>
            <w:tcW w:type="dxa" w:w="3685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校正後軀幹前傾角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°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IMU 即時量測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W_body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受測者全身體重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kg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介面輸入</w:t>
            </w:r>
          </w:p>
        </w:tc>
      </w:tr>
      <w:tr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W_upper</w:t>
            </w:r>
          </w:p>
        </w:tc>
        <w:tc>
          <w:tcPr>
            <w:tcW w:type="dxa" w:w="3685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腰部以上有效質量（= 0.6 × W_body）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kg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0.6 × W_body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g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重力加速度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m/s²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9.81</w:t>
            </w:r>
          </w:p>
        </w:tc>
      </w:tr>
      <w:tr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d_COM</w:t>
            </w:r>
          </w:p>
        </w:tc>
        <w:tc>
          <w:tcPr>
            <w:tcW w:type="dxa" w:w="3685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上半身質心到 L5-S1 距離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0.30（範圍 0.25–0.35）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d_mus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豎脊肌到脊椎中心有效力臂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0.05（解剖學常數）</w:t>
            </w:r>
          </w:p>
        </w:tc>
      </w:tr>
      <w:tr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k</w:t>
            </w:r>
          </w:p>
        </w:tc>
        <w:tc>
          <w:tcPr>
            <w:tcW w:type="dxa" w:w="3685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被動式外骨骼彈簧係數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Nm/deg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使用者輸入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NIOSH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腰椎傷害臨界值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3400</w:t>
            </w:r>
          </w:p>
        </w:tc>
      </w:tr>
    </w:tbl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6.2  未穿戴外骨骼基準模型（Baseline）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1 — 上半身有效質量：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W_upper = 0.6 × W_body</w:t>
      </w:r>
      <w:r>
        <w:rPr>
          <w:rFonts w:ascii="Arial" w:hAnsi="Arial"/>
          <w:color w:val="595959"/>
          <w:sz w:val="18"/>
        </w:rPr>
        <w:t xml:space="preserve">    ← [kg]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2 — 腰椎平衡力矩：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M_lumbar = W_upper × g × d_COM × sin(θ)</w:t>
      </w:r>
      <w:r>
        <w:rPr>
          <w:rFonts w:ascii="Arial" w:hAnsi="Arial"/>
          <w:color w:val="595959"/>
          <w:sz w:val="18"/>
        </w:rPr>
        <w:t xml:space="preserve">    ← [N·m]</w:t>
      </w:r>
    </w:p>
    <w:p>
      <w:pPr>
        <w:spacing w:before="0" w:after="120"/>
        <w:ind w:left="850"/>
      </w:pPr>
      <w:r>
        <w:rPr>
          <w:rFonts w:ascii="Arial" w:hAnsi="Arial"/>
          <w:b w:val="0"/>
          <w:sz w:val="20"/>
        </w:rPr>
        <w:t>θ 越大，sin(θ) 越大 → M_lumbar 非線性飆升（主要風險驅動因子）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3 — 豎脊肌收縮力（由力矩平衡推導）：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F_mus_bare = M_lumbar / d_mus</w:t>
      </w:r>
      <w:r>
        <w:rPr>
          <w:rFonts w:ascii="Arial" w:hAnsi="Arial"/>
          <w:color w:val="595959"/>
          <w:sz w:val="18"/>
        </w:rPr>
        <w:t xml:space="preserve">    ← [N]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4 — 未穿戴腰椎壓迫力（垂直重力分量 + 肌肉力）：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F_c_bare = W_upper × g × cos(θ) + F_mus_bare</w:t>
      </w:r>
      <w:r>
        <w:rPr>
          <w:rFonts w:ascii="Arial" w:hAnsi="Arial"/>
          <w:color w:val="595959"/>
          <w:sz w:val="18"/>
        </w:rPr>
        <w:t xml:space="preserve">    ← [N]</w:t>
      </w:r>
    </w:p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6.3  穿戴外骨骼後的壓力模型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5 — 被動式彈簧外骨骼輔助力矩（校正後直立位 θ=0° 時無預壓）：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M_exo = k × θ</w:t>
      </w:r>
      <w:r>
        <w:rPr>
          <w:rFonts w:ascii="Arial" w:hAnsi="Arial"/>
          <w:color w:val="595959"/>
          <w:sz w:val="18"/>
        </w:rPr>
        <w:t xml:space="preserve">    ← [N·m]  （k 單位：Nm/deg）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6 — 外骨骼分擔後背肌仍需承擔的剩餘力矩：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M_mus_exo = max(0, M_lumbar − M_exo)</w:t>
      </w:r>
      <w:r>
        <w:rPr>
          <w:rFonts w:ascii="Arial" w:hAnsi="Arial"/>
          <w:color w:val="595959"/>
          <w:sz w:val="18"/>
        </w:rPr>
        <w:t xml:space="preserve">    ← [N·m]</w:t>
      </w:r>
    </w:p>
    <w:p>
      <w:pPr>
        <w:spacing w:before="0" w:after="120"/>
        <w:ind w:left="850"/>
      </w:pPr>
      <w:r>
        <w:rPr>
          <w:rFonts w:ascii="Arial" w:hAnsi="Arial"/>
          <w:b w:val="0"/>
          <w:sz w:val="20"/>
        </w:rPr>
        <w:t>max(0, …) 確保外骨骼不對背肌產生「負力矩」（過度輔助時設為 0）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7 — 穿戴外骨骼後腰椎壓迫力：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F_c_exo = W_upper × g × cos(θ) + M_mus_exo / d_mus</w:t>
      </w:r>
      <w:r>
        <w:rPr>
          <w:rFonts w:ascii="Arial" w:hAnsi="Arial"/>
          <w:color w:val="595959"/>
          <w:sz w:val="18"/>
        </w:rPr>
        <w:t xml:space="preserve">    ← [N]</w:t>
      </w:r>
    </w:p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6.4  外骨骼減壓率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Reduction% = (F_c_bare − F_c_exo) / F_c_bare × 100</w:t>
      </w:r>
      <w:r>
        <w:rPr>
          <w:rFonts w:ascii="Arial" w:hAnsi="Arial"/>
          <w:color w:val="595959"/>
          <w:sz w:val="18"/>
        </w:rPr>
        <w:t xml:space="preserve">    ← [%]  分母為基準值 F_c_bare</w:t>
      </w:r>
    </w:p>
    <w:p>
      <w:pPr>
        <w:spacing w:before="0" w:after="120"/>
        <w:ind w:left="850"/>
      </w:pPr>
      <w:r>
        <w:rPr>
          <w:rFonts w:ascii="Arial" w:hAnsi="Arial"/>
          <w:b w:val="0"/>
          <w:sz w:val="20"/>
        </w:rPr>
        <w:t>設計良好的腰部外骨骼，在 θ &gt; 45° 時通常能降低腰椎壓力 20%–40%。</w:t>
      </w:r>
    </w:p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6.5  負載指數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LI = F_c / 3400</w:t>
      </w:r>
    </w:p>
    <w:p>
      <w:pPr>
        <w:spacing w:before="0" w:after="120"/>
        <w:ind w:left="850"/>
      </w:pPr>
      <w:r>
        <w:rPr>
          <w:rFonts w:ascii="Arial" w:hAnsi="Arial"/>
          <w:b w:val="0"/>
          <w:sz w:val="20"/>
        </w:rPr>
        <w:t>以 NIOSH 3400 N 臨界值為基準，F_c 取當前條件（bare 或 exo）的壓迫力。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665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6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Arial" w:hAnsi="Arial"/>
          <w:i/>
          <w:color w:val="555555"/>
          <w:sz w:val="18"/>
        </w:rPr>
        <w:t>圖 3  計算流程圖（對應 calculations.py 實作）</w:t>
      </w:r>
    </w:p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七、數值驗證範例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以受測者體重 65 kg、θ = 45°、k = 0.5 Nm/deg 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701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5102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計算式</w:t>
            </w:r>
          </w:p>
        </w:tc>
        <w:tc>
          <w:tcPr>
            <w:tcW w:type="dxa" w:w="198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結果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W_upper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0.6 × 65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39 kg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M_lumbar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39 × 9.81 × 0.30 × sin(45°)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≈ 81.2 N·m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M_exo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0.5 × 45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= 22.5 N·m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M_mus_exo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81.2 − 22.5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= 58.7 N·m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F_mus_bare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81.2 / 0.05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= 1624 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F_c_bare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39×9.81×cos(45°) + 1624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≈ 1894 N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F_mus_exo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58.7 / 0.05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= 1174 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F_c_exo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39×9.81×cos(45°) + 1174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≈ 1444 N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Reduction%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(1894 − 1444) / 1894 × 100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≈ 23.8%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LI (bare)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1894 / 3400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≈ 0.557 → 低風險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LI (exo)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1444 / 3400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≈ 0.425 → 低風險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八、模型假設與適用限制</w:t>
      </w:r>
    </w:p>
    <w:p>
      <w:pPr>
        <w:spacing w:before="80" w:after="60"/>
      </w:pPr>
      <w:r>
        <w:rPr>
          <w:rFonts w:ascii="Arial" w:hAnsi="Arial"/>
          <w:b/>
          <w:color w:val="2E75B6"/>
          <w:sz w:val="22"/>
        </w:rPr>
        <w:t>▶  準靜態假設：</w:t>
      </w:r>
      <w:r>
        <w:rPr>
          <w:rFonts w:ascii="Arial" w:hAnsi="Arial"/>
          <w:sz w:val="21"/>
        </w:rPr>
        <w:t>本模型忽略動態加速度（慣性力），假設動作緩慢且近似靜態平衡。實際護理搬運涉及加速，真實椎間盤壓力會高於模型估算值。</w:t>
      </w:r>
    </w:p>
    <w:p>
      <w:pPr>
        <w:spacing w:before="80" w:after="60"/>
      </w:pPr>
      <w:r>
        <w:rPr>
          <w:rFonts w:ascii="Arial" w:hAnsi="Arial"/>
          <w:b/>
          <w:color w:val="2E75B6"/>
          <w:sz w:val="22"/>
        </w:rPr>
        <w:t>▶  單肌肉等效模型：</w:t>
      </w:r>
      <w:r>
        <w:rPr>
          <w:rFonts w:ascii="Arial" w:hAnsi="Arial"/>
          <w:sz w:val="21"/>
        </w:rPr>
        <w:t>使用單一等效豎脊肌代表所有腰背伸肌群，為工程近似。在評估「相對減壓效果」時仍具參考價值。</w:t>
      </w:r>
    </w:p>
    <w:p>
      <w:pPr>
        <w:spacing w:before="80" w:after="60"/>
      </w:pPr>
      <w:r>
        <w:rPr>
          <w:rFonts w:ascii="Arial" w:hAnsi="Arial"/>
          <w:b/>
          <w:color w:val="2E75B6"/>
          <w:sz w:val="22"/>
        </w:rPr>
        <w:t>▶  上半身比例固定：</w:t>
      </w:r>
      <w:r>
        <w:rPr>
          <w:rFonts w:ascii="Arial" w:hAnsi="Arial"/>
          <w:sz w:val="21"/>
        </w:rPr>
        <w:t>W_upper = 0.6 × W_body 為固定比例，文獻範圍為 0.55–0.67。</w:t>
      </w:r>
    </w:p>
    <w:p>
      <w:pPr>
        <w:spacing w:before="80" w:after="60"/>
      </w:pPr>
      <w:r>
        <w:rPr>
          <w:rFonts w:ascii="Arial" w:hAnsi="Arial"/>
          <w:b/>
          <w:color w:val="2E75B6"/>
          <w:sz w:val="22"/>
        </w:rPr>
        <w:t>▶  外骨骼線性彈簧模型：</w:t>
      </w:r>
      <w:r>
        <w:rPr>
          <w:rFonts w:ascii="Arial" w:hAnsi="Arial"/>
          <w:sz w:val="21"/>
        </w:rPr>
        <w:t>M_exo = k × θ 為線性近似，適用於低速動作。氣壓棒等非線性元件，應改用廠商提供的 Lookup Table 或氣體力學公式。</w:t>
      </w:r>
    </w:p>
    <w:p>
      <w:pPr>
        <w:spacing w:before="80" w:after="60"/>
      </w:pPr>
      <w:r>
        <w:rPr>
          <w:rFonts w:ascii="Arial" w:hAnsi="Arial"/>
          <w:b/>
          <w:color w:val="2E75B6"/>
          <w:sz w:val="22"/>
        </w:rPr>
        <w:t>▶  未計入手持物重量：</w:t>
      </w:r>
      <w:r>
        <w:rPr>
          <w:rFonts w:ascii="Arial" w:hAnsi="Arial"/>
          <w:sz w:val="21"/>
        </w:rPr>
        <w:t>目前 load_kg = 0，若需評估搬運情境，應將搬運物重量加入：W_upper = 0.6 × W_body + W_load。</w:t>
      </w:r>
    </w:p>
    <w:p>
      <w:pPr>
        <w:spacing w:before="0" w:after="120"/>
      </w:pPr>
    </w:p>
    <w:p>
      <w:pPr>
        <w:jc w:val="center"/>
      </w:pPr>
      <w:r>
        <w:rPr>
          <w:rFonts w:ascii="Arial" w:hAnsi="Arial"/>
          <w:color w:val="595959"/>
          <w:sz w:val="18"/>
        </w:rPr>
        <w:t>參考文獻：McGill (2007) | Winter (2009) | NIOSH (1994) | 本文件公式已於 2025 年審查修正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