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6B7" w:rsidRDefault="001E56B7" w:rsidP="001E56B7">
      <w:pPr>
        <w:rPr>
          <w:rFonts w:ascii="Arial" w:hAnsi="Arial" w:cs="Arial"/>
          <w:sz w:val="20"/>
          <w:szCs w:val="20"/>
        </w:rPr>
      </w:pPr>
      <w:r>
        <w:rPr>
          <w:rFonts w:ascii="Arial" w:hAnsi="Arial" w:cs="Arial"/>
          <w:sz w:val="20"/>
          <w:szCs w:val="20"/>
        </w:rPr>
        <w:t>Estimados:</w:t>
      </w: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r>
        <w:rPr>
          <w:rFonts w:ascii="Arial" w:hAnsi="Arial" w:cs="Arial"/>
          <w:sz w:val="20"/>
          <w:szCs w:val="20"/>
        </w:rPr>
        <w:t>Hoy se cursaron pagos vía regularización de ingresos por $327.507.039.- y la caja N° 22537, no lo registró por lo tanto quedó en $0.-</w:t>
      </w: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r>
        <w:rPr>
          <w:rFonts w:ascii="Arial" w:hAnsi="Arial" w:cs="Arial"/>
          <w:sz w:val="20"/>
          <w:szCs w:val="20"/>
        </w:rPr>
        <w:t>Adicionalmente al realizar estos pagos no desprendió el respectivo comprobante de pago, éstos se obtuvieron de reimpresión de documentos</w:t>
      </w: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r>
        <w:rPr>
          <w:rFonts w:ascii="Arial" w:hAnsi="Arial" w:cs="Arial"/>
          <w:sz w:val="20"/>
          <w:szCs w:val="20"/>
        </w:rPr>
        <w:t>Nota: se trabajó en modo de compatibilidad</w:t>
      </w:r>
    </w:p>
    <w:p w:rsidR="001E56B7" w:rsidRDefault="001E56B7" w:rsidP="001E56B7">
      <w:pPr>
        <w:rPr>
          <w:rFonts w:ascii="Arial" w:hAnsi="Arial" w:cs="Arial"/>
          <w:sz w:val="20"/>
          <w:szCs w:val="20"/>
        </w:rPr>
      </w:pPr>
    </w:p>
    <w:tbl>
      <w:tblPr>
        <w:tblW w:w="0" w:type="auto"/>
        <w:tblCellMar>
          <w:left w:w="0" w:type="dxa"/>
          <w:right w:w="0" w:type="dxa"/>
        </w:tblCellMar>
        <w:tblLook w:val="04A0" w:firstRow="1" w:lastRow="0" w:firstColumn="1" w:lastColumn="0" w:noHBand="0" w:noVBand="1"/>
      </w:tblPr>
      <w:tblGrid>
        <w:gridCol w:w="3641"/>
        <w:gridCol w:w="1886"/>
        <w:gridCol w:w="1887"/>
        <w:gridCol w:w="1483"/>
      </w:tblGrid>
      <w:tr w:rsidR="001E56B7" w:rsidTr="001E56B7">
        <w:trPr>
          <w:trHeight w:val="305"/>
        </w:trPr>
        <w:tc>
          <w:tcPr>
            <w:tcW w:w="5527" w:type="dxa"/>
            <w:gridSpan w:val="2"/>
            <w:tcBorders>
              <w:top w:val="single" w:sz="12" w:space="0" w:color="auto"/>
              <w:left w:val="single" w:sz="12" w:space="0" w:color="auto"/>
              <w:bottom w:val="single" w:sz="12" w:space="0" w:color="auto"/>
              <w:right w:val="nil"/>
            </w:tcBorders>
            <w:shd w:val="clear" w:color="auto" w:fill="FFFF00"/>
            <w:tcMar>
              <w:top w:w="0" w:type="dxa"/>
              <w:left w:w="30" w:type="dxa"/>
              <w:bottom w:w="0" w:type="dxa"/>
              <w:right w:w="30" w:type="dxa"/>
            </w:tcMar>
            <w:hideMark/>
          </w:tcPr>
          <w:p w:rsidR="001E56B7" w:rsidRDefault="001E56B7">
            <w:pPr>
              <w:autoSpaceDE w:val="0"/>
              <w:autoSpaceDN w:val="0"/>
              <w:jc w:val="center"/>
              <w:rPr>
                <w:b/>
                <w:bCs/>
                <w:color w:val="000000"/>
              </w:rPr>
            </w:pPr>
            <w:r>
              <w:rPr>
                <w:b/>
                <w:bCs/>
                <w:color w:val="000000"/>
              </w:rPr>
              <w:t>RESUMEN DE BECAS PAGADAS EL 04-11-2015</w:t>
            </w:r>
          </w:p>
        </w:tc>
        <w:tc>
          <w:tcPr>
            <w:tcW w:w="1887" w:type="dxa"/>
            <w:tcBorders>
              <w:top w:val="single" w:sz="12" w:space="0" w:color="auto"/>
              <w:left w:val="nil"/>
              <w:bottom w:val="single" w:sz="12" w:space="0" w:color="auto"/>
              <w:right w:val="nil"/>
            </w:tcBorders>
            <w:shd w:val="clear" w:color="auto" w:fill="FFFF00"/>
            <w:tcMar>
              <w:top w:w="0" w:type="dxa"/>
              <w:left w:w="30" w:type="dxa"/>
              <w:bottom w:w="0" w:type="dxa"/>
              <w:right w:w="30" w:type="dxa"/>
            </w:tcMar>
          </w:tcPr>
          <w:p w:rsidR="001E56B7" w:rsidRDefault="001E56B7">
            <w:pPr>
              <w:autoSpaceDE w:val="0"/>
              <w:autoSpaceDN w:val="0"/>
              <w:jc w:val="center"/>
              <w:rPr>
                <w:b/>
                <w:bCs/>
                <w:color w:val="000000"/>
              </w:rPr>
            </w:pPr>
          </w:p>
        </w:tc>
        <w:tc>
          <w:tcPr>
            <w:tcW w:w="1483" w:type="dxa"/>
            <w:tcBorders>
              <w:top w:val="single" w:sz="12" w:space="0" w:color="auto"/>
              <w:left w:val="nil"/>
              <w:bottom w:val="single" w:sz="12" w:space="0" w:color="auto"/>
              <w:right w:val="single" w:sz="12" w:space="0" w:color="auto"/>
            </w:tcBorders>
            <w:shd w:val="clear" w:color="auto" w:fill="FFFF00"/>
            <w:tcMar>
              <w:top w:w="0" w:type="dxa"/>
              <w:left w:w="30" w:type="dxa"/>
              <w:bottom w:w="0" w:type="dxa"/>
              <w:right w:w="30" w:type="dxa"/>
            </w:tcMar>
          </w:tcPr>
          <w:p w:rsidR="001E56B7" w:rsidRDefault="001E56B7">
            <w:pPr>
              <w:autoSpaceDE w:val="0"/>
              <w:autoSpaceDN w:val="0"/>
              <w:jc w:val="center"/>
              <w:rPr>
                <w:b/>
                <w:bCs/>
                <w:color w:val="000000"/>
              </w:rPr>
            </w:pPr>
          </w:p>
        </w:tc>
      </w:tr>
      <w:tr w:rsidR="001E56B7" w:rsidTr="001E56B7">
        <w:trPr>
          <w:trHeight w:val="290"/>
        </w:trPr>
        <w:tc>
          <w:tcPr>
            <w:tcW w:w="3641" w:type="dxa"/>
            <w:tcBorders>
              <w:top w:val="nil"/>
              <w:left w:val="single" w:sz="12" w:space="0" w:color="auto"/>
              <w:bottom w:val="nil"/>
              <w:right w:val="nil"/>
            </w:tcBorders>
            <w:tcMar>
              <w:top w:w="0" w:type="dxa"/>
              <w:left w:w="30" w:type="dxa"/>
              <w:bottom w:w="0" w:type="dxa"/>
              <w:right w:w="30" w:type="dxa"/>
            </w:tcMar>
            <w:hideMark/>
          </w:tcPr>
          <w:p w:rsidR="001E56B7" w:rsidRDefault="001E56B7">
            <w:pPr>
              <w:autoSpaceDE w:val="0"/>
              <w:autoSpaceDN w:val="0"/>
              <w:jc w:val="center"/>
              <w:rPr>
                <w:b/>
                <w:bCs/>
                <w:color w:val="000000"/>
              </w:rPr>
            </w:pPr>
            <w:r>
              <w:rPr>
                <w:b/>
                <w:bCs/>
                <w:color w:val="000000"/>
              </w:rPr>
              <w:t>BECA</w:t>
            </w:r>
          </w:p>
        </w:tc>
        <w:tc>
          <w:tcPr>
            <w:tcW w:w="1886" w:type="dxa"/>
            <w:tcBorders>
              <w:top w:val="nil"/>
              <w:left w:val="single" w:sz="12" w:space="0" w:color="auto"/>
              <w:bottom w:val="nil"/>
              <w:right w:val="single" w:sz="12" w:space="0" w:color="auto"/>
            </w:tcBorders>
            <w:tcMar>
              <w:top w:w="0" w:type="dxa"/>
              <w:left w:w="30" w:type="dxa"/>
              <w:bottom w:w="0" w:type="dxa"/>
              <w:right w:w="30" w:type="dxa"/>
            </w:tcMar>
            <w:hideMark/>
          </w:tcPr>
          <w:p w:rsidR="001E56B7" w:rsidRDefault="001E56B7">
            <w:pPr>
              <w:autoSpaceDE w:val="0"/>
              <w:autoSpaceDN w:val="0"/>
              <w:jc w:val="center"/>
              <w:rPr>
                <w:b/>
                <w:bCs/>
                <w:color w:val="000000"/>
              </w:rPr>
            </w:pPr>
            <w:r>
              <w:rPr>
                <w:b/>
                <w:bCs/>
                <w:color w:val="000000"/>
              </w:rPr>
              <w:t>INFORMADO</w:t>
            </w:r>
          </w:p>
        </w:tc>
        <w:tc>
          <w:tcPr>
            <w:tcW w:w="1887" w:type="dxa"/>
            <w:tcMar>
              <w:top w:w="0" w:type="dxa"/>
              <w:left w:w="30" w:type="dxa"/>
              <w:bottom w:w="0" w:type="dxa"/>
              <w:right w:w="30" w:type="dxa"/>
            </w:tcMar>
            <w:hideMark/>
          </w:tcPr>
          <w:p w:rsidR="001E56B7" w:rsidRDefault="001E56B7">
            <w:pPr>
              <w:autoSpaceDE w:val="0"/>
              <w:autoSpaceDN w:val="0"/>
              <w:jc w:val="center"/>
              <w:rPr>
                <w:b/>
                <w:bCs/>
                <w:color w:val="000000"/>
              </w:rPr>
            </w:pPr>
            <w:r>
              <w:rPr>
                <w:b/>
                <w:bCs/>
                <w:color w:val="000000"/>
              </w:rPr>
              <w:t>MONTO PAGADO</w:t>
            </w:r>
          </w:p>
        </w:tc>
        <w:tc>
          <w:tcPr>
            <w:tcW w:w="1483" w:type="dxa"/>
            <w:tcBorders>
              <w:top w:val="nil"/>
              <w:left w:val="nil"/>
              <w:bottom w:val="nil"/>
              <w:right w:val="single" w:sz="12" w:space="0" w:color="auto"/>
            </w:tcBorders>
            <w:tcMar>
              <w:top w:w="0" w:type="dxa"/>
              <w:left w:w="30" w:type="dxa"/>
              <w:bottom w:w="0" w:type="dxa"/>
              <w:right w:w="30" w:type="dxa"/>
            </w:tcMar>
            <w:hideMark/>
          </w:tcPr>
          <w:p w:rsidR="001E56B7" w:rsidRDefault="001E56B7">
            <w:pPr>
              <w:autoSpaceDE w:val="0"/>
              <w:autoSpaceDN w:val="0"/>
              <w:jc w:val="center"/>
              <w:rPr>
                <w:b/>
                <w:bCs/>
                <w:color w:val="000000"/>
              </w:rPr>
            </w:pPr>
            <w:r>
              <w:rPr>
                <w:b/>
                <w:bCs/>
                <w:color w:val="000000"/>
              </w:rPr>
              <w:t>EXCEDENTE</w:t>
            </w:r>
          </w:p>
        </w:tc>
      </w:tr>
      <w:tr w:rsidR="001E56B7" w:rsidTr="001E56B7">
        <w:trPr>
          <w:trHeight w:val="290"/>
        </w:trPr>
        <w:tc>
          <w:tcPr>
            <w:tcW w:w="3641" w:type="dxa"/>
            <w:tcBorders>
              <w:top w:val="single" w:sz="8" w:space="0" w:color="auto"/>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BHPE</w:t>
            </w:r>
          </w:p>
        </w:tc>
        <w:tc>
          <w:tcPr>
            <w:tcW w:w="1886" w:type="dxa"/>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6.000.000 </w:t>
            </w:r>
          </w:p>
        </w:tc>
        <w:tc>
          <w:tcPr>
            <w:tcW w:w="1887" w:type="dxa"/>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5.739.363 </w:t>
            </w:r>
          </w:p>
        </w:tc>
        <w:tc>
          <w:tcPr>
            <w:tcW w:w="1483" w:type="dxa"/>
            <w:tcBorders>
              <w:top w:val="single" w:sz="8" w:space="0" w:color="auto"/>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260.637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BEA</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85.825.000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82.650.000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3.175.000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BJGM</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142.750.000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141.872.000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878.000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BNM</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36.000.000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32.014.820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3.985.180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BET</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5.300.000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4.550.000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750.000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TITULAR</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12.460.000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5.199.000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7.261.000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TRASPASO</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16.100.000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16.100.000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   </w:t>
            </w:r>
          </w:p>
        </w:tc>
      </w:tr>
      <w:tr w:rsidR="001E56B7" w:rsidTr="001E56B7">
        <w:trPr>
          <w:trHeight w:val="290"/>
        </w:trPr>
        <w:tc>
          <w:tcPr>
            <w:tcW w:w="3641" w:type="dxa"/>
            <w:tcBorders>
              <w:top w:val="nil"/>
              <w:left w:val="single" w:sz="12" w:space="0" w:color="auto"/>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ARTICULACION</w:t>
            </w:r>
          </w:p>
        </w:tc>
        <w:tc>
          <w:tcPr>
            <w:tcW w:w="1886"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18.750.000 </w:t>
            </w:r>
          </w:p>
        </w:tc>
        <w:tc>
          <w:tcPr>
            <w:tcW w:w="1887" w:type="dxa"/>
            <w:tcBorders>
              <w:top w:val="nil"/>
              <w:left w:val="nil"/>
              <w:bottom w:val="single" w:sz="8"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18.750.000 </w:t>
            </w:r>
          </w:p>
        </w:tc>
        <w:tc>
          <w:tcPr>
            <w:tcW w:w="1483" w:type="dxa"/>
            <w:tcBorders>
              <w:top w:val="nil"/>
              <w:left w:val="nil"/>
              <w:bottom w:val="single" w:sz="8"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   </w:t>
            </w:r>
          </w:p>
        </w:tc>
      </w:tr>
      <w:tr w:rsidR="001E56B7" w:rsidTr="001E56B7">
        <w:trPr>
          <w:trHeight w:val="305"/>
        </w:trPr>
        <w:tc>
          <w:tcPr>
            <w:tcW w:w="3641" w:type="dxa"/>
            <w:tcBorders>
              <w:top w:val="nil"/>
              <w:left w:val="single" w:sz="12" w:space="0" w:color="auto"/>
              <w:bottom w:val="nil"/>
              <w:right w:val="single" w:sz="8" w:space="0" w:color="auto"/>
            </w:tcBorders>
            <w:tcMar>
              <w:top w:w="0" w:type="dxa"/>
              <w:left w:w="30" w:type="dxa"/>
              <w:bottom w:w="0" w:type="dxa"/>
              <w:right w:w="30" w:type="dxa"/>
            </w:tcMar>
            <w:hideMark/>
          </w:tcPr>
          <w:p w:rsidR="001E56B7" w:rsidRDefault="001E56B7">
            <w:pPr>
              <w:autoSpaceDE w:val="0"/>
              <w:autoSpaceDN w:val="0"/>
              <w:rPr>
                <w:color w:val="000000"/>
              </w:rPr>
            </w:pPr>
            <w:r>
              <w:rPr>
                <w:color w:val="000000"/>
              </w:rPr>
              <w:t>REUBICACION</w:t>
            </w:r>
          </w:p>
        </w:tc>
        <w:tc>
          <w:tcPr>
            <w:tcW w:w="1886" w:type="dxa"/>
            <w:tcBorders>
              <w:top w:val="nil"/>
              <w:left w:val="nil"/>
              <w:bottom w:val="nil"/>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4.322.039 </w:t>
            </w:r>
          </w:p>
        </w:tc>
        <w:tc>
          <w:tcPr>
            <w:tcW w:w="1887" w:type="dxa"/>
            <w:tcBorders>
              <w:top w:val="nil"/>
              <w:left w:val="nil"/>
              <w:bottom w:val="nil"/>
              <w:right w:val="single" w:sz="8"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4.322.039 </w:t>
            </w:r>
          </w:p>
        </w:tc>
        <w:tc>
          <w:tcPr>
            <w:tcW w:w="1483" w:type="dxa"/>
            <w:tcBorders>
              <w:top w:val="nil"/>
              <w:left w:val="nil"/>
              <w:bottom w:val="nil"/>
              <w:right w:val="single" w:sz="12" w:space="0" w:color="auto"/>
            </w:tcBorders>
            <w:tcMar>
              <w:top w:w="0" w:type="dxa"/>
              <w:left w:w="30" w:type="dxa"/>
              <w:bottom w:w="0" w:type="dxa"/>
              <w:right w:w="30" w:type="dxa"/>
            </w:tcMar>
            <w:hideMark/>
          </w:tcPr>
          <w:p w:rsidR="001E56B7" w:rsidRDefault="001E56B7">
            <w:pPr>
              <w:autoSpaceDE w:val="0"/>
              <w:autoSpaceDN w:val="0"/>
              <w:jc w:val="right"/>
              <w:rPr>
                <w:color w:val="000000"/>
              </w:rPr>
            </w:pPr>
            <w:r>
              <w:rPr>
                <w:color w:val="000000"/>
              </w:rPr>
              <w:t xml:space="preserve">                        -   </w:t>
            </w:r>
          </w:p>
        </w:tc>
      </w:tr>
      <w:tr w:rsidR="001E56B7" w:rsidTr="001E56B7">
        <w:trPr>
          <w:trHeight w:val="305"/>
        </w:trPr>
        <w:tc>
          <w:tcPr>
            <w:tcW w:w="3641" w:type="dxa"/>
            <w:tcBorders>
              <w:top w:val="single" w:sz="12" w:space="0" w:color="auto"/>
              <w:left w:val="single" w:sz="12" w:space="0" w:color="auto"/>
              <w:bottom w:val="single" w:sz="12" w:space="0" w:color="auto"/>
              <w:right w:val="single" w:sz="8" w:space="0" w:color="auto"/>
            </w:tcBorders>
            <w:tcMar>
              <w:top w:w="0" w:type="dxa"/>
              <w:left w:w="30" w:type="dxa"/>
              <w:bottom w:w="0" w:type="dxa"/>
              <w:right w:w="30" w:type="dxa"/>
            </w:tcMar>
            <w:hideMark/>
          </w:tcPr>
          <w:p w:rsidR="001E56B7" w:rsidRDefault="001E56B7">
            <w:pPr>
              <w:autoSpaceDE w:val="0"/>
              <w:autoSpaceDN w:val="0"/>
              <w:rPr>
                <w:b/>
                <w:bCs/>
                <w:color w:val="000000"/>
              </w:rPr>
            </w:pPr>
            <w:r>
              <w:rPr>
                <w:b/>
                <w:bCs/>
                <w:color w:val="000000"/>
              </w:rPr>
              <w:t>TOTALES</w:t>
            </w:r>
          </w:p>
        </w:tc>
        <w:tc>
          <w:tcPr>
            <w:tcW w:w="1886" w:type="dxa"/>
            <w:tcBorders>
              <w:top w:val="single" w:sz="12" w:space="0" w:color="auto"/>
              <w:left w:val="nil"/>
              <w:bottom w:val="single" w:sz="12"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b/>
                <w:bCs/>
                <w:color w:val="000000"/>
              </w:rPr>
            </w:pPr>
            <w:r>
              <w:rPr>
                <w:b/>
                <w:bCs/>
                <w:color w:val="000000"/>
              </w:rPr>
              <w:t xml:space="preserve">            327.507.039 </w:t>
            </w:r>
          </w:p>
        </w:tc>
        <w:tc>
          <w:tcPr>
            <w:tcW w:w="1887" w:type="dxa"/>
            <w:tcBorders>
              <w:top w:val="single" w:sz="12" w:space="0" w:color="auto"/>
              <w:left w:val="nil"/>
              <w:bottom w:val="single" w:sz="12" w:space="0" w:color="auto"/>
              <w:right w:val="single" w:sz="8" w:space="0" w:color="auto"/>
            </w:tcBorders>
            <w:tcMar>
              <w:top w:w="0" w:type="dxa"/>
              <w:left w:w="30" w:type="dxa"/>
              <w:bottom w:w="0" w:type="dxa"/>
              <w:right w:w="30" w:type="dxa"/>
            </w:tcMar>
            <w:hideMark/>
          </w:tcPr>
          <w:p w:rsidR="001E56B7" w:rsidRDefault="001E56B7">
            <w:pPr>
              <w:autoSpaceDE w:val="0"/>
              <w:autoSpaceDN w:val="0"/>
              <w:jc w:val="right"/>
              <w:rPr>
                <w:b/>
                <w:bCs/>
                <w:color w:val="000000"/>
              </w:rPr>
            </w:pPr>
            <w:r>
              <w:rPr>
                <w:b/>
                <w:bCs/>
                <w:color w:val="000000"/>
              </w:rPr>
              <w:t xml:space="preserve">            311.197.222 </w:t>
            </w:r>
          </w:p>
        </w:tc>
        <w:tc>
          <w:tcPr>
            <w:tcW w:w="1483" w:type="dxa"/>
            <w:tcBorders>
              <w:top w:val="single" w:sz="12" w:space="0" w:color="auto"/>
              <w:left w:val="nil"/>
              <w:bottom w:val="single" w:sz="12" w:space="0" w:color="auto"/>
              <w:right w:val="single" w:sz="12" w:space="0" w:color="auto"/>
            </w:tcBorders>
            <w:tcMar>
              <w:top w:w="0" w:type="dxa"/>
              <w:left w:w="30" w:type="dxa"/>
              <w:bottom w:w="0" w:type="dxa"/>
              <w:right w:w="30" w:type="dxa"/>
            </w:tcMar>
            <w:hideMark/>
          </w:tcPr>
          <w:p w:rsidR="001E56B7" w:rsidRDefault="001E56B7">
            <w:pPr>
              <w:autoSpaceDE w:val="0"/>
              <w:autoSpaceDN w:val="0"/>
              <w:jc w:val="right"/>
              <w:rPr>
                <w:b/>
                <w:bCs/>
                <w:color w:val="000000"/>
              </w:rPr>
            </w:pPr>
            <w:r>
              <w:rPr>
                <w:b/>
                <w:bCs/>
                <w:color w:val="000000"/>
              </w:rPr>
              <w:t xml:space="preserve">      16.309.817 </w:t>
            </w:r>
          </w:p>
        </w:tc>
      </w:tr>
    </w:tbl>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r>
        <w:rPr>
          <w:noProof/>
          <w:lang w:eastAsia="es-CL"/>
        </w:rPr>
        <w:lastRenderedPageBreak/>
        <w:drawing>
          <wp:inline distT="0" distB="0" distL="0" distR="0">
            <wp:extent cx="8740642" cy="5464454"/>
            <wp:effectExtent l="0" t="0" r="3810" b="3175"/>
            <wp:docPr id="6" name="Imagen 6" descr="cid:image011.jpg@01D11737.8AAF9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11.jpg@01D11737.8AAF9D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740578" cy="5464414"/>
                    </a:xfrm>
                    <a:prstGeom prst="rect">
                      <a:avLst/>
                    </a:prstGeom>
                    <a:noFill/>
                    <a:ln>
                      <a:noFill/>
                    </a:ln>
                  </pic:spPr>
                </pic:pic>
              </a:graphicData>
            </a:graphic>
          </wp:inline>
        </w:drawing>
      </w: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bookmarkStart w:id="0" w:name="_GoBack"/>
      <w:bookmarkEnd w:id="0"/>
      <w:r>
        <w:rPr>
          <w:noProof/>
          <w:lang w:eastAsia="es-CL"/>
        </w:rPr>
        <w:drawing>
          <wp:inline distT="0" distB="0" distL="0" distR="0">
            <wp:extent cx="8639175" cy="5398770"/>
            <wp:effectExtent l="0" t="0" r="9525" b="0"/>
            <wp:docPr id="5" name="Imagen 5" descr="cid:image012.jpg@01D11737.8AAF9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12.jpg@01D11737.8AAF9D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639175" cy="5398770"/>
                    </a:xfrm>
                    <a:prstGeom prst="rect">
                      <a:avLst/>
                    </a:prstGeom>
                    <a:noFill/>
                    <a:ln>
                      <a:noFill/>
                    </a:ln>
                  </pic:spPr>
                </pic:pic>
              </a:graphicData>
            </a:graphic>
          </wp:inline>
        </w:drawing>
      </w: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r>
        <w:rPr>
          <w:noProof/>
          <w:lang w:eastAsia="es-CL"/>
        </w:rPr>
        <w:drawing>
          <wp:inline distT="0" distB="0" distL="0" distR="0">
            <wp:extent cx="8580755" cy="5361940"/>
            <wp:effectExtent l="0" t="0" r="0" b="0"/>
            <wp:docPr id="4" name="Imagen 4" descr="cid:image013.jpg@01D11737.8AAF9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13.jpg@01D11737.8AAF9D2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580755" cy="5361940"/>
                    </a:xfrm>
                    <a:prstGeom prst="rect">
                      <a:avLst/>
                    </a:prstGeom>
                    <a:noFill/>
                    <a:ln>
                      <a:noFill/>
                    </a:ln>
                  </pic:spPr>
                </pic:pic>
              </a:graphicData>
            </a:graphic>
          </wp:inline>
        </w:drawing>
      </w:r>
    </w:p>
    <w:p w:rsidR="001E56B7" w:rsidRDefault="001E56B7" w:rsidP="001E56B7">
      <w:pPr>
        <w:rPr>
          <w:rFonts w:ascii="Arial" w:hAnsi="Arial" w:cs="Arial"/>
          <w:sz w:val="20"/>
          <w:szCs w:val="20"/>
        </w:rPr>
      </w:pPr>
    </w:p>
    <w:p w:rsidR="001E56B7" w:rsidRDefault="001E56B7" w:rsidP="001E56B7">
      <w:pPr>
        <w:rPr>
          <w:rFonts w:ascii="Arial" w:hAnsi="Arial" w:cs="Arial"/>
          <w:sz w:val="20"/>
          <w:szCs w:val="20"/>
        </w:rPr>
      </w:pPr>
      <w:r>
        <w:rPr>
          <w:noProof/>
          <w:lang w:eastAsia="es-CL"/>
        </w:rPr>
        <w:drawing>
          <wp:inline distT="0" distB="0" distL="0" distR="0">
            <wp:extent cx="8288020" cy="5179060"/>
            <wp:effectExtent l="0" t="0" r="0" b="2540"/>
            <wp:docPr id="3" name="Imagen 3" descr="cid:image014.jpg@01D11737.8AAF9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14.jpg@01D11737.8AAF9D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288020" cy="5179060"/>
                    </a:xfrm>
                    <a:prstGeom prst="rect">
                      <a:avLst/>
                    </a:prstGeom>
                    <a:noFill/>
                    <a:ln>
                      <a:noFill/>
                    </a:ln>
                  </pic:spPr>
                </pic:pic>
              </a:graphicData>
            </a:graphic>
          </wp:inline>
        </w:drawing>
      </w:r>
    </w:p>
    <w:p w:rsidR="001E56B7" w:rsidRDefault="001E56B7" w:rsidP="001E56B7">
      <w:pPr>
        <w:rPr>
          <w:rFonts w:ascii="Arial" w:hAnsi="Arial" w:cs="Arial"/>
          <w:sz w:val="20"/>
          <w:szCs w:val="20"/>
        </w:rPr>
      </w:pPr>
      <w:r>
        <w:rPr>
          <w:noProof/>
          <w:lang w:eastAsia="es-CL"/>
        </w:rPr>
        <w:lastRenderedPageBreak/>
        <w:drawing>
          <wp:inline distT="0" distB="0" distL="0" distR="0">
            <wp:extent cx="8420100" cy="5266690"/>
            <wp:effectExtent l="0" t="0" r="0" b="0"/>
            <wp:docPr id="2" name="Imagen 2" descr="cid:image015.jpg@01D11737.8AAF9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15.jpg@01D11737.8AAF9D2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420100" cy="5266690"/>
                    </a:xfrm>
                    <a:prstGeom prst="rect">
                      <a:avLst/>
                    </a:prstGeom>
                    <a:noFill/>
                    <a:ln>
                      <a:noFill/>
                    </a:ln>
                  </pic:spPr>
                </pic:pic>
              </a:graphicData>
            </a:graphic>
          </wp:inline>
        </w:drawing>
      </w:r>
    </w:p>
    <w:p w:rsidR="001E56B7" w:rsidRDefault="001E56B7" w:rsidP="001E56B7">
      <w:pPr>
        <w:rPr>
          <w:color w:val="1F497D"/>
          <w:lang w:val="es-AR" w:eastAsia="es-CL"/>
        </w:rPr>
      </w:pPr>
      <w:r>
        <w:rPr>
          <w:noProof/>
          <w:color w:val="1F497D"/>
          <w:lang w:eastAsia="es-CL"/>
        </w:rPr>
        <w:lastRenderedPageBreak/>
        <w:drawing>
          <wp:inline distT="0" distB="0" distL="0" distR="0">
            <wp:extent cx="1448435" cy="600075"/>
            <wp:effectExtent l="0" t="0" r="0" b="9525"/>
            <wp:docPr id="1" name="Imagen 1" descr="cid:image001.png@01CDAE17.0C89C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CDAE17.0C89CA1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448435" cy="600075"/>
                    </a:xfrm>
                    <a:prstGeom prst="rect">
                      <a:avLst/>
                    </a:prstGeom>
                    <a:noFill/>
                    <a:ln>
                      <a:noFill/>
                    </a:ln>
                  </pic:spPr>
                </pic:pic>
              </a:graphicData>
            </a:graphic>
          </wp:inline>
        </w:drawing>
      </w:r>
    </w:p>
    <w:p w:rsidR="001E56B7" w:rsidRDefault="001E56B7" w:rsidP="001E56B7">
      <w:pPr>
        <w:rPr>
          <w:color w:val="1F497D"/>
          <w:lang w:val="es-AR" w:eastAsia="es-CL"/>
        </w:rPr>
      </w:pPr>
    </w:p>
    <w:p w:rsidR="001E56B7" w:rsidRDefault="001E56B7" w:rsidP="001E56B7">
      <w:pPr>
        <w:rPr>
          <w:rFonts w:ascii="Arial" w:hAnsi="Arial" w:cs="Arial"/>
          <w:b/>
          <w:bCs/>
          <w:color w:val="1F497D"/>
          <w:sz w:val="24"/>
          <w:szCs w:val="24"/>
          <w:lang w:val="es-AR" w:eastAsia="es-CL"/>
        </w:rPr>
      </w:pPr>
      <w:r>
        <w:rPr>
          <w:rFonts w:ascii="Arial" w:hAnsi="Arial" w:cs="Arial"/>
          <w:b/>
          <w:bCs/>
          <w:color w:val="000000"/>
          <w:lang w:val="es-AR" w:eastAsia="es-CL"/>
        </w:rPr>
        <w:t>HÉCTOR PAZ R</w:t>
      </w:r>
      <w:r>
        <w:rPr>
          <w:rFonts w:ascii="Arial" w:hAnsi="Arial" w:cs="Arial"/>
          <w:b/>
          <w:bCs/>
          <w:color w:val="1F497D"/>
          <w:lang w:val="es-AR" w:eastAsia="es-CL"/>
        </w:rPr>
        <w:t>.</w:t>
      </w:r>
    </w:p>
    <w:p w:rsidR="001E56B7" w:rsidRDefault="001E56B7" w:rsidP="001E56B7">
      <w:pPr>
        <w:rPr>
          <w:rFonts w:ascii="Arial" w:hAnsi="Arial" w:cs="Arial"/>
          <w:color w:val="797979"/>
          <w:sz w:val="18"/>
          <w:szCs w:val="18"/>
          <w:lang w:val="es-AR" w:eastAsia="es-CL"/>
        </w:rPr>
      </w:pPr>
      <w:r>
        <w:rPr>
          <w:rFonts w:ascii="Arial" w:hAnsi="Arial" w:cs="Arial"/>
          <w:color w:val="797979"/>
          <w:sz w:val="18"/>
          <w:szCs w:val="18"/>
          <w:lang w:val="es-AR" w:eastAsia="es-CL"/>
        </w:rPr>
        <w:t>JEFE DEPARTAMENTO RECAUDACIÓN Y COBRANZAS   </w:t>
      </w:r>
    </w:p>
    <w:p w:rsidR="001E56B7" w:rsidRDefault="001E56B7" w:rsidP="001E56B7">
      <w:pPr>
        <w:rPr>
          <w:rFonts w:ascii="Arial" w:hAnsi="Arial" w:cs="Arial"/>
          <w:color w:val="1F497D"/>
          <w:sz w:val="18"/>
          <w:szCs w:val="18"/>
          <w:lang w:val="es-AR" w:eastAsia="es-CL"/>
        </w:rPr>
      </w:pPr>
      <w:r>
        <w:rPr>
          <w:rFonts w:ascii="Arial" w:hAnsi="Arial" w:cs="Arial"/>
          <w:color w:val="797979"/>
          <w:sz w:val="18"/>
          <w:szCs w:val="18"/>
          <w:lang w:val="es-AR" w:eastAsia="es-CL"/>
        </w:rPr>
        <w:t>DIRECCIÓN DE FINANZAS</w:t>
      </w:r>
    </w:p>
    <w:p w:rsidR="001E56B7" w:rsidRDefault="001E56B7" w:rsidP="001E56B7">
      <w:pPr>
        <w:rPr>
          <w:rFonts w:ascii="Arial" w:hAnsi="Arial" w:cs="Arial"/>
          <w:color w:val="1F497D"/>
          <w:sz w:val="18"/>
          <w:szCs w:val="18"/>
          <w:lang w:val="es-AR" w:eastAsia="es-CL"/>
        </w:rPr>
      </w:pPr>
      <w:r>
        <w:rPr>
          <w:rFonts w:ascii="Arial" w:hAnsi="Arial" w:cs="Arial"/>
          <w:color w:val="797979"/>
          <w:sz w:val="18"/>
          <w:szCs w:val="18"/>
          <w:lang w:val="es-AR" w:eastAsia="es-CL"/>
        </w:rPr>
        <w:t>UNIVERSIDAD DEL PACÍFICO</w:t>
      </w:r>
    </w:p>
    <w:p w:rsidR="001E56B7" w:rsidRDefault="001E56B7" w:rsidP="001E56B7">
      <w:pPr>
        <w:rPr>
          <w:rFonts w:ascii="Helvetica" w:hAnsi="Helvetica" w:cs="Helvetica"/>
          <w:color w:val="1F497D"/>
          <w:sz w:val="27"/>
          <w:szCs w:val="27"/>
          <w:lang w:val="es-AR" w:eastAsia="es-CL"/>
        </w:rPr>
      </w:pPr>
      <w:r>
        <w:rPr>
          <w:b/>
          <w:bCs/>
          <w:color w:val="1F497D"/>
          <w:sz w:val="17"/>
          <w:szCs w:val="17"/>
          <w:lang w:val="es-AR" w:eastAsia="es-CL"/>
        </w:rPr>
        <w:t>- - - - - - - - - - - - - - - - - - - - - - - - - - - - - - - - - - - - - - - - - - - - - - - - -</w:t>
      </w:r>
    </w:p>
    <w:p w:rsidR="001E56B7" w:rsidRDefault="001E56B7" w:rsidP="001E56B7">
      <w:pPr>
        <w:rPr>
          <w:rFonts w:ascii="Arial" w:hAnsi="Arial" w:cs="Arial"/>
          <w:color w:val="1F497D"/>
          <w:sz w:val="16"/>
          <w:szCs w:val="16"/>
          <w:lang w:val="es-AR" w:eastAsia="es-CL"/>
        </w:rPr>
      </w:pPr>
      <w:r>
        <w:rPr>
          <w:rFonts w:ascii="Arial" w:hAnsi="Arial" w:cs="Arial"/>
          <w:b/>
          <w:bCs/>
          <w:color w:val="1F497D"/>
          <w:sz w:val="16"/>
          <w:szCs w:val="16"/>
          <w:lang w:val="es-AR" w:eastAsia="es-CL"/>
        </w:rPr>
        <w:t>Dirección:</w:t>
      </w:r>
      <w:r>
        <w:rPr>
          <w:rFonts w:ascii="Arial" w:hAnsi="Arial" w:cs="Arial"/>
          <w:color w:val="797979"/>
          <w:sz w:val="16"/>
          <w:szCs w:val="16"/>
          <w:lang w:val="es-AR" w:eastAsia="es-CL"/>
        </w:rPr>
        <w:t> Av. Las Condes 11.121, Las Condes</w:t>
      </w:r>
    </w:p>
    <w:p w:rsidR="001E56B7" w:rsidRDefault="001E56B7" w:rsidP="001E56B7">
      <w:pPr>
        <w:rPr>
          <w:rFonts w:ascii="Arial" w:hAnsi="Arial" w:cs="Arial"/>
          <w:color w:val="1F497D"/>
          <w:sz w:val="16"/>
          <w:szCs w:val="16"/>
          <w:lang w:val="es-AR" w:eastAsia="es-CL"/>
        </w:rPr>
      </w:pPr>
      <w:r>
        <w:rPr>
          <w:b/>
          <w:bCs/>
          <w:color w:val="1F497D"/>
          <w:sz w:val="16"/>
          <w:szCs w:val="16"/>
          <w:lang w:val="es-AR" w:eastAsia="es-CL"/>
        </w:rPr>
        <w:t>Web:</w:t>
      </w:r>
      <w:r>
        <w:rPr>
          <w:color w:val="797979"/>
          <w:sz w:val="16"/>
          <w:szCs w:val="16"/>
          <w:lang w:val="es-AR" w:eastAsia="es-CL"/>
        </w:rPr>
        <w:t> </w:t>
      </w:r>
      <w:hyperlink r:id="rId17" w:history="1">
        <w:r>
          <w:rPr>
            <w:rStyle w:val="Hipervnculo"/>
            <w:rFonts w:ascii="Arial" w:hAnsi="Arial" w:cs="Arial"/>
            <w:sz w:val="16"/>
            <w:szCs w:val="16"/>
            <w:lang w:val="es-AR" w:eastAsia="es-CL"/>
          </w:rPr>
          <w:t>www.upacifico.cl</w:t>
        </w:r>
      </w:hyperlink>
      <w:r>
        <w:rPr>
          <w:rFonts w:ascii="Arial" w:hAnsi="Arial" w:cs="Arial"/>
          <w:color w:val="797979"/>
          <w:sz w:val="16"/>
          <w:szCs w:val="16"/>
          <w:lang w:val="fr-FR" w:eastAsia="es-CL"/>
        </w:rPr>
        <w:t> </w:t>
      </w:r>
      <w:r>
        <w:rPr>
          <w:rFonts w:ascii="Arial" w:hAnsi="Arial" w:cs="Arial"/>
          <w:color w:val="797979"/>
          <w:sz w:val="16"/>
          <w:szCs w:val="16"/>
          <w:lang w:val="es-AR" w:eastAsia="es-CL"/>
        </w:rPr>
        <w:t>| </w:t>
      </w:r>
      <w:hyperlink r:id="rId18" w:history="1">
        <w:r>
          <w:rPr>
            <w:rStyle w:val="Hipervnculo"/>
            <w:rFonts w:ascii="Arial" w:hAnsi="Arial" w:cs="Arial"/>
            <w:sz w:val="16"/>
            <w:szCs w:val="16"/>
            <w:lang w:val="es-AR" w:eastAsia="es-CL"/>
          </w:rPr>
          <w:t>hpaz@upacifico.cl</w:t>
        </w:r>
      </w:hyperlink>
    </w:p>
    <w:p w:rsidR="001E56B7" w:rsidRDefault="001E56B7" w:rsidP="001E56B7">
      <w:pPr>
        <w:rPr>
          <w:color w:val="1F497D"/>
          <w:lang w:val="es-AR" w:eastAsia="es-CL"/>
        </w:rPr>
      </w:pPr>
    </w:p>
    <w:p w:rsidR="001E56B7" w:rsidRDefault="001E56B7" w:rsidP="001E56B7">
      <w:pPr>
        <w:spacing w:before="100" w:beforeAutospacing="1" w:after="100" w:afterAutospacing="1"/>
        <w:rPr>
          <w:rFonts w:ascii="Arial" w:hAnsi="Arial" w:cs="Arial"/>
          <w:b/>
          <w:bCs/>
          <w:color w:val="808080"/>
          <w:sz w:val="16"/>
          <w:szCs w:val="16"/>
          <w:lang w:val="en-US" w:eastAsia="es-CL"/>
        </w:rPr>
      </w:pPr>
      <w:r>
        <w:rPr>
          <w:rFonts w:ascii="Arial" w:hAnsi="Arial" w:cs="Arial"/>
          <w:b/>
          <w:bCs/>
          <w:color w:val="808080"/>
          <w:sz w:val="16"/>
          <w:szCs w:val="16"/>
          <w:lang w:val="es-AR" w:eastAsia="es-CL"/>
        </w:rPr>
        <w:t xml:space="preserve">La información contenida en este correo electrónico, así como en cualquiera de sus adjuntos, es confidencial y está dirigida exclusivamente a él o los destinatarios indicados. Cualquier uso, reproducción, divulgación o distribución por otras personas distintas de él o los destinatarios está estrictamente prohibida. Si ha recibido este correo por error, por favor notifíquelo inmediatamente al remitente y bórrelo de su sistema sin dejar copia del mismo. La Universidad del Pacífico no acepta responsabilidad alguna por cualquier pérdida o daño como consecuencia, directa o indirecta, del uso indebido de este e-mail o de los adjuntos al mismo. </w:t>
      </w:r>
      <w:r>
        <w:rPr>
          <w:rFonts w:ascii="Arial" w:hAnsi="Arial" w:cs="Arial"/>
          <w:b/>
          <w:bCs/>
          <w:color w:val="808080"/>
          <w:sz w:val="16"/>
          <w:szCs w:val="16"/>
          <w:lang w:val="es-AR" w:eastAsia="es-CL"/>
        </w:rPr>
        <w:br/>
      </w:r>
      <w:r>
        <w:rPr>
          <w:rFonts w:ascii="Arial" w:hAnsi="Arial" w:cs="Arial"/>
          <w:b/>
          <w:bCs/>
          <w:color w:val="808080"/>
          <w:sz w:val="16"/>
          <w:szCs w:val="16"/>
          <w:lang w:val="es-AR" w:eastAsia="es-CL"/>
        </w:rPr>
        <w:br/>
      </w:r>
      <w:r>
        <w:rPr>
          <w:rFonts w:ascii="Arial" w:hAnsi="Arial" w:cs="Arial"/>
          <w:b/>
          <w:bCs/>
          <w:color w:val="808080"/>
          <w:sz w:val="16"/>
          <w:szCs w:val="16"/>
          <w:lang w:val="es-AR" w:eastAsia="es-CL"/>
        </w:rPr>
        <w:br/>
      </w:r>
      <w:r>
        <w:rPr>
          <w:rFonts w:ascii="Arial" w:hAnsi="Arial" w:cs="Arial"/>
          <w:b/>
          <w:bCs/>
          <w:color w:val="808080"/>
          <w:sz w:val="16"/>
          <w:szCs w:val="16"/>
          <w:lang w:val="en-US" w:eastAsia="es-CL"/>
        </w:rPr>
        <w:t xml:space="preserve">The information contained in this e-mail message may be privileged, confidential and protected from disclosure. If you are not the intended recipient, any further disclosure or use, dissemination, distribution or copying of this message or any attachment is strictly prohibited. If you think you have received this e-mail message in error, please e-mail the sender and delete the e-mail. “Universidad </w:t>
      </w:r>
      <w:proofErr w:type="gramStart"/>
      <w:r>
        <w:rPr>
          <w:rFonts w:ascii="Arial" w:hAnsi="Arial" w:cs="Arial"/>
          <w:b/>
          <w:bCs/>
          <w:color w:val="808080"/>
          <w:sz w:val="16"/>
          <w:szCs w:val="16"/>
          <w:lang w:val="en-US" w:eastAsia="es-CL"/>
        </w:rPr>
        <w:t>del</w:t>
      </w:r>
      <w:proofErr w:type="gramEnd"/>
      <w:r>
        <w:rPr>
          <w:rFonts w:ascii="Arial" w:hAnsi="Arial" w:cs="Arial"/>
          <w:b/>
          <w:bCs/>
          <w:color w:val="808080"/>
          <w:sz w:val="16"/>
          <w:szCs w:val="16"/>
          <w:lang w:val="en-US" w:eastAsia="es-CL"/>
        </w:rPr>
        <w:t xml:space="preserve"> </w:t>
      </w:r>
      <w:proofErr w:type="spellStart"/>
      <w:r>
        <w:rPr>
          <w:rFonts w:ascii="Arial" w:hAnsi="Arial" w:cs="Arial"/>
          <w:b/>
          <w:bCs/>
          <w:color w:val="808080"/>
          <w:sz w:val="16"/>
          <w:szCs w:val="16"/>
          <w:lang w:val="en-US" w:eastAsia="es-CL"/>
        </w:rPr>
        <w:t>Pacífico</w:t>
      </w:r>
      <w:proofErr w:type="spellEnd"/>
      <w:r>
        <w:rPr>
          <w:rFonts w:ascii="Arial" w:hAnsi="Arial" w:cs="Arial"/>
          <w:b/>
          <w:bCs/>
          <w:color w:val="808080"/>
          <w:sz w:val="16"/>
          <w:szCs w:val="16"/>
          <w:lang w:val="en-US" w:eastAsia="es-CL"/>
        </w:rPr>
        <w:t xml:space="preserve">” is not liable for any loss or damage resulting from illegal use of this E-mail or any attachment. </w:t>
      </w:r>
    </w:p>
    <w:p w:rsidR="001E56B7" w:rsidRDefault="001E56B7" w:rsidP="001E56B7">
      <w:pPr>
        <w:rPr>
          <w:lang w:val="en-US"/>
        </w:rPr>
      </w:pPr>
    </w:p>
    <w:p w:rsidR="003C5144" w:rsidRPr="001E56B7" w:rsidRDefault="003C5144">
      <w:pPr>
        <w:rPr>
          <w:lang w:val="en-US"/>
        </w:rPr>
      </w:pPr>
    </w:p>
    <w:sectPr w:rsidR="003C5144" w:rsidRPr="001E56B7" w:rsidSect="001E56B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6B7"/>
    <w:rsid w:val="001E56B7"/>
    <w:rsid w:val="003C51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6B7"/>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56B7"/>
    <w:rPr>
      <w:color w:val="0000FF"/>
      <w:u w:val="single"/>
    </w:rPr>
  </w:style>
  <w:style w:type="paragraph" w:styleId="Textodeglobo">
    <w:name w:val="Balloon Text"/>
    <w:basedOn w:val="Normal"/>
    <w:link w:val="TextodegloboCar"/>
    <w:uiPriority w:val="99"/>
    <w:semiHidden/>
    <w:unhideWhenUsed/>
    <w:rsid w:val="001E56B7"/>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6B7"/>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56B7"/>
    <w:rPr>
      <w:color w:val="0000FF"/>
      <w:u w:val="single"/>
    </w:rPr>
  </w:style>
  <w:style w:type="paragraph" w:styleId="Textodeglobo">
    <w:name w:val="Balloon Text"/>
    <w:basedOn w:val="Normal"/>
    <w:link w:val="TextodegloboCar"/>
    <w:uiPriority w:val="99"/>
    <w:semiHidden/>
    <w:unhideWhenUsed/>
    <w:rsid w:val="001E56B7"/>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1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2.jpg@01D11737.8AAF9D20" TargetMode="External"/><Relationship Id="rId13" Type="http://schemas.openxmlformats.org/officeDocument/2006/relationships/image" Target="media/image5.jpeg"/><Relationship Id="rId18" Type="http://schemas.openxmlformats.org/officeDocument/2006/relationships/hyperlink" Target="mailto:email@upacifico.c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14.jpg@01D11737.8AAF9D20" TargetMode="External"/><Relationship Id="rId17" Type="http://schemas.openxmlformats.org/officeDocument/2006/relationships/hyperlink" Target="http://www.upacifico.cl/" TargetMode="External"/><Relationship Id="rId2" Type="http://schemas.microsoft.com/office/2007/relationships/stylesWithEffects" Target="stylesWithEffects.xml"/><Relationship Id="rId16" Type="http://schemas.openxmlformats.org/officeDocument/2006/relationships/image" Target="cid:image003.png@01D11730.6717B11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cid:image011.jpg@01D11737.8AAF9D2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cid:image013.jpg@01D11737.8AAF9D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15.jpg@01D11737.8AAF9D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433</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lherrera</dc:creator>
  <cp:lastModifiedBy>lherrera</cp:lastModifiedBy>
  <cp:revision>1</cp:revision>
  <cp:lastPrinted>2015-12-22T13:25:00Z</cp:lastPrinted>
  <dcterms:created xsi:type="dcterms:W3CDTF">2015-12-22T13:23:00Z</dcterms:created>
  <dcterms:modified xsi:type="dcterms:W3CDTF">2015-12-22T13:25:00Z</dcterms:modified>
</cp:coreProperties>
</file>