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C1C" w:rsidRDefault="00CE1C1C" w:rsidP="00CE1C1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Guía  Complementaria Unidad Nº1</w:t>
      </w:r>
    </w:p>
    <w:p w:rsidR="00CE1C1C" w:rsidRDefault="00CE1C1C" w:rsidP="00CE1C1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CE1C1C" w:rsidRDefault="00CE1C1C" w:rsidP="00CE1C1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Nombre:</w:t>
      </w:r>
    </w:p>
    <w:p w:rsidR="00CE1C1C" w:rsidRDefault="00CE1C1C" w:rsidP="00CE1C1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CE1C1C" w:rsidRPr="00DE27A6" w:rsidRDefault="00CE1C1C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DE27A6">
        <w:rPr>
          <w:rFonts w:cstheme="minorHAnsi"/>
          <w:sz w:val="24"/>
          <w:szCs w:val="24"/>
        </w:rPr>
        <w:t>1.- ¿</w:t>
      </w:r>
      <w:proofErr w:type="spellStart"/>
      <w:r w:rsidRPr="00DE27A6">
        <w:rPr>
          <w:rFonts w:cstheme="minorHAnsi"/>
          <w:sz w:val="24"/>
          <w:szCs w:val="24"/>
        </w:rPr>
        <w:t>Cuales</w:t>
      </w:r>
      <w:proofErr w:type="spellEnd"/>
      <w:r w:rsidRPr="00DE27A6">
        <w:rPr>
          <w:rFonts w:cstheme="minorHAnsi"/>
          <w:sz w:val="24"/>
          <w:szCs w:val="24"/>
        </w:rPr>
        <w:t xml:space="preserve"> son los tres ejes básicos que constituyen el conocimiento desde la perspectiva de una participación activa de los sujetos?</w:t>
      </w:r>
    </w:p>
    <w:p w:rsidR="00CE1C1C" w:rsidRPr="00DE27A6" w:rsidRDefault="00CE1C1C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DE27A6">
        <w:rPr>
          <w:rFonts w:cstheme="minorHAnsi"/>
          <w:sz w:val="24"/>
          <w:szCs w:val="24"/>
        </w:rPr>
        <w:t>La reflexividad, la autoconciencia y el autocontrol.</w:t>
      </w:r>
    </w:p>
    <w:p w:rsidR="00CE1C1C" w:rsidRPr="00DE27A6" w:rsidRDefault="00CE1C1C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CE1C1C" w:rsidRPr="00DE27A6" w:rsidRDefault="00CE1C1C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DE27A6">
        <w:rPr>
          <w:rFonts w:cstheme="minorHAnsi"/>
          <w:sz w:val="24"/>
          <w:szCs w:val="24"/>
        </w:rPr>
        <w:t xml:space="preserve">2.- </w:t>
      </w:r>
      <w:proofErr w:type="gramStart"/>
      <w:r w:rsidRPr="00DE27A6">
        <w:rPr>
          <w:rFonts w:cstheme="minorHAnsi"/>
          <w:sz w:val="24"/>
          <w:szCs w:val="24"/>
        </w:rPr>
        <w:t>¿</w:t>
      </w:r>
      <w:proofErr w:type="gramEnd"/>
      <w:r w:rsidRPr="00DE27A6">
        <w:rPr>
          <w:rFonts w:cstheme="minorHAnsi"/>
          <w:sz w:val="24"/>
          <w:szCs w:val="24"/>
        </w:rPr>
        <w:t xml:space="preserve">Según (Mayor </w:t>
      </w:r>
      <w:r w:rsidRPr="00DE27A6">
        <w:rPr>
          <w:rFonts w:cstheme="minorHAnsi"/>
          <w:iCs/>
          <w:sz w:val="24"/>
          <w:szCs w:val="24"/>
        </w:rPr>
        <w:t>et al</w:t>
      </w:r>
      <w:r w:rsidRPr="00DE27A6">
        <w:rPr>
          <w:rFonts w:cstheme="minorHAnsi"/>
          <w:sz w:val="24"/>
          <w:szCs w:val="24"/>
        </w:rPr>
        <w:t xml:space="preserve">. 1995: 13), ¿Cómo podemos definir el término “conocimiento”? </w:t>
      </w:r>
    </w:p>
    <w:p w:rsidR="00CE1C1C" w:rsidRPr="00DE27A6" w:rsidRDefault="00CE1C1C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DE27A6">
        <w:rPr>
          <w:rFonts w:cstheme="minorHAnsi"/>
          <w:sz w:val="24"/>
          <w:szCs w:val="24"/>
        </w:rPr>
        <w:t>Lo define como: el conjunto de representaciones de la realidad que tiene un sujeto, almacenadas en la memoria a través de diferentes sistemas, códigos o formatos de representación y es adquirido, manipulado y utilizado para diferentes fines por el entero sistema cognitivo que incluye, además del subsistema de la memoria, otros subsistemas que procesan, transforman, combinan y construyen esas representaciones del conocimiento” (Mayor et al. 1995: 13).</w:t>
      </w:r>
    </w:p>
    <w:p w:rsidR="00CE1C1C" w:rsidRPr="00DE27A6" w:rsidRDefault="00CE1C1C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CE1C1C" w:rsidRPr="00DE27A6" w:rsidRDefault="00CE1C1C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CE1C1C" w:rsidRPr="00DE27A6" w:rsidRDefault="00CE1C1C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DE27A6">
        <w:rPr>
          <w:rFonts w:cstheme="minorHAnsi"/>
          <w:sz w:val="24"/>
          <w:szCs w:val="24"/>
        </w:rPr>
        <w:t>3.- ¿Qué tipos de conocimientos podemos diferenciar?</w:t>
      </w:r>
    </w:p>
    <w:p w:rsidR="009F58EE" w:rsidRPr="00DE27A6" w:rsidRDefault="009F58EE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DE27A6">
        <w:rPr>
          <w:rFonts w:cstheme="minorHAnsi"/>
          <w:sz w:val="24"/>
          <w:szCs w:val="24"/>
        </w:rPr>
        <w:t>Podemos diferenciar 3 tipos:</w:t>
      </w:r>
    </w:p>
    <w:p w:rsidR="009F58EE" w:rsidRPr="00DE27A6" w:rsidRDefault="009F58EE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DE27A6">
        <w:rPr>
          <w:rFonts w:cstheme="minorHAnsi"/>
          <w:sz w:val="24"/>
          <w:szCs w:val="24"/>
        </w:rPr>
        <w:t>-Conocimiento científico o disciplinar, compilación del conocimiento en un área de l</w:t>
      </w:r>
      <w:r w:rsidR="009559E7" w:rsidRPr="00DE27A6">
        <w:rPr>
          <w:rFonts w:cstheme="minorHAnsi"/>
          <w:sz w:val="24"/>
          <w:szCs w:val="24"/>
        </w:rPr>
        <w:t>a realidad más o menos extensa.</w:t>
      </w:r>
    </w:p>
    <w:p w:rsidR="009F58EE" w:rsidRPr="00DE27A6" w:rsidRDefault="009F58EE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DE27A6">
        <w:rPr>
          <w:rFonts w:cstheme="minorHAnsi"/>
          <w:sz w:val="24"/>
          <w:szCs w:val="24"/>
        </w:rPr>
        <w:t>-Conocimiento representacional que, desde una perspectiva individual, es el conjunto de representaciones de la realidad almacenadas en la memoria.</w:t>
      </w:r>
    </w:p>
    <w:p w:rsidR="00CE1C1C" w:rsidRPr="00DE27A6" w:rsidRDefault="009F58EE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DE27A6">
        <w:rPr>
          <w:rFonts w:cstheme="minorHAnsi"/>
          <w:sz w:val="24"/>
          <w:szCs w:val="24"/>
        </w:rPr>
        <w:t>- Conocimiento construido, es decir, compartido por diversos sujetos especialistas en un campo determinado o por la mayor parte de los sujetos de una comunidad siendo, en este caso, el conocimiento, producto de una construcción social.</w:t>
      </w:r>
    </w:p>
    <w:p w:rsidR="00CE1C1C" w:rsidRPr="00DE27A6" w:rsidRDefault="00CE1C1C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3D2B8C" w:rsidRPr="00DE27A6" w:rsidRDefault="00CE1C1C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DE27A6">
        <w:rPr>
          <w:rFonts w:cstheme="minorHAnsi"/>
          <w:sz w:val="24"/>
          <w:szCs w:val="24"/>
        </w:rPr>
        <w:t>4.- Refiérase a los siguientes términos según Ausubel y/o  Román Diez</w:t>
      </w:r>
      <w:r w:rsidR="0091074E">
        <w:rPr>
          <w:rFonts w:cstheme="minorHAnsi"/>
          <w:sz w:val="24"/>
          <w:szCs w:val="24"/>
        </w:rPr>
        <w:t>.</w:t>
      </w:r>
    </w:p>
    <w:p w:rsidR="00CE1C1C" w:rsidRPr="00DE27A6" w:rsidRDefault="00CE1C1C" w:rsidP="00CE1C1C">
      <w:pPr>
        <w:pStyle w:val="Prrafodelista"/>
        <w:autoSpaceDE w:val="0"/>
        <w:autoSpaceDN w:val="0"/>
        <w:adjustRightInd w:val="0"/>
        <w:spacing w:after="0"/>
        <w:ind w:left="0"/>
        <w:rPr>
          <w:rFonts w:cstheme="minorHAnsi"/>
          <w:sz w:val="24"/>
          <w:szCs w:val="24"/>
        </w:rPr>
      </w:pPr>
      <w:r w:rsidRPr="00DE27A6">
        <w:rPr>
          <w:rFonts w:cstheme="minorHAnsi"/>
          <w:sz w:val="24"/>
          <w:szCs w:val="24"/>
          <w:u w:val="single"/>
        </w:rPr>
        <w:t>Aprendizaje receptivo</w:t>
      </w:r>
      <w:r w:rsidRPr="00DE27A6">
        <w:rPr>
          <w:rFonts w:cstheme="minorHAnsi"/>
          <w:sz w:val="24"/>
          <w:szCs w:val="24"/>
        </w:rPr>
        <w:t>:</w:t>
      </w:r>
      <w:r w:rsidR="001F26F4" w:rsidRPr="00DE27A6">
        <w:rPr>
          <w:rFonts w:cstheme="minorHAnsi"/>
          <w:sz w:val="24"/>
          <w:szCs w:val="24"/>
        </w:rPr>
        <w:t xml:space="preserve"> En el aprendizaje receptivo, el alumno recibe el contenido que ha de internalizar, sobre todo, por la explicación del profesor, el material impreso, la información audiovisual u otros medios</w:t>
      </w:r>
    </w:p>
    <w:p w:rsidR="00CE1C1C" w:rsidRPr="00DE27A6" w:rsidRDefault="001F26F4" w:rsidP="00CE1C1C">
      <w:pPr>
        <w:pStyle w:val="Prrafodelista"/>
        <w:autoSpaceDE w:val="0"/>
        <w:autoSpaceDN w:val="0"/>
        <w:adjustRightInd w:val="0"/>
        <w:spacing w:after="0"/>
        <w:ind w:left="0"/>
        <w:rPr>
          <w:rFonts w:cstheme="minorHAnsi"/>
          <w:sz w:val="24"/>
          <w:szCs w:val="24"/>
          <w:u w:val="single"/>
        </w:rPr>
      </w:pPr>
      <w:r w:rsidRPr="00DE27A6">
        <w:rPr>
          <w:rFonts w:cstheme="minorHAnsi"/>
          <w:sz w:val="24"/>
          <w:szCs w:val="24"/>
          <w:u w:val="single"/>
        </w:rPr>
        <w:t>Aprendizaje por descubrimiento</w:t>
      </w:r>
      <w:proofErr w:type="gramStart"/>
      <w:r w:rsidRPr="00DE27A6">
        <w:rPr>
          <w:rFonts w:cstheme="minorHAnsi"/>
          <w:sz w:val="24"/>
          <w:szCs w:val="24"/>
          <w:u w:val="single"/>
        </w:rPr>
        <w:t xml:space="preserve">: </w:t>
      </w:r>
      <w:r w:rsidRPr="00DE27A6">
        <w:rPr>
          <w:rFonts w:cstheme="minorHAnsi"/>
          <w:sz w:val="24"/>
          <w:szCs w:val="24"/>
        </w:rPr>
        <w:t xml:space="preserve"> En</w:t>
      </w:r>
      <w:proofErr w:type="gramEnd"/>
      <w:r w:rsidRPr="00DE27A6">
        <w:rPr>
          <w:rFonts w:cstheme="minorHAnsi"/>
          <w:sz w:val="24"/>
          <w:szCs w:val="24"/>
        </w:rPr>
        <w:t xml:space="preserve"> el aprendizaje por descubrimiento, el estudiante debe descubrir el material por sí mismo, antes de incorporarlo a su estructura cognitiva. Este aprendizaje puede ser guiado por el profesor o ser autónomo por parte del estudiante.</w:t>
      </w:r>
    </w:p>
    <w:p w:rsidR="00CE1C1C" w:rsidRPr="00DE27A6" w:rsidRDefault="00CE1C1C" w:rsidP="00CE1C1C">
      <w:pPr>
        <w:pStyle w:val="Prrafodelista"/>
        <w:autoSpaceDE w:val="0"/>
        <w:autoSpaceDN w:val="0"/>
        <w:adjustRightInd w:val="0"/>
        <w:spacing w:after="0"/>
        <w:ind w:left="0"/>
        <w:rPr>
          <w:rFonts w:cstheme="minorHAnsi"/>
          <w:sz w:val="24"/>
          <w:szCs w:val="24"/>
          <w:u w:val="single"/>
        </w:rPr>
      </w:pPr>
      <w:r w:rsidRPr="00DE27A6">
        <w:rPr>
          <w:rFonts w:cstheme="minorHAnsi"/>
          <w:sz w:val="24"/>
          <w:szCs w:val="24"/>
          <w:u w:val="single"/>
        </w:rPr>
        <w:t>Aprendizaje memorístico</w:t>
      </w:r>
      <w:r w:rsidR="001F26F4" w:rsidRPr="00DE27A6">
        <w:rPr>
          <w:rFonts w:cstheme="minorHAnsi"/>
          <w:sz w:val="24"/>
          <w:szCs w:val="24"/>
          <w:u w:val="single"/>
        </w:rPr>
        <w:t xml:space="preserve">: </w:t>
      </w:r>
      <w:r w:rsidR="001F26F4" w:rsidRPr="00DE27A6">
        <w:rPr>
          <w:rFonts w:cstheme="minorHAnsi"/>
          <w:sz w:val="24"/>
          <w:szCs w:val="24"/>
        </w:rPr>
        <w:t xml:space="preserve">El aprendizaje memorístico (mecánico o repetitivo) se produce cuando la tarea del aprendizaje consta de asociaciones arbitrarias o cuando el aprendiz lo </w:t>
      </w:r>
      <w:r w:rsidR="001F26F4" w:rsidRPr="00DE27A6">
        <w:rPr>
          <w:rFonts w:cstheme="minorHAnsi"/>
          <w:sz w:val="24"/>
          <w:szCs w:val="24"/>
        </w:rPr>
        <w:lastRenderedPageBreak/>
        <w:t xml:space="preserve">hace arbitrariamente. Supone una memorización de los datos, hechos o conceptos con escasa o nula relación entre ellos. </w:t>
      </w:r>
    </w:p>
    <w:p w:rsidR="001F26F4" w:rsidRPr="00DE27A6" w:rsidRDefault="00CE1C1C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DE27A6">
        <w:rPr>
          <w:rFonts w:cstheme="minorHAnsi"/>
          <w:sz w:val="24"/>
          <w:szCs w:val="24"/>
          <w:u w:val="single"/>
        </w:rPr>
        <w:t>Aprendizaje significativo</w:t>
      </w:r>
      <w:r w:rsidR="001F26F4" w:rsidRPr="00DE27A6">
        <w:rPr>
          <w:rFonts w:cstheme="minorHAnsi"/>
          <w:sz w:val="24"/>
          <w:szCs w:val="24"/>
          <w:u w:val="single"/>
        </w:rPr>
        <w:t xml:space="preserve">: </w:t>
      </w:r>
      <w:r w:rsidR="001F26F4" w:rsidRPr="00DE27A6">
        <w:rPr>
          <w:rFonts w:cstheme="minorHAnsi"/>
          <w:sz w:val="24"/>
          <w:szCs w:val="24"/>
        </w:rPr>
        <w:t>El aprendizaje significativo se genera cuando las tareas están relacionadas de manera congruente y el sujeto decide aprender; cuando el alumno, como constructor de su propio conocimiento, relaciona los conceptos a aprender y les da un sentido a partir de la estructura conceptual que ya posee. Dicho de otro modo, cuando el estudiante construye nuevos conocimientos a partir de los ya adquiridos, pero, además, los construye porque está interesado en hacerlo</w:t>
      </w:r>
      <w:r w:rsidR="0091074E">
        <w:rPr>
          <w:rFonts w:cstheme="minorHAnsi"/>
          <w:sz w:val="24"/>
          <w:szCs w:val="24"/>
        </w:rPr>
        <w:t>.</w:t>
      </w:r>
    </w:p>
    <w:p w:rsidR="001F26F4" w:rsidRPr="00DE27A6" w:rsidRDefault="001F26F4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CE1C1C" w:rsidRPr="00DE27A6" w:rsidRDefault="00CE1C1C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DE27A6">
        <w:rPr>
          <w:rFonts w:cstheme="minorHAnsi"/>
          <w:sz w:val="24"/>
          <w:szCs w:val="24"/>
        </w:rPr>
        <w:t xml:space="preserve">5.- Defina </w:t>
      </w:r>
      <w:proofErr w:type="spellStart"/>
      <w:r w:rsidRPr="00DE27A6">
        <w:rPr>
          <w:rFonts w:cstheme="minorHAnsi"/>
          <w:sz w:val="24"/>
          <w:szCs w:val="24"/>
        </w:rPr>
        <w:t>metacognición</w:t>
      </w:r>
      <w:proofErr w:type="spellEnd"/>
      <w:r w:rsidRPr="00DE27A6">
        <w:rPr>
          <w:rFonts w:cstheme="minorHAnsi"/>
          <w:sz w:val="24"/>
          <w:szCs w:val="24"/>
        </w:rPr>
        <w:t xml:space="preserve"> según </w:t>
      </w:r>
      <w:proofErr w:type="spellStart"/>
      <w:r w:rsidRPr="00DE27A6">
        <w:rPr>
          <w:rFonts w:cstheme="minorHAnsi"/>
          <w:sz w:val="24"/>
          <w:szCs w:val="24"/>
        </w:rPr>
        <w:t>Flavell</w:t>
      </w:r>
      <w:proofErr w:type="spellEnd"/>
      <w:r w:rsidRPr="00DE27A6">
        <w:rPr>
          <w:rFonts w:cstheme="minorHAnsi"/>
          <w:sz w:val="24"/>
          <w:szCs w:val="24"/>
        </w:rPr>
        <w:t xml:space="preserve"> (1976)</w:t>
      </w:r>
    </w:p>
    <w:p w:rsidR="00CE1C1C" w:rsidRPr="00DE27A6" w:rsidRDefault="001F26F4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proofErr w:type="spellStart"/>
      <w:r w:rsidRPr="00DE27A6">
        <w:rPr>
          <w:rFonts w:cstheme="minorHAnsi"/>
          <w:sz w:val="24"/>
          <w:szCs w:val="24"/>
        </w:rPr>
        <w:t>Flavell</w:t>
      </w:r>
      <w:proofErr w:type="spellEnd"/>
      <w:r w:rsidRPr="00DE27A6">
        <w:rPr>
          <w:rFonts w:cstheme="minorHAnsi"/>
          <w:sz w:val="24"/>
          <w:szCs w:val="24"/>
        </w:rPr>
        <w:t xml:space="preserve"> (1976: 232), uno de los pioneros en la utilización de este término, afirma que la </w:t>
      </w:r>
      <w:proofErr w:type="spellStart"/>
      <w:r w:rsidRPr="00DE27A6">
        <w:rPr>
          <w:rFonts w:cstheme="minorHAnsi"/>
          <w:sz w:val="24"/>
          <w:szCs w:val="24"/>
        </w:rPr>
        <w:t>metacognición</w:t>
      </w:r>
      <w:proofErr w:type="spellEnd"/>
      <w:r w:rsidRPr="00DE27A6">
        <w:rPr>
          <w:rFonts w:cstheme="minorHAnsi"/>
          <w:sz w:val="24"/>
          <w:szCs w:val="24"/>
        </w:rPr>
        <w:t xml:space="preserve">, por un lado, se refiere “al conocimiento que uno tiene acerca de los propios procesos y productos cognitivos o cualquier otro asunto relacionado con ellos, por ejemplo, las propiedades de la información relevantes para el aprendizaje” y, por otro, “a la supervisión activa y consecuente regulación y organización de estos procesos, en relación con los objetos o datos cognitivos sobre los que actúan, normalmente en aras de alguna meta u objetivo concreto”. Así, por ejemplo, se practica la </w:t>
      </w:r>
      <w:proofErr w:type="spellStart"/>
      <w:r w:rsidRPr="00DE27A6">
        <w:rPr>
          <w:rFonts w:cstheme="minorHAnsi"/>
          <w:sz w:val="24"/>
          <w:szCs w:val="24"/>
        </w:rPr>
        <w:t>metacognición</w:t>
      </w:r>
      <w:proofErr w:type="spellEnd"/>
      <w:r w:rsidRPr="00DE27A6">
        <w:rPr>
          <w:rFonts w:cstheme="minorHAnsi"/>
          <w:sz w:val="24"/>
          <w:szCs w:val="24"/>
        </w:rPr>
        <w:t xml:space="preserve"> cuando se tiene conciencia de la mayor dificultad para aprender un tema que otro; cuando se comprende que se debe verificar un fenómeno antes de aceptarlo como un hecho; cuando se piensa que es preciso examinar todas y cada una de las alternativas en una elección múltiple antes de decidir cuál es la mejor, cuando se advierte que se debería tomar nota de algo porque puede olvidarse</w:t>
      </w:r>
      <w:r w:rsidR="00C704A8" w:rsidRPr="00DE27A6">
        <w:rPr>
          <w:rFonts w:cstheme="minorHAnsi"/>
          <w:sz w:val="24"/>
          <w:szCs w:val="24"/>
        </w:rPr>
        <w:t>.</w:t>
      </w:r>
    </w:p>
    <w:p w:rsidR="00C704A8" w:rsidRPr="00DE27A6" w:rsidRDefault="00C704A8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CE1C1C" w:rsidRPr="00DE27A6" w:rsidRDefault="00CE1C1C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DE27A6">
        <w:rPr>
          <w:rFonts w:cstheme="minorHAnsi"/>
          <w:sz w:val="24"/>
          <w:szCs w:val="24"/>
        </w:rPr>
        <w:t xml:space="preserve">6.- Que aspectos involucra el </w:t>
      </w:r>
      <w:r w:rsidR="00C704A8" w:rsidRPr="00DE27A6">
        <w:rPr>
          <w:rFonts w:cstheme="minorHAnsi"/>
          <w:sz w:val="24"/>
          <w:szCs w:val="24"/>
        </w:rPr>
        <w:t xml:space="preserve">conocimiento </w:t>
      </w:r>
      <w:proofErr w:type="spellStart"/>
      <w:r w:rsidR="00C704A8" w:rsidRPr="00DE27A6">
        <w:rPr>
          <w:rFonts w:cstheme="minorHAnsi"/>
          <w:sz w:val="24"/>
          <w:szCs w:val="24"/>
        </w:rPr>
        <w:t>metacognitivo</w:t>
      </w:r>
      <w:proofErr w:type="spellEnd"/>
      <w:r w:rsidR="007F19AD" w:rsidRPr="00DE27A6">
        <w:rPr>
          <w:rFonts w:cstheme="minorHAnsi"/>
          <w:sz w:val="24"/>
          <w:szCs w:val="24"/>
        </w:rPr>
        <w:t>?</w:t>
      </w:r>
    </w:p>
    <w:p w:rsidR="007F19AD" w:rsidRPr="00DE27A6" w:rsidRDefault="007F19AD" w:rsidP="007F19AD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DE27A6">
        <w:rPr>
          <w:rFonts w:cstheme="minorHAnsi"/>
          <w:sz w:val="24"/>
          <w:szCs w:val="24"/>
        </w:rPr>
        <w:t xml:space="preserve">El conocimiento </w:t>
      </w:r>
      <w:proofErr w:type="spellStart"/>
      <w:r w:rsidRPr="00DE27A6">
        <w:rPr>
          <w:rFonts w:cstheme="minorHAnsi"/>
          <w:sz w:val="24"/>
          <w:szCs w:val="24"/>
        </w:rPr>
        <w:t>metacognitivo</w:t>
      </w:r>
      <w:proofErr w:type="spellEnd"/>
      <w:r w:rsidRPr="00DE27A6">
        <w:rPr>
          <w:rFonts w:cstheme="minorHAnsi"/>
          <w:sz w:val="24"/>
          <w:szCs w:val="24"/>
        </w:rPr>
        <w:t xml:space="preserve"> se refiere: </w:t>
      </w:r>
    </w:p>
    <w:p w:rsidR="007F19AD" w:rsidRPr="00DE27A6" w:rsidRDefault="007F19AD" w:rsidP="007F19AD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DE27A6">
        <w:rPr>
          <w:rFonts w:cstheme="minorHAnsi"/>
          <w:sz w:val="24"/>
          <w:szCs w:val="24"/>
        </w:rPr>
        <w:t>a) al conocimiento de la persona, En este caso, se trata del conocimiento que tenemos de nosotros mismos como aprendices, de nuestras potencialidades y limitaciones cognitivas y de otras características personales que pueden afectar el rendimiento en una tarea.</w:t>
      </w:r>
    </w:p>
    <w:p w:rsidR="007F19AD" w:rsidRPr="00DE27A6" w:rsidRDefault="007F19AD" w:rsidP="007F19AD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DE27A6">
        <w:rPr>
          <w:rFonts w:cstheme="minorHAnsi"/>
          <w:sz w:val="24"/>
          <w:szCs w:val="24"/>
        </w:rPr>
        <w:t xml:space="preserve"> b) conocimiento de la tarea, Hace alusión al conocimiento que poseemos sobre los objetivos de la tarea y todas aquellas características de ésta, que influyen sobre su mayor o menor dificultad, conocimiento muy importante, pues ayuda al aprendiz a elegir la estrategia apropiada.</w:t>
      </w:r>
    </w:p>
    <w:p w:rsidR="007F19AD" w:rsidRPr="00DE27A6" w:rsidRDefault="007F19AD" w:rsidP="007F19AD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DE27A6">
        <w:rPr>
          <w:rFonts w:cstheme="minorHAnsi"/>
          <w:sz w:val="24"/>
          <w:szCs w:val="24"/>
        </w:rPr>
        <w:t xml:space="preserve"> c) conocimiento de las estrategias, El aprendiz debe saber cuál es el repertorio de estrategias alternativas que le permitirán llevar a cabo una tarea, cómo se aplicarán y las condiciones bajo las cuales las diferentes estrategias resultarán más efectivas.</w:t>
      </w:r>
    </w:p>
    <w:p w:rsidR="00CE1C1C" w:rsidRPr="00DE27A6" w:rsidRDefault="00CE1C1C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CE1C1C" w:rsidRPr="00DE27A6" w:rsidRDefault="00CE1C1C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DE27A6">
        <w:rPr>
          <w:rFonts w:cstheme="minorHAnsi"/>
          <w:sz w:val="24"/>
          <w:szCs w:val="24"/>
        </w:rPr>
        <w:t xml:space="preserve">7.- ¿Qué  tipo de actividades ayudan a fortalecer habilidades </w:t>
      </w:r>
      <w:proofErr w:type="gramStart"/>
      <w:r w:rsidRPr="00DE27A6">
        <w:rPr>
          <w:rFonts w:cstheme="minorHAnsi"/>
          <w:sz w:val="24"/>
          <w:szCs w:val="24"/>
        </w:rPr>
        <w:t>cognitivas ?</w:t>
      </w:r>
      <w:proofErr w:type="gramEnd"/>
    </w:p>
    <w:p w:rsidR="000C72D1" w:rsidRPr="00DE27A6" w:rsidRDefault="000C72D1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proofErr w:type="gramStart"/>
      <w:r w:rsidRPr="00DE27A6">
        <w:rPr>
          <w:rFonts w:cstheme="minorHAnsi"/>
          <w:sz w:val="24"/>
          <w:szCs w:val="24"/>
        </w:rPr>
        <w:lastRenderedPageBreak/>
        <w:t>con</w:t>
      </w:r>
      <w:proofErr w:type="gramEnd"/>
      <w:r w:rsidRPr="00DE27A6">
        <w:rPr>
          <w:rFonts w:cstheme="minorHAnsi"/>
          <w:sz w:val="24"/>
          <w:szCs w:val="24"/>
        </w:rPr>
        <w:t xml:space="preserve"> el propósito de fortalecer en los estudiantes las capacidades que intervienen en el juicio y la acción moral, con el fin de que sean capaces de orientarse de forma autónoma en situaciones de conflicto de valores y tomar posturas y decisiones de las que se hagan responsables, deben aprender a aprender, la resolución de problemas, la comunicación, la lectura crítica y reflexiva, la producción de ideas, el análisis y la reflexión en torno a las consecuencias de los propios actos. </w:t>
      </w:r>
    </w:p>
    <w:p w:rsidR="00CE1C1C" w:rsidRPr="00DE27A6" w:rsidRDefault="00CE1C1C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CE1C1C" w:rsidRPr="00DE27A6" w:rsidRDefault="00CE1C1C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DE27A6">
        <w:rPr>
          <w:rFonts w:cstheme="minorHAnsi"/>
          <w:sz w:val="24"/>
          <w:szCs w:val="24"/>
        </w:rPr>
        <w:t xml:space="preserve">8.- ¿Cuál es la importancia de la </w:t>
      </w:r>
      <w:proofErr w:type="spellStart"/>
      <w:r w:rsidRPr="00DE27A6">
        <w:rPr>
          <w:rFonts w:cstheme="minorHAnsi"/>
          <w:sz w:val="24"/>
          <w:szCs w:val="24"/>
        </w:rPr>
        <w:t>metacognición</w:t>
      </w:r>
      <w:proofErr w:type="spellEnd"/>
      <w:r w:rsidRPr="00DE27A6">
        <w:rPr>
          <w:rFonts w:cstheme="minorHAnsi"/>
          <w:sz w:val="24"/>
          <w:szCs w:val="24"/>
        </w:rPr>
        <w:t>?</w:t>
      </w:r>
    </w:p>
    <w:p w:rsidR="001C78E0" w:rsidRPr="00DE27A6" w:rsidRDefault="001C78E0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DE27A6">
        <w:rPr>
          <w:rFonts w:cstheme="minorHAnsi"/>
          <w:sz w:val="24"/>
          <w:szCs w:val="24"/>
        </w:rPr>
        <w:t xml:space="preserve">La importancia de la </w:t>
      </w:r>
      <w:proofErr w:type="spellStart"/>
      <w:r w:rsidRPr="00DE27A6">
        <w:rPr>
          <w:rFonts w:cstheme="minorHAnsi"/>
          <w:sz w:val="24"/>
          <w:szCs w:val="24"/>
        </w:rPr>
        <w:t>metacognición</w:t>
      </w:r>
      <w:proofErr w:type="spellEnd"/>
      <w:r w:rsidRPr="00DE27A6">
        <w:rPr>
          <w:rFonts w:cstheme="minorHAnsi"/>
          <w:sz w:val="24"/>
          <w:szCs w:val="24"/>
        </w:rPr>
        <w:t xml:space="preserve"> para la educación radica en que todo niño es un aprendiz que se halla constantemente ante nuevas tareas de aprendizaje. En estas condiciones, lograr que los alumnos “aprendan a aprender”, que lleguen a ser capaces de aprender de forma autónoma y autorregulada se convierte en una necesidad. Uno de los objetivos de la escuela debe ser, por tanto, ayudar a los alumnos a convertirse en aprendices autónomos. El logro de este objetivo va acompañado de otra nueva necesidad, la de “enseñar a aprender”. En nuestras sociedades actuales no sólo los niños tienen que estar aprendiendo nuevas tareas de forma permanente, sino también los adultos, a quienes constantemente se les presentan situaciones problemáticas no previstas que deben resolver.</w:t>
      </w:r>
    </w:p>
    <w:p w:rsidR="00CE1C1C" w:rsidRPr="00DE27A6" w:rsidRDefault="00CE1C1C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F32CCA" w:rsidRDefault="00CE1C1C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DE27A6">
        <w:rPr>
          <w:rFonts w:cstheme="minorHAnsi"/>
          <w:sz w:val="24"/>
          <w:szCs w:val="24"/>
        </w:rPr>
        <w:t xml:space="preserve">9.- Elabore un organizador gráfico donde represente las distintas teorías de los tipos de inteligencia y estilos de aprendizaje. </w:t>
      </w:r>
    </w:p>
    <w:p w:rsidR="00DE27A6" w:rsidRDefault="00DE27A6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DE27A6" w:rsidRDefault="00DE27A6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DE27A6" w:rsidRDefault="00DE27A6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DE27A6" w:rsidRDefault="00DE27A6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DE27A6" w:rsidRDefault="00DE27A6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DE27A6" w:rsidRDefault="00DE27A6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DE27A6" w:rsidRDefault="00DE27A6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DE27A6" w:rsidRDefault="00DE27A6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DE27A6" w:rsidRDefault="00DE27A6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DE27A6" w:rsidRDefault="00DE27A6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3D7340" w:rsidRDefault="003D7340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3D7340" w:rsidRDefault="003D7340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3D7340" w:rsidRDefault="003D7340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3D7340" w:rsidRDefault="003D7340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3D7340" w:rsidRDefault="003D7340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DE27A6" w:rsidRPr="00DE27A6" w:rsidRDefault="00DE27A6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F32CCA" w:rsidRDefault="00F32CCA" w:rsidP="009E70E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thinThickMediumGap" w:sz="24" w:space="0" w:color="00B050"/>
          <w:left w:val="thinThickMediumGap" w:sz="24" w:space="0" w:color="00B050"/>
          <w:bottom w:val="thinThickMediumGap" w:sz="24" w:space="0" w:color="00B050"/>
          <w:right w:val="thinThickMediumGap" w:sz="24" w:space="0" w:color="00B050"/>
          <w:insideH w:val="thinThickMediumGap" w:sz="24" w:space="0" w:color="00B050"/>
          <w:insideV w:val="thinThickMediumGap" w:sz="24" w:space="0" w:color="00B050"/>
        </w:tblBorders>
        <w:tblLook w:val="04A0" w:firstRow="1" w:lastRow="0" w:firstColumn="1" w:lastColumn="0" w:noHBand="0" w:noVBand="1"/>
      </w:tblPr>
      <w:tblGrid>
        <w:gridCol w:w="4200"/>
        <w:gridCol w:w="3028"/>
        <w:gridCol w:w="1826"/>
      </w:tblGrid>
      <w:tr w:rsidR="009E70EC" w:rsidTr="009E70EC">
        <w:tc>
          <w:tcPr>
            <w:tcW w:w="0" w:type="auto"/>
          </w:tcPr>
          <w:p w:rsidR="009E70EC" w:rsidRDefault="009E70EC" w:rsidP="009E70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8 GRANDES TIPOS DE CAPACIDADES O INTELIGENCIAS</w:t>
            </w:r>
          </w:p>
        </w:tc>
        <w:tc>
          <w:tcPr>
            <w:tcW w:w="0" w:type="auto"/>
          </w:tcPr>
          <w:p w:rsidR="009E70EC" w:rsidRDefault="009E70EC" w:rsidP="009E70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0" w:type="auto"/>
          </w:tcPr>
          <w:p w:rsidR="009E70EC" w:rsidRDefault="009E70EC" w:rsidP="009E70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</w:tr>
      <w:tr w:rsidR="009E70EC" w:rsidTr="009E70EC">
        <w:tc>
          <w:tcPr>
            <w:tcW w:w="0" w:type="auto"/>
          </w:tcPr>
          <w:p w:rsidR="009E70EC" w:rsidRDefault="009E70EC" w:rsidP="00CE1C1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INTELIGENCIA LINGÜÍSTICA</w:t>
            </w:r>
          </w:p>
        </w:tc>
        <w:tc>
          <w:tcPr>
            <w:tcW w:w="0" w:type="auto"/>
          </w:tcPr>
          <w:p w:rsidR="009E70EC" w:rsidRDefault="009E70EC" w:rsidP="00CE1C1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E70EC" w:rsidRDefault="009E70EC" w:rsidP="00CE1C1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70EC" w:rsidTr="009E70EC">
        <w:tc>
          <w:tcPr>
            <w:tcW w:w="0" w:type="auto"/>
          </w:tcPr>
          <w:p w:rsidR="009E70EC" w:rsidRDefault="003D7340" w:rsidP="00CE1C1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INTELIGENCIA</w:t>
            </w:r>
            <w:r w:rsidR="009E70EC">
              <w:rPr>
                <w:rFonts w:ascii="Arial" w:hAnsi="Arial" w:cs="Arial"/>
                <w:sz w:val="24"/>
                <w:szCs w:val="24"/>
              </w:rPr>
              <w:t>LOGICO-MATEMATICA</w:t>
            </w:r>
          </w:p>
        </w:tc>
        <w:tc>
          <w:tcPr>
            <w:tcW w:w="0" w:type="auto"/>
          </w:tcPr>
          <w:p w:rsidR="009E70EC" w:rsidRDefault="009E70EC" w:rsidP="00CE1C1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E70EC" w:rsidRDefault="009E70EC" w:rsidP="00CE1C1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70EC" w:rsidTr="009E70EC">
        <w:tc>
          <w:tcPr>
            <w:tcW w:w="0" w:type="auto"/>
          </w:tcPr>
          <w:p w:rsidR="009E70EC" w:rsidRDefault="009E70EC" w:rsidP="00CE1C1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INTELIGENCIA CORPORAL KINESTESICA</w:t>
            </w:r>
          </w:p>
        </w:tc>
        <w:tc>
          <w:tcPr>
            <w:tcW w:w="0" w:type="auto"/>
          </w:tcPr>
          <w:p w:rsidR="009E70EC" w:rsidRDefault="009E70EC" w:rsidP="00CE1C1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E70EC" w:rsidRDefault="009E70EC" w:rsidP="00CE1C1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70EC" w:rsidTr="009E70EC">
        <w:tc>
          <w:tcPr>
            <w:tcW w:w="0" w:type="auto"/>
          </w:tcPr>
          <w:p w:rsidR="009E70EC" w:rsidRDefault="009E70EC" w:rsidP="00CE1C1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INTELIGENCIA MUSICAL</w:t>
            </w:r>
          </w:p>
        </w:tc>
        <w:tc>
          <w:tcPr>
            <w:tcW w:w="0" w:type="auto"/>
          </w:tcPr>
          <w:p w:rsidR="009E70EC" w:rsidRDefault="009E70EC" w:rsidP="00CE1C1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E70EC" w:rsidRDefault="009E70EC" w:rsidP="00CE1C1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70EC" w:rsidTr="009E70EC">
        <w:tc>
          <w:tcPr>
            <w:tcW w:w="0" w:type="auto"/>
          </w:tcPr>
          <w:p w:rsidR="009E70EC" w:rsidRDefault="009E70EC" w:rsidP="00CE1C1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INTELIGENCIA ESPACIAL</w:t>
            </w:r>
          </w:p>
        </w:tc>
        <w:tc>
          <w:tcPr>
            <w:tcW w:w="0" w:type="auto"/>
          </w:tcPr>
          <w:p w:rsidR="009E70EC" w:rsidRDefault="009E70EC" w:rsidP="00CE1C1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E70EC" w:rsidRDefault="009E70EC" w:rsidP="00CE1C1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70EC" w:rsidTr="009E70EC">
        <w:tc>
          <w:tcPr>
            <w:tcW w:w="0" w:type="auto"/>
          </w:tcPr>
          <w:p w:rsidR="009E70EC" w:rsidRDefault="009E70EC" w:rsidP="00CE1C1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INTELIGENCIA NATURALISTA</w:t>
            </w:r>
          </w:p>
        </w:tc>
        <w:tc>
          <w:tcPr>
            <w:tcW w:w="0" w:type="auto"/>
          </w:tcPr>
          <w:p w:rsidR="009E70EC" w:rsidRDefault="009E70EC" w:rsidP="00CE1C1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 de entendernos a nosotros mismos.</w:t>
            </w:r>
          </w:p>
        </w:tc>
        <w:tc>
          <w:tcPr>
            <w:tcW w:w="0" w:type="auto"/>
          </w:tcPr>
          <w:p w:rsidR="009E70EC" w:rsidRDefault="009E70EC" w:rsidP="00CE1C1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Inteligencia emocional</w:t>
            </w:r>
          </w:p>
        </w:tc>
      </w:tr>
      <w:tr w:rsidR="009E70EC" w:rsidTr="009E70EC">
        <w:tc>
          <w:tcPr>
            <w:tcW w:w="0" w:type="auto"/>
          </w:tcPr>
          <w:p w:rsidR="009E70EC" w:rsidRDefault="009E70EC" w:rsidP="00CE1C1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INTELIGENCIA INTERPERSOBAL</w:t>
            </w:r>
          </w:p>
        </w:tc>
        <w:tc>
          <w:tcPr>
            <w:tcW w:w="0" w:type="auto"/>
          </w:tcPr>
          <w:p w:rsidR="009E70EC" w:rsidRDefault="009E70EC" w:rsidP="00CE1C1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 de entender a los demás.</w:t>
            </w:r>
          </w:p>
        </w:tc>
        <w:tc>
          <w:tcPr>
            <w:tcW w:w="0" w:type="auto"/>
          </w:tcPr>
          <w:p w:rsidR="009E70EC" w:rsidRDefault="009E70EC" w:rsidP="00CE1C1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Inteligencia emocional</w:t>
            </w:r>
          </w:p>
        </w:tc>
      </w:tr>
      <w:tr w:rsidR="009E70EC" w:rsidTr="009E70EC">
        <w:tc>
          <w:tcPr>
            <w:tcW w:w="0" w:type="auto"/>
          </w:tcPr>
          <w:p w:rsidR="009E70EC" w:rsidRDefault="009E70EC" w:rsidP="00CE1C1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INTELIGENCIA INTRAPERSONAL</w:t>
            </w:r>
          </w:p>
        </w:tc>
        <w:tc>
          <w:tcPr>
            <w:tcW w:w="0" w:type="auto"/>
          </w:tcPr>
          <w:p w:rsidR="009E70EC" w:rsidRDefault="009E70EC" w:rsidP="00CE1C1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E70EC" w:rsidRDefault="009E70EC" w:rsidP="00CE1C1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559E7" w:rsidRDefault="006E6D8F" w:rsidP="00CE1C1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L"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7DEF0E" wp14:editId="0B48D4B0">
                <wp:simplePos x="0" y="0"/>
                <wp:positionH relativeFrom="column">
                  <wp:posOffset>7082155</wp:posOffset>
                </wp:positionH>
                <wp:positionV relativeFrom="paragraph">
                  <wp:posOffset>53975</wp:posOffset>
                </wp:positionV>
                <wp:extent cx="1238250" cy="914400"/>
                <wp:effectExtent l="0" t="0" r="19050" b="19050"/>
                <wp:wrapNone/>
                <wp:docPr id="18" name="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D8F" w:rsidRDefault="006E6D8F" w:rsidP="006E6D8F">
                            <w:pPr>
                              <w:jc w:val="center"/>
                            </w:pPr>
                            <w:proofErr w:type="gramStart"/>
                            <w:r w:rsidRPr="006E6D8F">
                              <w:t>la</w:t>
                            </w:r>
                            <w:proofErr w:type="gramEnd"/>
                            <w:r w:rsidRPr="006E6D8F">
                              <w:t xml:space="preserve"> inteligencia musical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18 Elipse" o:spid="_x0000_s1026" style="position:absolute;margin-left:557.65pt;margin-top:4.25pt;width:97.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" fillcolor="#4f81bd [3204]" strokecolor="#243f60 [1604]" strokeweight="2pt">
                <v:textbox>
                  <w:txbxContent>
                    <w:p w:rsidR="006E6D8F" w:rsidRDefault="006E6D8F" w:rsidP="006E6D8F">
                      <w:pPr>
                        <w:jc w:val="center"/>
                      </w:pPr>
                      <w:proofErr w:type="gramStart"/>
                      <w:r w:rsidRPr="006E6D8F">
                        <w:t>la</w:t>
                      </w:r>
                      <w:proofErr w:type="gramEnd"/>
                      <w:r w:rsidRPr="006E6D8F">
                        <w:t xml:space="preserve"> inteligencia musical</w:t>
                      </w:r>
                    </w:p>
                  </w:txbxContent>
                </v:textbox>
              </v:oval>
            </w:pict>
          </mc:Fallback>
        </mc:AlternateContent>
      </w:r>
      <w:r w:rsidR="000827A7">
        <w:rPr>
          <w:rFonts w:ascii="Arial" w:hAnsi="Arial" w:cs="Arial"/>
          <w:noProof/>
          <w:sz w:val="24"/>
          <w:szCs w:val="24"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429DEA" wp14:editId="2AB0E6A9">
                <wp:simplePos x="0" y="0"/>
                <wp:positionH relativeFrom="column">
                  <wp:posOffset>7815580</wp:posOffset>
                </wp:positionH>
                <wp:positionV relativeFrom="paragraph">
                  <wp:posOffset>84455</wp:posOffset>
                </wp:positionV>
                <wp:extent cx="1219200" cy="914400"/>
                <wp:effectExtent l="0" t="0" r="19050" b="19050"/>
                <wp:wrapNone/>
                <wp:docPr id="19" name="1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D8F" w:rsidRDefault="006E6D8F" w:rsidP="006E6D8F">
                            <w:pPr>
                              <w:jc w:val="center"/>
                            </w:pPr>
                            <w:proofErr w:type="gramStart"/>
                            <w:r w:rsidRPr="006E6D8F">
                              <w:t>la</w:t>
                            </w:r>
                            <w:proofErr w:type="gramEnd"/>
                            <w:r w:rsidRPr="006E6D8F">
                              <w:t xml:space="preserve"> inteligencia espacial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19 Elipse" o:spid="_x0000_s1027" style="position:absolute;margin-left:615.4pt;margin-top:6.65pt;width:96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" fillcolor="#4f81bd [3204]" strokecolor="#243f60 [1604]" strokeweight="2pt">
                <v:textbox>
                  <w:txbxContent>
                    <w:p w:rsidR="006E6D8F" w:rsidRDefault="006E6D8F" w:rsidP="006E6D8F">
                      <w:pPr>
                        <w:jc w:val="center"/>
                      </w:pPr>
                      <w:proofErr w:type="gramStart"/>
                      <w:r w:rsidRPr="006E6D8F">
                        <w:t>la</w:t>
                      </w:r>
                      <w:proofErr w:type="gramEnd"/>
                      <w:r w:rsidRPr="006E6D8F">
                        <w:t xml:space="preserve"> inteligencia espacial</w:t>
                      </w:r>
                    </w:p>
                  </w:txbxContent>
                </v:textbox>
              </v:oval>
            </w:pict>
          </mc:Fallback>
        </mc:AlternateContent>
      </w:r>
    </w:p>
    <w:p w:rsidR="009559E7" w:rsidRDefault="009559E7" w:rsidP="00CE1C1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9559E7" w:rsidRDefault="009559E7" w:rsidP="00CE1C1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E1C1C" w:rsidRPr="00DE27A6" w:rsidRDefault="00CE1C1C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DE27A6">
        <w:rPr>
          <w:rFonts w:cstheme="minorHAnsi"/>
          <w:sz w:val="24"/>
          <w:szCs w:val="24"/>
        </w:rPr>
        <w:t xml:space="preserve">10.- Señale las características principales del modelo de </w:t>
      </w:r>
      <w:proofErr w:type="spellStart"/>
      <w:r w:rsidRPr="00DE27A6">
        <w:rPr>
          <w:rFonts w:cstheme="minorHAnsi"/>
          <w:sz w:val="24"/>
          <w:szCs w:val="24"/>
        </w:rPr>
        <w:t>Kolb</w:t>
      </w:r>
      <w:proofErr w:type="spellEnd"/>
      <w:r w:rsidRPr="00DE27A6">
        <w:rPr>
          <w:rFonts w:cstheme="minorHAnsi"/>
          <w:sz w:val="24"/>
          <w:szCs w:val="24"/>
        </w:rPr>
        <w:t>.</w:t>
      </w:r>
    </w:p>
    <w:p w:rsidR="00DE27A6" w:rsidRPr="00DE27A6" w:rsidRDefault="00DE27A6" w:rsidP="00CE1C1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F32CCA" w:rsidRPr="00DE27A6" w:rsidRDefault="00DE27A6">
      <w:pPr>
        <w:rPr>
          <w:rFonts w:cstheme="minorHAnsi"/>
          <w:sz w:val="24"/>
          <w:szCs w:val="24"/>
        </w:rPr>
      </w:pPr>
      <w:proofErr w:type="spellStart"/>
      <w:r w:rsidRPr="00DE27A6">
        <w:rPr>
          <w:rFonts w:cstheme="minorHAnsi"/>
          <w:sz w:val="24"/>
          <w:szCs w:val="24"/>
        </w:rPr>
        <w:t>Kolb</w:t>
      </w:r>
      <w:proofErr w:type="spellEnd"/>
      <w:r w:rsidRPr="00DE27A6">
        <w:rPr>
          <w:rFonts w:cstheme="minorHAnsi"/>
          <w:sz w:val="24"/>
          <w:szCs w:val="24"/>
        </w:rPr>
        <w:t xml:space="preserve"> (1984, citado en Alonso, et al., 1997) incluye el concepto de estilos de aprendizaje dentro de su modelo de aprendizaje por experiencia y lo describe como "algunas capacidades de aprender que se destacan por encima de otras como resultado del aparato hereditario de las experiencias vitales propias y de las exigencias del medio ambiente actual... Llegamos a resolver de manera característica los conflictos entre el ser activo y reflexivo y entre el ser inmediato y analítico. Algunas personas desarrollan mentes que sobresalen en la conversión de hechos dispares en teorías coherentes y, sin embargo, estas mismas personas son incapaces de deducir hipótesis a partir de su teoría, o no se interesan por hacerlo; otras personas son genios lógicos, pero encuentran imposible sumergirse en una experiencia y entregarse a ella</w:t>
      </w:r>
      <w:r w:rsidR="003D7340">
        <w:rPr>
          <w:rFonts w:cstheme="minorHAnsi"/>
          <w:sz w:val="24"/>
          <w:szCs w:val="24"/>
        </w:rPr>
        <w:t>.</w:t>
      </w:r>
      <w:bookmarkStart w:id="0" w:name="_GoBack"/>
      <w:bookmarkEnd w:id="0"/>
    </w:p>
    <w:sectPr w:rsidR="00F32CCA" w:rsidRPr="00DE27A6" w:rsidSect="000827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C1C"/>
    <w:rsid w:val="0001671C"/>
    <w:rsid w:val="000827A7"/>
    <w:rsid w:val="000C72D1"/>
    <w:rsid w:val="001C78E0"/>
    <w:rsid w:val="001F26F4"/>
    <w:rsid w:val="00247D23"/>
    <w:rsid w:val="00283B29"/>
    <w:rsid w:val="00321A9B"/>
    <w:rsid w:val="003D2B8C"/>
    <w:rsid w:val="003D7340"/>
    <w:rsid w:val="003E507C"/>
    <w:rsid w:val="003F05B3"/>
    <w:rsid w:val="004620B9"/>
    <w:rsid w:val="006E6D8F"/>
    <w:rsid w:val="007F19AD"/>
    <w:rsid w:val="008543EE"/>
    <w:rsid w:val="008614A9"/>
    <w:rsid w:val="008B66AC"/>
    <w:rsid w:val="0091074E"/>
    <w:rsid w:val="009559E7"/>
    <w:rsid w:val="009E70EC"/>
    <w:rsid w:val="009F58EE"/>
    <w:rsid w:val="00C704A8"/>
    <w:rsid w:val="00CE1C1C"/>
    <w:rsid w:val="00DE27A6"/>
    <w:rsid w:val="00EF6309"/>
    <w:rsid w:val="00F3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C1C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1C1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1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4A9"/>
    <w:rPr>
      <w:rFonts w:ascii="Tahoma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6E6D8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082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C1C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1C1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1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4A9"/>
    <w:rPr>
      <w:rFonts w:ascii="Tahoma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6E6D8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082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4</Pages>
  <Words>1153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Jeimy Calle</dc:creator>
  <cp:lastModifiedBy>Jeimy Calle</cp:lastModifiedBy>
  <cp:revision>7</cp:revision>
  <dcterms:created xsi:type="dcterms:W3CDTF">2015-08-27T13:18:00Z</dcterms:created>
  <dcterms:modified xsi:type="dcterms:W3CDTF">2015-08-28T02:23:00Z</dcterms:modified>
</cp:coreProperties>
</file>