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 w:rsidR="00301F36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301F36">
        <w:rPr>
          <w:rFonts w:ascii="Arial" w:hAnsi="Arial" w:cs="Arial"/>
          <w:b/>
          <w:sz w:val="24"/>
          <w:szCs w:val="24"/>
          <w:u w:val="single"/>
        </w:rPr>
        <w:t>Kathalina</w:t>
      </w:r>
      <w:proofErr w:type="spellEnd"/>
      <w:r w:rsidR="00301F36">
        <w:rPr>
          <w:rFonts w:ascii="Arial" w:hAnsi="Arial" w:cs="Arial"/>
          <w:b/>
          <w:sz w:val="24"/>
          <w:szCs w:val="24"/>
          <w:u w:val="single"/>
        </w:rPr>
        <w:t xml:space="preserve"> Ugarte Saravia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301F36" w:rsidRDefault="00301F3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01F36" w:rsidRPr="00D24DDA" w:rsidRDefault="00301F3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Los tres ejes básicos que constituyen el conocimiento desde la perspectiva de la participación activa de los sujetos son: La Reflexividad, La Autoconciencia y El Autocontrol. 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01F36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</w:t>
      </w:r>
      <w:proofErr w:type="gramStart"/>
      <w:r w:rsidRPr="00D24DDA">
        <w:rPr>
          <w:rFonts w:ascii="Arial" w:hAnsi="Arial" w:cs="Arial"/>
          <w:sz w:val="24"/>
          <w:szCs w:val="24"/>
        </w:rPr>
        <w:t>¿</w:t>
      </w:r>
      <w:proofErr w:type="gramEnd"/>
      <w:r w:rsidRPr="00D24DDA">
        <w:rPr>
          <w:rFonts w:ascii="Arial" w:hAnsi="Arial" w:cs="Arial"/>
          <w:sz w:val="24"/>
          <w:szCs w:val="24"/>
        </w:rPr>
        <w:t xml:space="preserve">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>”?</w:t>
      </w:r>
    </w:p>
    <w:p w:rsidR="00301F36" w:rsidRDefault="00301F3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01F3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El conocimiento es el conjunto de representaciones de la realidad que tiene un sujeto, almacenadas en la memoria a través de diferentes sistemas, códigos o formatos de representación y es adquirid, manipulado y utilizado para diferentes fines por el entero sistema cognitivo que incluye, además del subsistema de la memoria, otros subsistemas que procesan, transforman, combinan y construyen esas representaciones del conocimiento. </w:t>
      </w:r>
      <w:r w:rsidR="003B15F2" w:rsidRPr="00D24DDA">
        <w:rPr>
          <w:rFonts w:ascii="Arial" w:hAnsi="Arial" w:cs="Arial"/>
          <w:sz w:val="24"/>
          <w:szCs w:val="24"/>
        </w:rPr>
        <w:t xml:space="preserve"> 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01F36" w:rsidRPr="00D24DDA" w:rsidRDefault="00301F3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7F76F0">
        <w:rPr>
          <w:rFonts w:ascii="Arial" w:hAnsi="Arial" w:cs="Arial"/>
          <w:sz w:val="24"/>
          <w:szCs w:val="24"/>
        </w:rPr>
        <w:t>Existen</w:t>
      </w:r>
      <w:r>
        <w:rPr>
          <w:rFonts w:ascii="Arial" w:hAnsi="Arial" w:cs="Arial"/>
          <w:sz w:val="24"/>
          <w:szCs w:val="24"/>
        </w:rPr>
        <w:t xml:space="preserve"> 5 tipos de conocimientos, estos son: El Sistema Proporcional, El Sistema </w:t>
      </w:r>
      <w:r w:rsidR="007F76F0">
        <w:rPr>
          <w:rFonts w:ascii="Arial" w:hAnsi="Arial" w:cs="Arial"/>
          <w:sz w:val="24"/>
          <w:szCs w:val="24"/>
        </w:rPr>
        <w:t>Analógico</w:t>
      </w:r>
      <w:r>
        <w:rPr>
          <w:rFonts w:ascii="Arial" w:hAnsi="Arial" w:cs="Arial"/>
          <w:sz w:val="24"/>
          <w:szCs w:val="24"/>
        </w:rPr>
        <w:t xml:space="preserve">, </w:t>
      </w:r>
      <w:r w:rsidR="007F76F0">
        <w:rPr>
          <w:rFonts w:ascii="Arial" w:hAnsi="Arial" w:cs="Arial"/>
          <w:sz w:val="24"/>
          <w:szCs w:val="24"/>
        </w:rPr>
        <w:t>Sistema Procedimental, Sistema Distribuido y Paralelo y Sistema Modelos Mentales.</w:t>
      </w: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  <w:r w:rsidR="007F76F0">
        <w:rPr>
          <w:rFonts w:ascii="Arial" w:hAnsi="Arial" w:cs="Arial"/>
          <w:sz w:val="24"/>
          <w:szCs w:val="24"/>
        </w:rPr>
        <w:t xml:space="preserve"> El alumno recibe la información que ha de internalizar sobre todo por la explicación del profesor, material impreso y material audiovisual. </w:t>
      </w:r>
    </w:p>
    <w:p w:rsidR="00B61992" w:rsidRPr="007F76F0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F76F0">
        <w:rPr>
          <w:rFonts w:ascii="Arial" w:hAnsi="Arial" w:cs="Arial"/>
          <w:sz w:val="24"/>
          <w:szCs w:val="24"/>
          <w:u w:val="single"/>
        </w:rPr>
        <w:t xml:space="preserve">prendizaje por descubrimiento: </w:t>
      </w:r>
      <w:r w:rsidR="007F76F0">
        <w:rPr>
          <w:rFonts w:ascii="Arial" w:hAnsi="Arial" w:cs="Arial"/>
          <w:sz w:val="24"/>
          <w:szCs w:val="24"/>
        </w:rPr>
        <w:t>El alumno debe descubrir el material por si mismo antes de incorporarlo a su estructura cognitiva. Este aprendizaje puede ser guiado por el profesor o hacerlo de manera autodidacta.</w:t>
      </w:r>
    </w:p>
    <w:p w:rsidR="00B61992" w:rsidRPr="007F76F0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  <w:r w:rsidR="007F76F0">
        <w:rPr>
          <w:rFonts w:ascii="Arial" w:hAnsi="Arial" w:cs="Arial"/>
          <w:sz w:val="24"/>
          <w:szCs w:val="24"/>
          <w:u w:val="single"/>
        </w:rPr>
        <w:t xml:space="preserve">: </w:t>
      </w:r>
      <w:r w:rsidR="007F76F0">
        <w:rPr>
          <w:rFonts w:ascii="Arial" w:hAnsi="Arial" w:cs="Arial"/>
          <w:sz w:val="24"/>
          <w:szCs w:val="24"/>
        </w:rPr>
        <w:t xml:space="preserve">Se produce cuando la tarea del aprendizaje </w:t>
      </w:r>
      <w:r w:rsidR="001E4944">
        <w:rPr>
          <w:rFonts w:ascii="Arial" w:hAnsi="Arial" w:cs="Arial"/>
          <w:sz w:val="24"/>
          <w:szCs w:val="24"/>
        </w:rPr>
        <w:t xml:space="preserve">consta de asociaciones arbitrarias o cuando el aprendiz lo hace arbitrariamente. Supone una memorización de los datos, hechos o conceptos con escasa o nula relación entre ellos. </w:t>
      </w:r>
    </w:p>
    <w:p w:rsidR="00B61992" w:rsidRPr="001E4944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  <w:r w:rsidR="001E4944">
        <w:rPr>
          <w:rFonts w:ascii="Arial" w:hAnsi="Arial" w:cs="Arial"/>
          <w:sz w:val="24"/>
          <w:szCs w:val="24"/>
          <w:u w:val="single"/>
        </w:rPr>
        <w:t>:</w:t>
      </w:r>
      <w:r w:rsidR="001E4944">
        <w:rPr>
          <w:rFonts w:ascii="Arial" w:hAnsi="Arial" w:cs="Arial"/>
          <w:sz w:val="24"/>
          <w:szCs w:val="24"/>
        </w:rPr>
        <w:t xml:space="preserve"> El alumno es el constructor de su propio conocimiento relaciona los conceptos a aprender y les da un sentido a partir de la estructura conceptual que ya posee y las tareas se relacionan de manera congruente. 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lastRenderedPageBreak/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 xml:space="preserve">Defina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según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Flavell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(1976)</w:t>
      </w:r>
    </w:p>
    <w:p w:rsidR="0048214D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E4944" w:rsidRDefault="001E494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B43F41">
        <w:rPr>
          <w:rFonts w:ascii="Arial" w:hAnsi="Arial" w:cs="Arial"/>
          <w:sz w:val="24"/>
          <w:szCs w:val="24"/>
        </w:rPr>
        <w:t xml:space="preserve">El conocimiento que uno tiene acerca de los propios procesos y productos cognitivos o cualquier otro asunto relacionado con ellos, por ejemplo las propiedades de la información </w:t>
      </w:r>
      <w:r w:rsidR="001B5D35">
        <w:rPr>
          <w:rFonts w:ascii="Arial" w:hAnsi="Arial" w:cs="Arial"/>
          <w:sz w:val="24"/>
          <w:szCs w:val="24"/>
        </w:rPr>
        <w:t xml:space="preserve">relevantes para el aprendizaje </w:t>
      </w:r>
      <w:bookmarkStart w:id="0" w:name="_GoBack"/>
      <w:bookmarkEnd w:id="0"/>
    </w:p>
    <w:p w:rsidR="001E4944" w:rsidRPr="00D24DDA" w:rsidRDefault="001E494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C0E76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 xml:space="preserve">imiento </w:t>
      </w:r>
      <w:proofErr w:type="spellStart"/>
      <w:r w:rsidR="0048214D" w:rsidRPr="00D24DDA">
        <w:rPr>
          <w:rFonts w:ascii="Arial" w:hAnsi="Arial" w:cs="Arial"/>
          <w:sz w:val="24"/>
          <w:szCs w:val="24"/>
        </w:rPr>
        <w:t>metacognitivo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A17652" w:rsidRDefault="00A1765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A17652" w:rsidRPr="00D24DDA" w:rsidRDefault="00A1765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proofErr w:type="gramStart"/>
      <w:r w:rsidR="00331439" w:rsidRPr="00D24DDA">
        <w:rPr>
          <w:rFonts w:ascii="Arial" w:hAnsi="Arial" w:cs="Arial"/>
          <w:sz w:val="24"/>
          <w:szCs w:val="24"/>
        </w:rPr>
        <w:t>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  <w:proofErr w:type="gramEnd"/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A6C7F" w:rsidRPr="00CA6C7F" w:rsidRDefault="00CA6C7F" w:rsidP="00CA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CA6C7F">
        <w:rPr>
          <w:rFonts w:ascii="Arial" w:hAnsi="Arial" w:cs="Arial"/>
          <w:sz w:val="24"/>
          <w:szCs w:val="24"/>
          <w:lang w:val="es-CL"/>
        </w:rPr>
        <w:t xml:space="preserve">se practica la </w:t>
      </w:r>
      <w:proofErr w:type="spellStart"/>
      <w:r w:rsidRPr="00CA6C7F">
        <w:rPr>
          <w:rFonts w:ascii="Arial" w:hAnsi="Arial" w:cs="Arial"/>
          <w:sz w:val="24"/>
          <w:szCs w:val="24"/>
          <w:lang w:val="es-CL"/>
        </w:rPr>
        <w:t>metacognición</w:t>
      </w:r>
      <w:proofErr w:type="spellEnd"/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cuando se tiene conciencia de la mayor dificultad para aprender un tema que otro;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cuando se comprende que se debe verificar un fenómeno antes de aceptarlo como un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hecho; cuando se piensa que es preciso examinar todas y cada una de las alternativas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en una elección múltiple antes de decidir cuál es la mejor, cuando se advierte que se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debería tomar nota de algo porque puede olvidarse.</w:t>
      </w:r>
    </w:p>
    <w:p w:rsidR="00CA6C7F" w:rsidRPr="00CA6C7F" w:rsidRDefault="00CA6C7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s-CL"/>
        </w:rPr>
      </w:pPr>
    </w:p>
    <w:p w:rsidR="00002DCB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002DCB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A6C7F" w:rsidRDefault="00CA6C7F" w:rsidP="00CA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</w:rPr>
        <w:t>R</w:t>
      </w:r>
      <w:r w:rsidRPr="00CA6C7F">
        <w:rPr>
          <w:rFonts w:ascii="Arial" w:hAnsi="Arial" w:cs="Arial"/>
          <w:sz w:val="24"/>
          <w:szCs w:val="24"/>
        </w:rPr>
        <w:t xml:space="preserve">: </w:t>
      </w:r>
      <w:r w:rsidRPr="00CA6C7F">
        <w:rPr>
          <w:rFonts w:ascii="Arial" w:hAnsi="Arial" w:cs="Arial"/>
          <w:sz w:val="24"/>
          <w:szCs w:val="24"/>
          <w:lang w:val="es-CL"/>
        </w:rPr>
        <w:t xml:space="preserve">La importancia de la </w:t>
      </w:r>
      <w:proofErr w:type="spellStart"/>
      <w:r w:rsidRPr="00CA6C7F">
        <w:rPr>
          <w:rFonts w:ascii="Arial" w:hAnsi="Arial" w:cs="Arial"/>
          <w:sz w:val="24"/>
          <w:szCs w:val="24"/>
          <w:lang w:val="es-CL"/>
        </w:rPr>
        <w:t>metacognición</w:t>
      </w:r>
      <w:proofErr w:type="spellEnd"/>
      <w:r w:rsidRPr="00CA6C7F">
        <w:rPr>
          <w:rFonts w:ascii="Arial" w:hAnsi="Arial" w:cs="Arial"/>
          <w:sz w:val="24"/>
          <w:szCs w:val="24"/>
          <w:lang w:val="es-CL"/>
        </w:rPr>
        <w:t xml:space="preserve"> para la educación radica en que todo niño es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un aprendiz que se halla constantemente ante nuevas tareas de aprendizaje. En estas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 xml:space="preserve">condiciones, lograr que los alumnos “aprendan a 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>aprender”, que lleguen a ser capaces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CA6C7F">
        <w:rPr>
          <w:rFonts w:ascii="Arial" w:hAnsi="Arial" w:cs="Arial"/>
          <w:sz w:val="24"/>
          <w:szCs w:val="24"/>
          <w:lang w:val="es-CL"/>
        </w:rPr>
        <w:t xml:space="preserve">de aprender de forma autónoma y </w:t>
      </w:r>
      <w:proofErr w:type="spellStart"/>
      <w:r>
        <w:rPr>
          <w:rFonts w:ascii="Arial" w:hAnsi="Arial" w:cs="Arial"/>
          <w:sz w:val="24"/>
          <w:szCs w:val="24"/>
          <w:lang w:val="es-CL"/>
        </w:rPr>
        <w:t>autor</w:t>
      </w:r>
      <w:r w:rsidRPr="00CA6C7F">
        <w:rPr>
          <w:rFonts w:ascii="Arial" w:hAnsi="Arial" w:cs="Arial"/>
          <w:sz w:val="24"/>
          <w:szCs w:val="24"/>
          <w:lang w:val="es-CL"/>
        </w:rPr>
        <w:t>regulada</w:t>
      </w:r>
      <w:proofErr w:type="spellEnd"/>
      <w:r w:rsidRPr="00CA6C7F">
        <w:rPr>
          <w:rFonts w:ascii="Arial" w:hAnsi="Arial" w:cs="Arial"/>
          <w:sz w:val="24"/>
          <w:szCs w:val="24"/>
          <w:lang w:val="es-CL"/>
        </w:rPr>
        <w:t xml:space="preserve"> se convierte en una necesidad.</w:t>
      </w:r>
    </w:p>
    <w:p w:rsidR="00CA6C7F" w:rsidRPr="00CA6C7F" w:rsidRDefault="00CA6C7F" w:rsidP="00CA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CL"/>
        </w:rPr>
      </w:pP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 xml:space="preserve">.- Señale las características principales del modelo de </w:t>
      </w:r>
      <w:proofErr w:type="spellStart"/>
      <w:r w:rsidR="00342BCF" w:rsidRPr="00D24DDA">
        <w:rPr>
          <w:rFonts w:ascii="Arial" w:hAnsi="Arial" w:cs="Arial"/>
          <w:sz w:val="24"/>
          <w:szCs w:val="24"/>
        </w:rPr>
        <w:t>Kolb</w:t>
      </w:r>
      <w:proofErr w:type="spellEnd"/>
      <w:r w:rsidR="00342BCF" w:rsidRPr="00D24DDA">
        <w:rPr>
          <w:rFonts w:ascii="Arial" w:hAnsi="Arial" w:cs="Arial"/>
          <w:sz w:val="24"/>
          <w:szCs w:val="24"/>
        </w:rPr>
        <w:t>.</w:t>
      </w:r>
    </w:p>
    <w:p w:rsidR="00CA6C7F" w:rsidRDefault="00CA6C7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A6C7F" w:rsidRDefault="00CA6C7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</w:p>
    <w:p w:rsidR="00A17652" w:rsidRPr="00D24DDA" w:rsidRDefault="00A1765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sectPr w:rsidR="00A17652" w:rsidRPr="00D24DDA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5ED" w:rsidRDefault="002D65ED" w:rsidP="00CC684C">
      <w:pPr>
        <w:spacing w:after="0" w:line="240" w:lineRule="auto"/>
      </w:pPr>
      <w:r>
        <w:separator/>
      </w:r>
    </w:p>
  </w:endnote>
  <w:endnote w:type="continuationSeparator" w:id="0">
    <w:p w:rsidR="002D65ED" w:rsidRDefault="002D65ED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5ED" w:rsidRDefault="002D65ED" w:rsidP="00CC684C">
      <w:pPr>
        <w:spacing w:after="0" w:line="240" w:lineRule="auto"/>
      </w:pPr>
      <w:r>
        <w:separator/>
      </w:r>
    </w:p>
  </w:footnote>
  <w:footnote w:type="continuationSeparator" w:id="0">
    <w:p w:rsidR="002D65ED" w:rsidRDefault="002D65ED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CC684C" w:rsidP="00CC684C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684C"/>
    <w:rsid w:val="00002DCB"/>
    <w:rsid w:val="00070A06"/>
    <w:rsid w:val="00142ABA"/>
    <w:rsid w:val="001B5D35"/>
    <w:rsid w:val="001E4944"/>
    <w:rsid w:val="002D65ED"/>
    <w:rsid w:val="00301F36"/>
    <w:rsid w:val="00331439"/>
    <w:rsid w:val="00342BCF"/>
    <w:rsid w:val="003A4DB5"/>
    <w:rsid w:val="003B15F2"/>
    <w:rsid w:val="0048214D"/>
    <w:rsid w:val="00512A10"/>
    <w:rsid w:val="005869C8"/>
    <w:rsid w:val="005939C7"/>
    <w:rsid w:val="005F22AC"/>
    <w:rsid w:val="006032DA"/>
    <w:rsid w:val="00634BC5"/>
    <w:rsid w:val="00655D9E"/>
    <w:rsid w:val="006A4B0B"/>
    <w:rsid w:val="00797A4B"/>
    <w:rsid w:val="007E5062"/>
    <w:rsid w:val="007F76F0"/>
    <w:rsid w:val="00873E7A"/>
    <w:rsid w:val="00981CEA"/>
    <w:rsid w:val="00A17652"/>
    <w:rsid w:val="00B43F41"/>
    <w:rsid w:val="00B61992"/>
    <w:rsid w:val="00C73F47"/>
    <w:rsid w:val="00C94217"/>
    <w:rsid w:val="00CA6C7F"/>
    <w:rsid w:val="00CC0E76"/>
    <w:rsid w:val="00CC4159"/>
    <w:rsid w:val="00CC684C"/>
    <w:rsid w:val="00D24DDA"/>
    <w:rsid w:val="00E8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Leonor</cp:lastModifiedBy>
  <cp:revision>3</cp:revision>
  <dcterms:created xsi:type="dcterms:W3CDTF">2015-08-22T13:17:00Z</dcterms:created>
  <dcterms:modified xsi:type="dcterms:W3CDTF">2015-08-28T03:41:00Z</dcterms:modified>
</cp:coreProperties>
</file>