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6281B" w14:textId="22F27F8C" w:rsidR="007B23FE" w:rsidRPr="009B6E5D" w:rsidRDefault="007B23FE" w:rsidP="007B23FE">
      <w:pPr>
        <w:jc w:val="center"/>
        <w:rPr>
          <w:sz w:val="22"/>
        </w:rPr>
      </w:pPr>
      <w:r w:rsidRPr="009B6E5D">
        <w:rPr>
          <w:rFonts w:hint="eastAsia"/>
          <w:sz w:val="22"/>
        </w:rPr>
        <w:t>M</w:t>
      </w:r>
      <w:r w:rsidRPr="009B6E5D">
        <w:rPr>
          <w:sz w:val="22"/>
        </w:rPr>
        <w:t>acroeconomics Final report</w:t>
      </w:r>
    </w:p>
    <w:p w14:paraId="4C13F5E6" w14:textId="32F45886" w:rsidR="007B23FE" w:rsidRPr="009B6E5D" w:rsidRDefault="004D7743" w:rsidP="007B23FE">
      <w:pPr>
        <w:jc w:val="right"/>
        <w:rPr>
          <w:sz w:val="22"/>
        </w:rPr>
      </w:pPr>
      <w:r>
        <w:rPr>
          <w:rFonts w:hint="eastAsia"/>
          <w:sz w:val="22"/>
        </w:rPr>
        <w:t>T</w:t>
      </w:r>
      <w:r>
        <w:rPr>
          <w:sz w:val="22"/>
        </w:rPr>
        <w:t>eam 5</w:t>
      </w:r>
      <w:bookmarkStart w:id="0" w:name="_GoBack"/>
      <w:bookmarkEnd w:id="0"/>
    </w:p>
    <w:p w14:paraId="535AF1A7" w14:textId="4ADE6D28" w:rsidR="007B23FE" w:rsidRPr="009B6E5D" w:rsidRDefault="007B23FE" w:rsidP="007B23FE">
      <w:pPr>
        <w:jc w:val="right"/>
        <w:rPr>
          <w:sz w:val="22"/>
        </w:rPr>
      </w:pPr>
      <w:r w:rsidRPr="009B6E5D">
        <w:rPr>
          <w:rFonts w:hint="eastAsia"/>
          <w:sz w:val="22"/>
        </w:rPr>
        <w:t>2</w:t>
      </w:r>
      <w:r w:rsidRPr="009B6E5D">
        <w:rPr>
          <w:sz w:val="22"/>
        </w:rPr>
        <w:t>1600627 Jeon Haram</w:t>
      </w:r>
    </w:p>
    <w:p w14:paraId="520E8740" w14:textId="5DAA8A7C" w:rsidR="007B23FE" w:rsidRPr="009B6E5D" w:rsidRDefault="007B23FE" w:rsidP="007B23FE">
      <w:pPr>
        <w:jc w:val="right"/>
        <w:rPr>
          <w:sz w:val="22"/>
        </w:rPr>
      </w:pPr>
      <w:r w:rsidRPr="009B6E5D">
        <w:rPr>
          <w:rFonts w:hint="eastAsia"/>
          <w:sz w:val="22"/>
        </w:rPr>
        <w:t>2</w:t>
      </w:r>
      <w:r w:rsidRPr="009B6E5D">
        <w:rPr>
          <w:sz w:val="22"/>
        </w:rPr>
        <w:t>1600685 Cho ye seong</w:t>
      </w:r>
    </w:p>
    <w:p w14:paraId="15C74AE3" w14:textId="2CF23AED" w:rsidR="007B23FE" w:rsidRPr="009B6E5D" w:rsidRDefault="007B23FE" w:rsidP="007B23FE">
      <w:pPr>
        <w:jc w:val="right"/>
        <w:rPr>
          <w:sz w:val="22"/>
        </w:rPr>
      </w:pPr>
      <w:r w:rsidRPr="009B6E5D">
        <w:rPr>
          <w:rFonts w:hint="eastAsia"/>
          <w:sz w:val="22"/>
        </w:rPr>
        <w:t>2</w:t>
      </w:r>
      <w:r w:rsidRPr="009B6E5D">
        <w:rPr>
          <w:sz w:val="22"/>
        </w:rPr>
        <w:t>1700604 Lee hyeji</w:t>
      </w:r>
    </w:p>
    <w:p w14:paraId="0FD2D6B0" w14:textId="0959B62B" w:rsidR="007B23FE" w:rsidRPr="009B6E5D" w:rsidRDefault="007B23FE" w:rsidP="007B23FE">
      <w:pPr>
        <w:jc w:val="right"/>
        <w:rPr>
          <w:sz w:val="22"/>
        </w:rPr>
      </w:pPr>
      <w:r w:rsidRPr="009B6E5D">
        <w:rPr>
          <w:rFonts w:hint="eastAsia"/>
          <w:sz w:val="22"/>
        </w:rPr>
        <w:t>2</w:t>
      </w:r>
      <w:r w:rsidRPr="009B6E5D">
        <w:rPr>
          <w:sz w:val="22"/>
        </w:rPr>
        <w:t>1800445 Oh eun Hye</w:t>
      </w:r>
    </w:p>
    <w:p w14:paraId="1BAE45DE" w14:textId="77777777" w:rsidR="007B23FE" w:rsidRPr="009B6E5D" w:rsidRDefault="007B23FE" w:rsidP="007B23FE">
      <w:pPr>
        <w:ind w:right="120"/>
        <w:jc w:val="right"/>
        <w:rPr>
          <w:sz w:val="22"/>
        </w:rPr>
      </w:pPr>
    </w:p>
    <w:p w14:paraId="6EE1B69E" w14:textId="77777777" w:rsidR="007B23FE" w:rsidRPr="009B6E5D" w:rsidRDefault="007B23FE" w:rsidP="006479FD">
      <w:pPr>
        <w:rPr>
          <w:sz w:val="22"/>
        </w:rPr>
      </w:pPr>
    </w:p>
    <w:p w14:paraId="707EC282" w14:textId="046AD1DC" w:rsidR="00076C1F" w:rsidRPr="009B6E5D" w:rsidRDefault="006479FD" w:rsidP="006479FD">
      <w:pPr>
        <w:rPr>
          <w:sz w:val="22"/>
        </w:rPr>
      </w:pPr>
      <w:r w:rsidRPr="009B6E5D">
        <w:rPr>
          <w:rFonts w:hint="eastAsia"/>
          <w:sz w:val="22"/>
        </w:rPr>
        <w:t>I</w:t>
      </w:r>
      <w:r w:rsidRPr="009B6E5D">
        <w:rPr>
          <w:sz w:val="22"/>
        </w:rPr>
        <w:t xml:space="preserve">. </w:t>
      </w:r>
      <w:r w:rsidR="009524E0">
        <w:rPr>
          <w:rFonts w:hint="eastAsia"/>
          <w:sz w:val="22"/>
        </w:rPr>
        <w:t>I</w:t>
      </w:r>
      <w:r w:rsidR="009524E0">
        <w:rPr>
          <w:sz w:val="22"/>
        </w:rPr>
        <w:t>ntroduction</w:t>
      </w:r>
    </w:p>
    <w:p w14:paraId="49F8DBBA" w14:textId="3F69F16D" w:rsidR="006015B2" w:rsidRPr="009B6E5D" w:rsidRDefault="006015B2">
      <w:pPr>
        <w:rPr>
          <w:sz w:val="22"/>
        </w:rPr>
      </w:pPr>
      <w:r w:rsidRPr="009B6E5D">
        <w:rPr>
          <w:rFonts w:hint="eastAsia"/>
          <w:sz w:val="22"/>
        </w:rPr>
        <w:t xml:space="preserve"> </w:t>
      </w:r>
      <w:r w:rsidR="00496E21">
        <w:rPr>
          <w:rFonts w:hint="eastAsia"/>
          <w:sz w:val="22"/>
        </w:rPr>
        <w:t>A</w:t>
      </w:r>
      <w:r w:rsidR="00496E21">
        <w:rPr>
          <w:sz w:val="22"/>
        </w:rPr>
        <w:t>s the world enters a period of low growth and low prices</w:t>
      </w:r>
      <w:r w:rsidR="009524E0">
        <w:rPr>
          <w:sz w:val="22"/>
        </w:rPr>
        <w:t xml:space="preserve">, each major country is implanting a policy of lowering interest rates by as little as 0 percent. Some countries are even looking to take the “unprecedented path” of negative interest rates. Korea’s economic situation, which has been heavily dependent on exports to China and Japan due to the trade war between the G2 world America and China, has entered a more unpredictable phase. Currently, the Bank of Korea is watching the economy with two rate cuts in July and October this year, but there is no special effect on it yet. In the case of Korea’s current economic situation, even though household debt’s change rate is decreased, it is still increased and due to various factors affecting low growth, including a drop in exports and a outflow of foreign capital due to interest rate differences with the United States, the country is growing at 2 percent, far below the current target of 2 percent, while inflation remains at 0.4 percent. Therefore, we wanted to observe the domestic consumption and price trends, the current account and real estate markets, and the current situation of bonds and lending rates, as well as external factors such as the U.S – China trade war, which do not have any special effect on the two base rate cuts, and to explore the direction of how the Bank of Korea will adjust its base interest rate. </w:t>
      </w:r>
    </w:p>
    <w:p w14:paraId="09EEE123" w14:textId="0CAEC0EE" w:rsidR="00AC06EE" w:rsidRDefault="00AC06EE">
      <w:pPr>
        <w:rPr>
          <w:sz w:val="22"/>
        </w:rPr>
      </w:pPr>
    </w:p>
    <w:p w14:paraId="272C33D1" w14:textId="65CCAC18" w:rsidR="00910C0A" w:rsidRDefault="00910C0A">
      <w:pPr>
        <w:rPr>
          <w:sz w:val="22"/>
        </w:rPr>
      </w:pPr>
    </w:p>
    <w:p w14:paraId="77F30662" w14:textId="4148CC7F" w:rsidR="00910C0A" w:rsidRDefault="00910C0A">
      <w:pPr>
        <w:rPr>
          <w:sz w:val="22"/>
        </w:rPr>
      </w:pPr>
    </w:p>
    <w:p w14:paraId="20D9F762" w14:textId="2C532A3D" w:rsidR="00910C0A" w:rsidRDefault="00910C0A">
      <w:pPr>
        <w:rPr>
          <w:sz w:val="22"/>
        </w:rPr>
      </w:pPr>
      <w:r>
        <w:rPr>
          <w:rFonts w:hint="eastAsia"/>
          <w:sz w:val="22"/>
        </w:rPr>
        <w:lastRenderedPageBreak/>
        <w:t>I</w:t>
      </w:r>
      <w:r>
        <w:rPr>
          <w:sz w:val="22"/>
        </w:rPr>
        <w:t xml:space="preserve">I. </w:t>
      </w:r>
      <w:r>
        <w:rPr>
          <w:rFonts w:hint="eastAsia"/>
          <w:sz w:val="22"/>
        </w:rPr>
        <w:t>W</w:t>
      </w:r>
      <w:r>
        <w:rPr>
          <w:sz w:val="22"/>
        </w:rPr>
        <w:t>orld Economic trends</w:t>
      </w:r>
    </w:p>
    <w:p w14:paraId="0D8835F6" w14:textId="1958B352" w:rsidR="00910C0A" w:rsidRDefault="00910C0A">
      <w:pPr>
        <w:rPr>
          <w:sz w:val="22"/>
        </w:rPr>
      </w:pPr>
      <w:r>
        <w:rPr>
          <w:rFonts w:hint="eastAsia"/>
          <w:sz w:val="22"/>
        </w:rPr>
        <w:t xml:space="preserve"> </w:t>
      </w:r>
      <w:r>
        <w:rPr>
          <w:sz w:val="22"/>
        </w:rPr>
        <w:t>There’s a variety of events happening all over the world today. These events are driving the trend of the world economy. We want to bring these four events : The U.S – China trade war, the Hong Kong protests, the Japanese export regulation, and the Brexit, to see the trends of the world economy and explain the impact of the trends on our economy.</w:t>
      </w:r>
    </w:p>
    <w:p w14:paraId="7AE40888" w14:textId="7F309540" w:rsidR="00910C0A" w:rsidRDefault="00910C0A" w:rsidP="00910C0A">
      <w:pPr>
        <w:pStyle w:val="a3"/>
        <w:numPr>
          <w:ilvl w:val="0"/>
          <w:numId w:val="9"/>
        </w:numPr>
        <w:ind w:leftChars="0"/>
        <w:rPr>
          <w:sz w:val="22"/>
        </w:rPr>
      </w:pPr>
      <w:r>
        <w:rPr>
          <w:sz w:val="22"/>
        </w:rPr>
        <w:t>The U.S – China trade war</w:t>
      </w:r>
    </w:p>
    <w:p w14:paraId="05DAA653" w14:textId="0EA29EB5" w:rsidR="00910C0A" w:rsidRDefault="00910C0A" w:rsidP="00910C0A">
      <w:pPr>
        <w:rPr>
          <w:sz w:val="22"/>
        </w:rPr>
      </w:pPr>
      <w:r>
        <w:rPr>
          <w:rFonts w:hint="eastAsia"/>
          <w:sz w:val="22"/>
        </w:rPr>
        <w:t xml:space="preserve"> </w:t>
      </w:r>
      <w:r>
        <w:rPr>
          <w:sz w:val="22"/>
        </w:rPr>
        <w:t xml:space="preserve">As the trade between the U.S. and China intensifies, Korea’s exports will suffer greatly. The United States and China account for 38.1 percent of our exports. </w:t>
      </w:r>
      <w:r w:rsidR="00635B02">
        <w:rPr>
          <w:rFonts w:hint="eastAsia"/>
          <w:sz w:val="22"/>
        </w:rPr>
        <w:t>T</w:t>
      </w:r>
      <w:r w:rsidR="00635B02">
        <w:rPr>
          <w:sz w:val="22"/>
        </w:rPr>
        <w:t xml:space="preserve">herefore, if the trade war continues, it will affect the macroeconomics such as investment delay, financial market instability, exchange rate, and oil price. This effect will affect our interest rates. The International Monetary Fund also warned that Korea is the most vulnerable country in the wake of the U.S. – China trade war. China’s exports to the U.S. decrease when tariffs rise, in line with the fact that Korea’s exports to China, mainly in the fields of semiconductors and electricity and electronics, are directly affected. In its April 2019 World Economic Outlook report, the IMF estimated that a 1 percentage point increase in global tariff rates would reduce Korea’s GDP by 0.65 percent. </w:t>
      </w:r>
    </w:p>
    <w:p w14:paraId="5A0683A9" w14:textId="729857E2" w:rsidR="00635B02" w:rsidRDefault="00647D9A" w:rsidP="00647D9A">
      <w:pPr>
        <w:ind w:firstLineChars="950" w:firstLine="2090"/>
        <w:rPr>
          <w:sz w:val="22"/>
        </w:rPr>
      </w:pPr>
      <w:r>
        <w:rPr>
          <w:noProof/>
          <w:sz w:val="22"/>
        </w:rPr>
        <w:drawing>
          <wp:inline distT="0" distB="0" distL="0" distR="0" wp14:anchorId="59707AF3" wp14:editId="0D9BCB4E">
            <wp:extent cx="3381153" cy="3045468"/>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미중.png"/>
                    <pic:cNvPicPr/>
                  </pic:nvPicPr>
                  <pic:blipFill>
                    <a:blip r:embed="rId8">
                      <a:extLst>
                        <a:ext uri="{28A0092B-C50C-407E-A947-70E740481C1C}">
                          <a14:useLocalDpi xmlns:a14="http://schemas.microsoft.com/office/drawing/2010/main" val="0"/>
                        </a:ext>
                      </a:extLst>
                    </a:blip>
                    <a:stretch>
                      <a:fillRect/>
                    </a:stretch>
                  </pic:blipFill>
                  <pic:spPr>
                    <a:xfrm>
                      <a:off x="0" y="0"/>
                      <a:ext cx="3384257" cy="3048264"/>
                    </a:xfrm>
                    <a:prstGeom prst="rect">
                      <a:avLst/>
                    </a:prstGeom>
                  </pic:spPr>
                </pic:pic>
              </a:graphicData>
            </a:graphic>
          </wp:inline>
        </w:drawing>
      </w:r>
    </w:p>
    <w:p w14:paraId="6F2A9780" w14:textId="537D86B8" w:rsidR="00AB4A3C" w:rsidRDefault="00AB4A3C" w:rsidP="00AB4A3C">
      <w:pPr>
        <w:ind w:firstLineChars="950" w:firstLine="1710"/>
        <w:jc w:val="right"/>
        <w:rPr>
          <w:rStyle w:val="a5"/>
          <w:i/>
          <w:sz w:val="18"/>
          <w:szCs w:val="18"/>
        </w:rPr>
      </w:pPr>
      <w:r w:rsidRPr="007234CF">
        <w:rPr>
          <w:i/>
          <w:iCs/>
          <w:sz w:val="18"/>
          <w:szCs w:val="18"/>
        </w:rPr>
        <w:t>Source :</w:t>
      </w:r>
      <w:r w:rsidRPr="00AB4A3C">
        <w:rPr>
          <w:i/>
          <w:iCs/>
          <w:sz w:val="18"/>
          <w:szCs w:val="18"/>
        </w:rPr>
        <w:t xml:space="preserve"> </w:t>
      </w:r>
      <w:hyperlink r:id="rId9" w:history="1">
        <w:r w:rsidRPr="00AB4A3C">
          <w:rPr>
            <w:rStyle w:val="a5"/>
            <w:i/>
            <w:sz w:val="18"/>
            <w:szCs w:val="18"/>
          </w:rPr>
          <w:t>https://www.mk.co.kr/news/economy/view/2019/04/207115/</w:t>
        </w:r>
      </w:hyperlink>
    </w:p>
    <w:p w14:paraId="2CD3395E" w14:textId="666B8C2F" w:rsidR="00647D9A" w:rsidRPr="00647D9A" w:rsidRDefault="00647D9A" w:rsidP="00647D9A">
      <w:pPr>
        <w:ind w:firstLineChars="950" w:firstLine="1710"/>
        <w:jc w:val="right"/>
        <w:rPr>
          <w:i/>
          <w:sz w:val="22"/>
        </w:rPr>
      </w:pPr>
      <w:r>
        <w:rPr>
          <w:rStyle w:val="a5"/>
          <w:i/>
          <w:color w:val="auto"/>
          <w:sz w:val="18"/>
          <w:szCs w:val="18"/>
          <w:u w:val="none"/>
        </w:rPr>
        <w:t>S</w:t>
      </w:r>
      <w:r>
        <w:rPr>
          <w:rStyle w:val="a5"/>
          <w:rFonts w:hint="eastAsia"/>
          <w:i/>
          <w:color w:val="auto"/>
          <w:sz w:val="18"/>
          <w:szCs w:val="18"/>
          <w:u w:val="none"/>
        </w:rPr>
        <w:t xml:space="preserve">ource: </w:t>
      </w:r>
      <w:hyperlink r:id="rId10" w:history="1">
        <w:r>
          <w:rPr>
            <w:rStyle w:val="a5"/>
          </w:rPr>
          <w:t>https://www.ft.com/content/374e899e-8592-11e8-96dd-fa565ec55929</w:t>
        </w:r>
      </w:hyperlink>
    </w:p>
    <w:p w14:paraId="4DA02310" w14:textId="5FFC036D" w:rsidR="00635B02" w:rsidRDefault="00635B02" w:rsidP="00635B02">
      <w:pPr>
        <w:pStyle w:val="a3"/>
        <w:numPr>
          <w:ilvl w:val="0"/>
          <w:numId w:val="9"/>
        </w:numPr>
        <w:ind w:leftChars="0"/>
        <w:rPr>
          <w:sz w:val="22"/>
        </w:rPr>
      </w:pPr>
      <w:r>
        <w:rPr>
          <w:rFonts w:hint="eastAsia"/>
          <w:sz w:val="22"/>
        </w:rPr>
        <w:t>T</w:t>
      </w:r>
      <w:r>
        <w:rPr>
          <w:sz w:val="22"/>
        </w:rPr>
        <w:t>he Hong Kong protests</w:t>
      </w:r>
    </w:p>
    <w:p w14:paraId="621C6382" w14:textId="56835080" w:rsidR="00635B02" w:rsidRDefault="00635B02" w:rsidP="00635B02">
      <w:pPr>
        <w:rPr>
          <w:sz w:val="22"/>
        </w:rPr>
      </w:pPr>
      <w:r>
        <w:rPr>
          <w:rFonts w:hint="eastAsia"/>
          <w:sz w:val="22"/>
        </w:rPr>
        <w:lastRenderedPageBreak/>
        <w:t xml:space="preserve"> </w:t>
      </w:r>
      <w:r>
        <w:rPr>
          <w:sz w:val="22"/>
        </w:rPr>
        <w:t>If Hong Kong’s real estate prices fall and Hong Kong’s economy hits the market, the Korean Economy is also feared to be hit. Many of Korea’s exports to Hong Kong are re-exported to China. As a result, there is speculation that if the Hong Kong crisis intensifies, exports to China, which is already shrinking in the aftermath of the U.S.-China trade dispute, will be further reduced. Exports of semiconductors(MTI831110) to China and Hong Kong decreased 30.4% and 37.2% respectively in 2019.</w:t>
      </w:r>
    </w:p>
    <w:p w14:paraId="06B4174B" w14:textId="7E2484CC" w:rsidR="00064EE8" w:rsidRDefault="00064EE8" w:rsidP="00064EE8">
      <w:pPr>
        <w:jc w:val="center"/>
        <w:rPr>
          <w:sz w:val="22"/>
        </w:rPr>
      </w:pPr>
      <w:r>
        <w:rPr>
          <w:rFonts w:hint="eastAsia"/>
          <w:sz w:val="22"/>
        </w:rPr>
        <w:t>&lt;</w:t>
      </w:r>
      <w:r>
        <w:rPr>
          <w:sz w:val="22"/>
        </w:rPr>
        <w:t xml:space="preserve"> </w:t>
      </w:r>
      <w:r>
        <w:rPr>
          <w:rFonts w:hint="eastAsia"/>
          <w:sz w:val="22"/>
        </w:rPr>
        <w:t>C</w:t>
      </w:r>
      <w:r>
        <w:rPr>
          <w:sz w:val="22"/>
        </w:rPr>
        <w:t>urrent status of memory semiconductor exports and imports &gt;</w:t>
      </w:r>
    </w:p>
    <w:p w14:paraId="68DA03E1" w14:textId="63C6DDE8" w:rsidR="00635B02" w:rsidRDefault="00EC61C4" w:rsidP="00EC61C4">
      <w:pPr>
        <w:ind w:firstLineChars="300" w:firstLine="600"/>
        <w:rPr>
          <w:b/>
          <w:bCs/>
          <w:sz w:val="22"/>
        </w:rPr>
      </w:pPr>
      <w:r>
        <w:rPr>
          <w:rFonts w:eastAsiaTheme="minorHAnsi"/>
          <w:noProof/>
          <w:szCs w:val="20"/>
        </w:rPr>
        <w:drawing>
          <wp:inline distT="0" distB="0" distL="0" distR="0" wp14:anchorId="2F758610" wp14:editId="3BB1C877">
            <wp:extent cx="4800600" cy="2505075"/>
            <wp:effectExtent l="0" t="0" r="0" b="9525"/>
            <wp:docPr id="32" name="그림 32" descr="C:\Users\SAMSUNG\AppData\Local\Microsoft\Windows\INetCache\Content.MSO\3D79FD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AppData\Local\Microsoft\Windows\INetCache\Content.MSO\3D79FD1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505075"/>
                    </a:xfrm>
                    <a:prstGeom prst="rect">
                      <a:avLst/>
                    </a:prstGeom>
                    <a:noFill/>
                    <a:ln>
                      <a:noFill/>
                    </a:ln>
                  </pic:spPr>
                </pic:pic>
              </a:graphicData>
            </a:graphic>
          </wp:inline>
        </w:drawing>
      </w:r>
    </w:p>
    <w:p w14:paraId="556B6183" w14:textId="1388CCAA" w:rsidR="00AB4A3C" w:rsidRDefault="00AB4A3C" w:rsidP="00AB4A3C">
      <w:pPr>
        <w:ind w:firstLineChars="300" w:firstLine="540"/>
        <w:jc w:val="right"/>
      </w:pPr>
      <w:r>
        <w:rPr>
          <w:i/>
          <w:iCs/>
          <w:sz w:val="18"/>
          <w:szCs w:val="18"/>
        </w:rPr>
        <w:t>Source :</w:t>
      </w:r>
    </w:p>
    <w:p w14:paraId="5F3BF5CE" w14:textId="7ED0A3B0" w:rsidR="003C7BBB" w:rsidRPr="00AB4A3C" w:rsidRDefault="00DD135B" w:rsidP="00647D9A">
      <w:pPr>
        <w:ind w:firstLineChars="300" w:firstLine="600"/>
        <w:jc w:val="right"/>
        <w:rPr>
          <w:b/>
          <w:bCs/>
          <w:i/>
          <w:sz w:val="18"/>
          <w:szCs w:val="18"/>
        </w:rPr>
      </w:pPr>
      <w:hyperlink r:id="rId12" w:history="1">
        <w:r w:rsidR="00AB4A3C" w:rsidRPr="00AB4A3C">
          <w:rPr>
            <w:rStyle w:val="a5"/>
            <w:i/>
            <w:sz w:val="18"/>
            <w:szCs w:val="18"/>
          </w:rPr>
          <w:t>https://news.kotra.or.kr/user/globalBbs/kotranews/3/globalBbsDataView.do?setIdx=242&amp;dataIdx=176941</w:t>
        </w:r>
      </w:hyperlink>
    </w:p>
    <w:p w14:paraId="25F4AE47" w14:textId="29A19924" w:rsidR="00EC61C4" w:rsidRDefault="00822D03" w:rsidP="00822D03">
      <w:pPr>
        <w:pStyle w:val="a3"/>
        <w:numPr>
          <w:ilvl w:val="0"/>
          <w:numId w:val="9"/>
        </w:numPr>
        <w:ind w:leftChars="0"/>
        <w:rPr>
          <w:sz w:val="22"/>
        </w:rPr>
      </w:pPr>
      <w:r>
        <w:rPr>
          <w:rFonts w:hint="eastAsia"/>
          <w:sz w:val="22"/>
        </w:rPr>
        <w:t>T</w:t>
      </w:r>
      <w:r>
        <w:rPr>
          <w:sz w:val="22"/>
        </w:rPr>
        <w:t>he Japanese export Regulation</w:t>
      </w:r>
    </w:p>
    <w:p w14:paraId="5D20C35B" w14:textId="68BE5C54" w:rsidR="00E360FB" w:rsidRDefault="00822D03" w:rsidP="00822D03">
      <w:pPr>
        <w:rPr>
          <w:sz w:val="22"/>
        </w:rPr>
      </w:pPr>
      <w:r>
        <w:rPr>
          <w:rFonts w:hint="eastAsia"/>
          <w:sz w:val="22"/>
        </w:rPr>
        <w:t xml:space="preserve"> </w:t>
      </w:r>
      <w:r>
        <w:rPr>
          <w:sz w:val="22"/>
        </w:rPr>
        <w:t>Korea’s financial markets will be hit by Japan’s regulation of some items exported to Korea. There is no immediate impact, but there are predictions that a prolonged or aggravated conflict will have a negative impact on Korea, including a bigger loss in GDP than on Japan. Japan’s export regulations forecast an average 2.8 percent drop in sales for the domestic corporations. By industry, first of all, general machinery(-13.6%), and petroleum products(-7.0%), semiconductors(-6.6%, steel products(-3.9%) and then wireless communication devices(-2.7%) would be hit in this order.</w:t>
      </w:r>
    </w:p>
    <w:p w14:paraId="69E8EA70" w14:textId="77777777" w:rsidR="003C7BBB" w:rsidRDefault="003C7BBB" w:rsidP="00822D03">
      <w:pPr>
        <w:rPr>
          <w:sz w:val="22"/>
        </w:rPr>
      </w:pPr>
    </w:p>
    <w:p w14:paraId="2279C957" w14:textId="77777777" w:rsidR="005F0937" w:rsidRDefault="00E360FB" w:rsidP="00AB4A3C">
      <w:pPr>
        <w:jc w:val="right"/>
        <w:rPr>
          <w:i/>
          <w:iCs/>
          <w:sz w:val="18"/>
          <w:szCs w:val="18"/>
        </w:rPr>
      </w:pPr>
      <w:r>
        <w:rPr>
          <w:sz w:val="22"/>
        </w:rPr>
        <w:t xml:space="preserve">&lt; </w:t>
      </w:r>
      <w:r>
        <w:rPr>
          <w:rFonts w:hint="eastAsia"/>
          <w:sz w:val="22"/>
        </w:rPr>
        <w:t>I</w:t>
      </w:r>
      <w:r>
        <w:rPr>
          <w:sz w:val="22"/>
        </w:rPr>
        <w:t>mpact of operating profit by industry according to export regulations in Japan &gt;</w:t>
      </w:r>
      <w:r>
        <w:rPr>
          <w:rFonts w:hint="eastAsia"/>
          <w:sz w:val="22"/>
        </w:rPr>
        <w:t xml:space="preserve"> </w:t>
      </w:r>
      <w:r>
        <w:rPr>
          <w:noProof/>
        </w:rPr>
        <w:lastRenderedPageBreak/>
        <w:drawing>
          <wp:inline distT="0" distB="0" distL="0" distR="0" wp14:anchorId="4F3DB01C" wp14:editId="197F0DD3">
            <wp:extent cx="5717755" cy="248602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439" cy="2505888"/>
                    </a:xfrm>
                    <a:prstGeom prst="rect">
                      <a:avLst/>
                    </a:prstGeom>
                  </pic:spPr>
                </pic:pic>
              </a:graphicData>
            </a:graphic>
          </wp:inline>
        </w:drawing>
      </w:r>
      <w:r w:rsidR="00AB4A3C" w:rsidRPr="00AB4A3C">
        <w:rPr>
          <w:i/>
          <w:iCs/>
          <w:sz w:val="18"/>
          <w:szCs w:val="18"/>
        </w:rPr>
        <w:t xml:space="preserve"> </w:t>
      </w:r>
      <w:r w:rsidR="00AB4A3C">
        <w:rPr>
          <w:i/>
          <w:iCs/>
          <w:sz w:val="18"/>
          <w:szCs w:val="18"/>
        </w:rPr>
        <w:t>Source :</w:t>
      </w:r>
    </w:p>
    <w:p w14:paraId="4E88F9C8" w14:textId="352DD5B7" w:rsidR="003C7BBB" w:rsidRPr="005F0937" w:rsidRDefault="005F0937" w:rsidP="00AB4A3C">
      <w:pPr>
        <w:jc w:val="right"/>
        <w:rPr>
          <w:i/>
          <w:color w:val="FF0000"/>
          <w:sz w:val="22"/>
        </w:rPr>
      </w:pPr>
      <w:r w:rsidRPr="005F0937">
        <w:rPr>
          <w:rFonts w:hint="eastAsia"/>
          <w:i/>
          <w:iCs/>
          <w:sz w:val="18"/>
          <w:szCs w:val="18"/>
        </w:rPr>
        <w:t xml:space="preserve"> </w:t>
      </w:r>
      <w:hyperlink r:id="rId14" w:history="1">
        <w:r w:rsidRPr="005F0937">
          <w:rPr>
            <w:rStyle w:val="a5"/>
            <w:i/>
          </w:rPr>
          <w:t>https://www.hankookilbo.com/News/Read/201908191298311822</w:t>
        </w:r>
      </w:hyperlink>
    </w:p>
    <w:p w14:paraId="235ABA38" w14:textId="77E35EF2" w:rsidR="00E360FB" w:rsidRDefault="00E360FB" w:rsidP="00E360FB">
      <w:pPr>
        <w:jc w:val="center"/>
        <w:rPr>
          <w:sz w:val="22"/>
        </w:rPr>
      </w:pPr>
    </w:p>
    <w:p w14:paraId="16A87503" w14:textId="01C88E56" w:rsidR="00E360FB" w:rsidRDefault="00E360FB" w:rsidP="00E360FB">
      <w:pPr>
        <w:pStyle w:val="a3"/>
        <w:numPr>
          <w:ilvl w:val="0"/>
          <w:numId w:val="9"/>
        </w:numPr>
        <w:ind w:leftChars="0"/>
        <w:rPr>
          <w:sz w:val="22"/>
        </w:rPr>
      </w:pPr>
      <w:r>
        <w:rPr>
          <w:rFonts w:hint="eastAsia"/>
          <w:sz w:val="22"/>
        </w:rPr>
        <w:t>B</w:t>
      </w:r>
      <w:r>
        <w:rPr>
          <w:sz w:val="22"/>
        </w:rPr>
        <w:t>rexit</w:t>
      </w:r>
    </w:p>
    <w:p w14:paraId="06091E56" w14:textId="4DF700B1" w:rsidR="00E360FB" w:rsidRDefault="00E360FB" w:rsidP="00E360FB">
      <w:pPr>
        <w:rPr>
          <w:sz w:val="22"/>
        </w:rPr>
      </w:pPr>
      <w:r>
        <w:rPr>
          <w:rFonts w:hint="eastAsia"/>
          <w:sz w:val="22"/>
        </w:rPr>
        <w:t xml:space="preserve"> </w:t>
      </w:r>
      <w:r>
        <w:rPr>
          <w:sz w:val="22"/>
        </w:rPr>
        <w:t>External uncertainties in the EU economy, which accounts for about one-third of the world’s fifth-largest economy and global GDP, are expected to have a significant impact on the Korean economy, which is an export-driven small opening economy.</w:t>
      </w:r>
      <w:r w:rsidRPr="005F0937">
        <w:rPr>
          <w:rFonts w:eastAsiaTheme="minorHAnsi"/>
          <w:szCs w:val="20"/>
        </w:rPr>
        <w:t xml:space="preserve"> </w:t>
      </w:r>
      <w:r w:rsidR="005F0937" w:rsidRPr="005F0937">
        <w:rPr>
          <w:rFonts w:eastAsiaTheme="minorHAnsi" w:cs="Helvetica"/>
          <w:color w:val="000000"/>
          <w:sz w:val="22"/>
          <w:shd w:val="clear" w:color="auto" w:fill="FDFDFD"/>
        </w:rPr>
        <w:t>The Korea Economic Research Institute (KERI)</w:t>
      </w:r>
      <w:r w:rsidR="005F0937" w:rsidRPr="005F0937">
        <w:rPr>
          <w:rFonts w:eastAsiaTheme="minorHAnsi" w:cs="Helvetica" w:hint="eastAsia"/>
          <w:color w:val="000000"/>
          <w:szCs w:val="20"/>
          <w:shd w:val="clear" w:color="auto" w:fill="FDFDFD"/>
        </w:rPr>
        <w:t xml:space="preserve"> </w:t>
      </w:r>
      <w:r>
        <w:rPr>
          <w:sz w:val="22"/>
        </w:rPr>
        <w:t xml:space="preserve">released a report predicting the ripple effects of each country when implementing ‘No deal Brexit’, which shows that No deal Brexit in the U.K. will continue to affect Korea’s real GDP in the long run. The report suggests that Korea may see a 0.1 percent increase in real GDP in the short term, but the biggest decline in the long term could be made in the long run.( a cumulative 3.1 percent decrease by </w:t>
      </w:r>
      <w:r w:rsidR="00EE2F61">
        <w:rPr>
          <w:sz w:val="22"/>
        </w:rPr>
        <w:t>2033</w:t>
      </w:r>
      <w:r>
        <w:rPr>
          <w:sz w:val="22"/>
        </w:rPr>
        <w:t>)</w:t>
      </w:r>
    </w:p>
    <w:p w14:paraId="5F53E461" w14:textId="438FF26B" w:rsidR="00174C40" w:rsidRDefault="00174C40" w:rsidP="00174C40">
      <w:pPr>
        <w:jc w:val="center"/>
        <w:rPr>
          <w:sz w:val="22"/>
        </w:rPr>
      </w:pPr>
      <w:r>
        <w:rPr>
          <w:rFonts w:hint="eastAsia"/>
          <w:sz w:val="22"/>
        </w:rPr>
        <w:t>&lt;</w:t>
      </w:r>
      <w:r>
        <w:rPr>
          <w:sz w:val="22"/>
        </w:rPr>
        <w:t xml:space="preserve"> </w:t>
      </w:r>
      <w:r>
        <w:rPr>
          <w:rFonts w:hint="eastAsia"/>
          <w:sz w:val="22"/>
        </w:rPr>
        <w:t>E</w:t>
      </w:r>
      <w:r>
        <w:rPr>
          <w:sz w:val="22"/>
        </w:rPr>
        <w:t>stimate long-term Real GDP effects of No deal Brexit &gt;</w:t>
      </w:r>
    </w:p>
    <w:p w14:paraId="6DCC1558" w14:textId="26D1B700" w:rsidR="003C7BBB" w:rsidRDefault="00174C40" w:rsidP="003C7BBB">
      <w:pPr>
        <w:jc w:val="center"/>
        <w:rPr>
          <w:sz w:val="22"/>
        </w:rPr>
      </w:pPr>
      <w:r>
        <w:rPr>
          <w:noProof/>
        </w:rPr>
        <w:lastRenderedPageBreak/>
        <w:drawing>
          <wp:inline distT="0" distB="0" distL="0" distR="0" wp14:anchorId="60EDBDEA" wp14:editId="6CE8EE0A">
            <wp:extent cx="3509010" cy="2233947"/>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2153" cy="2261413"/>
                    </a:xfrm>
                    <a:prstGeom prst="rect">
                      <a:avLst/>
                    </a:prstGeom>
                  </pic:spPr>
                </pic:pic>
              </a:graphicData>
            </a:graphic>
          </wp:inline>
        </w:drawing>
      </w:r>
    </w:p>
    <w:p w14:paraId="72D489EA" w14:textId="76A71CD6" w:rsidR="005F0937" w:rsidRDefault="005F0937" w:rsidP="005F0937">
      <w:pPr>
        <w:jc w:val="right"/>
        <w:rPr>
          <w:i/>
          <w:iCs/>
          <w:sz w:val="18"/>
          <w:szCs w:val="18"/>
        </w:rPr>
      </w:pPr>
      <w:r w:rsidRPr="007234CF">
        <w:rPr>
          <w:i/>
          <w:iCs/>
          <w:sz w:val="18"/>
          <w:szCs w:val="18"/>
        </w:rPr>
        <w:t>Source :</w:t>
      </w:r>
      <w:r>
        <w:rPr>
          <w:rFonts w:hint="eastAsia"/>
          <w:i/>
          <w:iCs/>
          <w:sz w:val="18"/>
          <w:szCs w:val="18"/>
        </w:rPr>
        <w:t xml:space="preserve"> </w:t>
      </w:r>
    </w:p>
    <w:p w14:paraId="4AE112CB" w14:textId="5B3D95B9" w:rsidR="00FF70C4" w:rsidRDefault="00DD135B" w:rsidP="00647D9A">
      <w:pPr>
        <w:ind w:firstLineChars="100" w:firstLine="200"/>
        <w:jc w:val="right"/>
        <w:rPr>
          <w:i/>
          <w:sz w:val="18"/>
          <w:szCs w:val="18"/>
        </w:rPr>
      </w:pPr>
      <w:hyperlink r:id="rId16" w:history="1">
        <w:r w:rsidR="00FF70C4" w:rsidRPr="00FF70C4">
          <w:rPr>
            <w:rStyle w:val="a5"/>
            <w:i/>
            <w:sz w:val="18"/>
            <w:szCs w:val="18"/>
          </w:rPr>
          <w:t>http://www.keri.org/web/www/research_0201?p_p_id=EXT_BBS&amp;p_p_lifecycle=0&amp;p_p_state=normal&amp;p_p_mode=view&amp;p_p_col_id=column-1&amp;p_p_col_count=1&amp;_EXT_BBS_struts_action=%2Fext%2Fbbs%2Fview_message&amp;_EXT_BBS_sCategory=&amp;_EXT_BBS_sKeyType=&amp;_EXT_BBS_sKeyword=&amp;_EXT_BBS_curPage=1&amp;_EXT_BBS_optKeyType1=&amp;_EXT_BBS_optKeyType2=&amp;_EXT_BBS_optKeyword1=&amp;_EXT_BBS_optKeyword2=&amp;_EXT_BBS_sLayoutId=0&amp;_EXT_BBS_messageId=355751</w:t>
        </w:r>
      </w:hyperlink>
    </w:p>
    <w:p w14:paraId="1F1E2686" w14:textId="7057A7C5" w:rsidR="009A0A91" w:rsidRPr="00E360FB" w:rsidRDefault="009A0A91" w:rsidP="00FF70C4">
      <w:pPr>
        <w:ind w:firstLineChars="100" w:firstLine="220"/>
        <w:rPr>
          <w:sz w:val="22"/>
        </w:rPr>
      </w:pPr>
      <w:r>
        <w:rPr>
          <w:sz w:val="22"/>
        </w:rPr>
        <w:t xml:space="preserve">As such, the global economic trend is an external factor affecting the Korean economy. As of December 2019, one of the factors affecting Korea’s interest rates is the international situation. </w:t>
      </w:r>
      <w:r w:rsidR="00526FCC">
        <w:rPr>
          <w:sz w:val="22"/>
        </w:rPr>
        <w:t>The fact that the international situation affects Korea’s economic state means that it also affects Korea’s interest rates. Therefore, Korean interest rates can go up or down depending on the global economic trends caused by the international situation.</w:t>
      </w:r>
    </w:p>
    <w:p w14:paraId="21F45F31" w14:textId="11C5C008" w:rsidR="00AC06EE" w:rsidRPr="009B6E5D" w:rsidRDefault="00F97D08">
      <w:pPr>
        <w:rPr>
          <w:sz w:val="22"/>
        </w:rPr>
      </w:pPr>
      <w:r w:rsidRPr="009B6E5D">
        <w:rPr>
          <w:rFonts w:hint="eastAsia"/>
          <w:sz w:val="22"/>
        </w:rPr>
        <w:t>I</w:t>
      </w:r>
      <w:r w:rsidRPr="009B6E5D">
        <w:rPr>
          <w:sz w:val="22"/>
        </w:rPr>
        <w:t>I</w:t>
      </w:r>
      <w:r w:rsidR="00910C0A">
        <w:rPr>
          <w:rFonts w:hint="eastAsia"/>
          <w:sz w:val="22"/>
        </w:rPr>
        <w:t>I</w:t>
      </w:r>
      <w:r w:rsidRPr="009B6E5D">
        <w:rPr>
          <w:sz w:val="22"/>
        </w:rPr>
        <w:t xml:space="preserve">. </w:t>
      </w:r>
      <w:r w:rsidR="009524E0">
        <w:rPr>
          <w:rFonts w:hint="eastAsia"/>
          <w:sz w:val="22"/>
        </w:rPr>
        <w:t>An</w:t>
      </w:r>
      <w:r w:rsidR="009524E0">
        <w:rPr>
          <w:sz w:val="22"/>
        </w:rPr>
        <w:t>alysis of the real economy in Korea</w:t>
      </w:r>
    </w:p>
    <w:p w14:paraId="5DA28B23" w14:textId="5C7BC725" w:rsidR="00F97D08" w:rsidRDefault="009524E0" w:rsidP="00F97D08">
      <w:pPr>
        <w:pStyle w:val="a3"/>
        <w:numPr>
          <w:ilvl w:val="0"/>
          <w:numId w:val="3"/>
        </w:numPr>
        <w:ind w:leftChars="0"/>
        <w:rPr>
          <w:sz w:val="22"/>
        </w:rPr>
      </w:pPr>
      <w:r>
        <w:rPr>
          <w:rFonts w:hint="eastAsia"/>
          <w:sz w:val="22"/>
        </w:rPr>
        <w:t>C</w:t>
      </w:r>
      <w:r>
        <w:rPr>
          <w:sz w:val="22"/>
        </w:rPr>
        <w:t>onsumption</w:t>
      </w:r>
      <w:r w:rsidR="00DF1950">
        <w:rPr>
          <w:sz w:val="22"/>
        </w:rPr>
        <w:t xml:space="preserve"> </w:t>
      </w:r>
      <w:r w:rsidR="00DF1950">
        <w:rPr>
          <w:rFonts w:hint="eastAsia"/>
          <w:sz w:val="22"/>
        </w:rPr>
        <w:t>a</w:t>
      </w:r>
      <w:r w:rsidR="00DF1950">
        <w:rPr>
          <w:sz w:val="22"/>
        </w:rPr>
        <w:t>nd Production</w:t>
      </w:r>
    </w:p>
    <w:p w14:paraId="0E7E8FD6" w14:textId="64224447" w:rsidR="003C6ACB" w:rsidRDefault="003C6ACB" w:rsidP="003C6ACB">
      <w:pPr>
        <w:ind w:left="105"/>
        <w:rPr>
          <w:sz w:val="22"/>
        </w:rPr>
      </w:pPr>
      <w:r>
        <w:rPr>
          <w:rFonts w:hint="eastAsia"/>
          <w:sz w:val="22"/>
        </w:rPr>
        <w:t>T</w:t>
      </w:r>
      <w:r>
        <w:rPr>
          <w:sz w:val="22"/>
        </w:rPr>
        <w:t>he consumption trend index is representative of the consumption trend. And we can check the consumption trends of our people through the retail sales price index. Also, consumption trends in Korea can be seen through GNI(Gross National Income)/GDI(Gross Domestic Income).</w:t>
      </w:r>
    </w:p>
    <w:p w14:paraId="11A250BB" w14:textId="18300348" w:rsidR="003C6ACB" w:rsidRDefault="003C6ACB" w:rsidP="003C6ACB">
      <w:pPr>
        <w:ind w:left="105"/>
        <w:rPr>
          <w:sz w:val="22"/>
        </w:rPr>
      </w:pPr>
      <w:r>
        <w:rPr>
          <w:rFonts w:hint="eastAsia"/>
          <w:sz w:val="22"/>
        </w:rPr>
        <w:t xml:space="preserve"> </w:t>
      </w:r>
      <w:r>
        <w:rPr>
          <w:sz w:val="22"/>
        </w:rPr>
        <w:t xml:space="preserve">The consumer trend index is based on 100. Higher than 100 is an optimistic forecast that people will spend more, and lower than 100 is a pessimistic prediction that people will not spend more. People spend less money on clothes and leisure as the economy gets worse. According to the table below, people now tend to spend less on leisure. </w:t>
      </w:r>
      <w:r>
        <w:rPr>
          <w:sz w:val="22"/>
        </w:rPr>
        <w:lastRenderedPageBreak/>
        <w:t xml:space="preserve">This means that the economy is not booming. The overall consumer spending outlook, however, is not extremely pessimistic. So maintaining a current rate freeze is not a bad option. </w:t>
      </w:r>
    </w:p>
    <w:p w14:paraId="04FAAC8A" w14:textId="744327EE" w:rsidR="003C6ACB" w:rsidRDefault="003C6ACB" w:rsidP="003C6ACB">
      <w:pPr>
        <w:ind w:left="105"/>
        <w:jc w:val="center"/>
        <w:rPr>
          <w:sz w:val="22"/>
        </w:rPr>
      </w:pPr>
      <w:r>
        <w:rPr>
          <w:rFonts w:hint="eastAsia"/>
          <w:sz w:val="22"/>
        </w:rPr>
        <w:t>&lt;</w:t>
      </w:r>
      <w:r>
        <w:rPr>
          <w:sz w:val="22"/>
        </w:rPr>
        <w:t xml:space="preserve"> Consumer Trend Index from 2018.1 to 2019. 11 &gt; </w:t>
      </w:r>
    </w:p>
    <w:p w14:paraId="13B3BCA5" w14:textId="56663392" w:rsidR="003C6ACB" w:rsidRDefault="003C6ACB" w:rsidP="003C6ACB">
      <w:pPr>
        <w:ind w:left="105"/>
        <w:rPr>
          <w:sz w:val="22"/>
        </w:rPr>
      </w:pPr>
      <w:r>
        <w:rPr>
          <w:noProof/>
        </w:rPr>
        <w:drawing>
          <wp:inline distT="0" distB="0" distL="0" distR="0" wp14:anchorId="75AE19F1" wp14:editId="4F6BA1CA">
            <wp:extent cx="6019800" cy="2466975"/>
            <wp:effectExtent l="0" t="0" r="0" b="952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45550" cy="2518509"/>
                    </a:xfrm>
                    <a:prstGeom prst="rect">
                      <a:avLst/>
                    </a:prstGeom>
                  </pic:spPr>
                </pic:pic>
              </a:graphicData>
            </a:graphic>
          </wp:inline>
        </w:drawing>
      </w:r>
    </w:p>
    <w:p w14:paraId="0E067F07" w14:textId="790DCC39" w:rsidR="00AB4A3C" w:rsidRPr="00FF70C4" w:rsidRDefault="00AB4A3C" w:rsidP="00AB4A3C">
      <w:pPr>
        <w:jc w:val="right"/>
        <w:rPr>
          <w:i/>
          <w:iCs/>
          <w:sz w:val="18"/>
          <w:szCs w:val="18"/>
        </w:rPr>
      </w:pPr>
      <w:r w:rsidRPr="007234CF">
        <w:rPr>
          <w:i/>
          <w:iCs/>
          <w:sz w:val="18"/>
          <w:szCs w:val="18"/>
        </w:rPr>
        <w:t xml:space="preserve">Source : Bank of Korea : </w:t>
      </w:r>
      <w:hyperlink r:id="rId18" w:history="1">
        <w:r w:rsidRPr="007234CF">
          <w:rPr>
            <w:rStyle w:val="a5"/>
            <w:i/>
            <w:iCs/>
            <w:sz w:val="18"/>
            <w:szCs w:val="18"/>
          </w:rPr>
          <w:t>http://ecos.bok.or.kr/</w:t>
        </w:r>
      </w:hyperlink>
      <w:r w:rsidR="00FF70C4">
        <w:rPr>
          <w:rStyle w:val="a5"/>
          <w:rFonts w:hint="eastAsia"/>
          <w:i/>
          <w:iCs/>
          <w:color w:val="auto"/>
          <w:sz w:val="18"/>
          <w:szCs w:val="18"/>
          <w:u w:val="none"/>
        </w:rPr>
        <w:t xml:space="preserve"> (customer trend index)</w:t>
      </w:r>
    </w:p>
    <w:p w14:paraId="2B77D09A" w14:textId="64FEDA9F" w:rsidR="003C6ACB" w:rsidRDefault="007137D9" w:rsidP="007137D9">
      <w:pPr>
        <w:ind w:left="105"/>
        <w:jc w:val="center"/>
        <w:rPr>
          <w:sz w:val="22"/>
        </w:rPr>
      </w:pPr>
      <w:r>
        <w:rPr>
          <w:rFonts w:hint="eastAsia"/>
          <w:sz w:val="22"/>
        </w:rPr>
        <w:t>&lt;</w:t>
      </w:r>
      <w:r>
        <w:rPr>
          <w:sz w:val="22"/>
        </w:rPr>
        <w:t xml:space="preserve"> Retail sales price index </w:t>
      </w:r>
      <w:r w:rsidR="00F60CA0">
        <w:rPr>
          <w:sz w:val="22"/>
        </w:rPr>
        <w:t>graph(same period last year</w:t>
      </w:r>
      <w:r>
        <w:rPr>
          <w:sz w:val="22"/>
        </w:rPr>
        <w:t>&gt;</w:t>
      </w:r>
    </w:p>
    <w:p w14:paraId="2A00EA45" w14:textId="70912D76" w:rsidR="007137D9" w:rsidRDefault="006369A7" w:rsidP="006369A7">
      <w:pPr>
        <w:ind w:left="105" w:firstLineChars="200" w:firstLine="400"/>
        <w:rPr>
          <w:sz w:val="22"/>
        </w:rPr>
      </w:pPr>
      <w:r>
        <w:rPr>
          <w:noProof/>
        </w:rPr>
        <w:drawing>
          <wp:inline distT="0" distB="0" distL="0" distR="0" wp14:anchorId="1FC43A8C" wp14:editId="70D683F4">
            <wp:extent cx="5290820" cy="3267075"/>
            <wp:effectExtent l="0" t="0" r="5080" b="9525"/>
            <wp:docPr id="42" name="차트 42">
              <a:extLst xmlns:a="http://schemas.openxmlformats.org/drawingml/2006/main">
                <a:ext uri="{FF2B5EF4-FFF2-40B4-BE49-F238E27FC236}">
                  <a16:creationId xmlns:a16="http://schemas.microsoft.com/office/drawing/2014/main" id="{A81C2F95-4B45-40DD-88CF-7840A649F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C89F198" w14:textId="651794D5" w:rsidR="006369A7" w:rsidRPr="00FF70C4" w:rsidRDefault="006369A7" w:rsidP="006369A7">
      <w:pPr>
        <w:jc w:val="right"/>
        <w:rPr>
          <w:iCs/>
          <w:sz w:val="18"/>
          <w:szCs w:val="18"/>
        </w:rPr>
      </w:pPr>
      <w:r w:rsidRPr="007234CF">
        <w:rPr>
          <w:i/>
          <w:iCs/>
          <w:sz w:val="18"/>
          <w:szCs w:val="18"/>
        </w:rPr>
        <w:t xml:space="preserve">Source : Bank of Korea : </w:t>
      </w:r>
      <w:hyperlink r:id="rId20" w:history="1">
        <w:r w:rsidRPr="007234CF">
          <w:rPr>
            <w:rStyle w:val="a5"/>
            <w:i/>
            <w:iCs/>
            <w:sz w:val="18"/>
            <w:szCs w:val="18"/>
          </w:rPr>
          <w:t>http://ecos.bok.or.kr/</w:t>
        </w:r>
      </w:hyperlink>
      <w:r w:rsidR="00FF70C4">
        <w:rPr>
          <w:rStyle w:val="a5"/>
          <w:rFonts w:hint="eastAsia"/>
          <w:i/>
          <w:iCs/>
          <w:sz w:val="18"/>
          <w:szCs w:val="18"/>
        </w:rPr>
        <w:t xml:space="preserve"> </w:t>
      </w:r>
      <w:r w:rsidR="00FF70C4" w:rsidRPr="00FF70C4">
        <w:rPr>
          <w:rStyle w:val="a5"/>
          <w:rFonts w:hint="eastAsia"/>
          <w:i/>
          <w:iCs/>
          <w:color w:val="auto"/>
          <w:sz w:val="18"/>
          <w:szCs w:val="18"/>
          <w:u w:val="none"/>
        </w:rPr>
        <w:t>(</w:t>
      </w:r>
      <w:r w:rsidR="00FF70C4" w:rsidRPr="00FF70C4">
        <w:rPr>
          <w:rFonts w:eastAsiaTheme="minorHAnsi" w:cs="Helvetica"/>
          <w:i/>
          <w:color w:val="000000"/>
          <w:sz w:val="18"/>
          <w:szCs w:val="18"/>
          <w:shd w:val="clear" w:color="auto" w:fill="FDFDFD"/>
        </w:rPr>
        <w:t>Sales index by retail type</w:t>
      </w:r>
      <w:r w:rsidR="00FF70C4" w:rsidRPr="00FF70C4">
        <w:rPr>
          <w:rStyle w:val="a5"/>
          <w:rFonts w:hint="eastAsia"/>
          <w:i/>
          <w:iCs/>
          <w:color w:val="auto"/>
          <w:sz w:val="18"/>
          <w:szCs w:val="18"/>
          <w:u w:val="none"/>
        </w:rPr>
        <w:t>)</w:t>
      </w:r>
    </w:p>
    <w:p w14:paraId="27167AF3" w14:textId="0F58AB99" w:rsidR="00F60CA0" w:rsidRDefault="00F60CA0" w:rsidP="007137D9">
      <w:pPr>
        <w:ind w:left="105"/>
        <w:rPr>
          <w:sz w:val="22"/>
        </w:rPr>
      </w:pPr>
      <w:r>
        <w:rPr>
          <w:rFonts w:hint="eastAsia"/>
          <w:sz w:val="22"/>
        </w:rPr>
        <w:t xml:space="preserve"> </w:t>
      </w:r>
      <w:r>
        <w:rPr>
          <w:sz w:val="22"/>
        </w:rPr>
        <w:t xml:space="preserve">The retail sales index is an index that is written to identify consumption trends. It is </w:t>
      </w:r>
      <w:r>
        <w:rPr>
          <w:sz w:val="22"/>
        </w:rPr>
        <w:lastRenderedPageBreak/>
        <w:t xml:space="preserve">also an indicator of the performance sold to the end user. Therefore, the retail sales index is great for realized consumption, which is a good indication of consumption trends. This graph shows a decrease in retail sales. This indicates that consumption has been decreasing despite the Bank of Korea’s recent rate cut. </w:t>
      </w:r>
    </w:p>
    <w:p w14:paraId="57BBD7CF" w14:textId="18BF6461" w:rsidR="005C2E21" w:rsidRDefault="00770BF7" w:rsidP="007137D9">
      <w:pPr>
        <w:ind w:left="105"/>
        <w:rPr>
          <w:sz w:val="22"/>
        </w:rPr>
      </w:pPr>
      <w:r>
        <w:rPr>
          <w:rFonts w:hint="eastAsia"/>
          <w:sz w:val="22"/>
        </w:rPr>
        <w:t xml:space="preserve"> </w:t>
      </w:r>
      <w:r>
        <w:rPr>
          <w:sz w:val="22"/>
        </w:rPr>
        <w:t>GDI</w:t>
      </w:r>
      <w:r>
        <w:rPr>
          <w:rFonts w:hint="eastAsia"/>
          <w:sz w:val="22"/>
        </w:rPr>
        <w:t xml:space="preserve"> </w:t>
      </w:r>
      <w:r>
        <w:rPr>
          <w:sz w:val="22"/>
        </w:rPr>
        <w:t>and GNI are also good indicators of consumption trends, which also showed a steady decline. The per capita income is expected to fall to $32,000 from $33,400 compared to the same period last year due to low growth, low prices and a weak won. Then, we wanted to look at income trends by looking at how much GDI and GNI are increasing or decreasing year-on-year.</w:t>
      </w:r>
    </w:p>
    <w:p w14:paraId="0DC83770" w14:textId="77777777" w:rsidR="003C7BBB" w:rsidRDefault="003C7BBB" w:rsidP="008F68E9">
      <w:pPr>
        <w:rPr>
          <w:sz w:val="22"/>
        </w:rPr>
      </w:pPr>
    </w:p>
    <w:p w14:paraId="7EE2F03D" w14:textId="77777777" w:rsidR="003C7BBB" w:rsidRDefault="003C7BBB" w:rsidP="00770BF7">
      <w:pPr>
        <w:ind w:left="105"/>
        <w:jc w:val="center"/>
        <w:rPr>
          <w:sz w:val="22"/>
        </w:rPr>
      </w:pPr>
    </w:p>
    <w:p w14:paraId="77EA795F" w14:textId="77777777" w:rsidR="003C7BBB" w:rsidRDefault="003C7BBB" w:rsidP="00770BF7">
      <w:pPr>
        <w:ind w:left="105"/>
        <w:jc w:val="center"/>
        <w:rPr>
          <w:sz w:val="22"/>
        </w:rPr>
      </w:pPr>
    </w:p>
    <w:p w14:paraId="017A9716" w14:textId="63275B67" w:rsidR="00770BF7" w:rsidRDefault="00770BF7" w:rsidP="00770BF7">
      <w:pPr>
        <w:ind w:left="105"/>
        <w:jc w:val="center"/>
        <w:rPr>
          <w:sz w:val="22"/>
        </w:rPr>
      </w:pPr>
      <w:r>
        <w:rPr>
          <w:rFonts w:hint="eastAsia"/>
          <w:sz w:val="22"/>
        </w:rPr>
        <w:t>&lt;</w:t>
      </w:r>
      <w:r>
        <w:rPr>
          <w:sz w:val="22"/>
        </w:rPr>
        <w:t xml:space="preserve"> </w:t>
      </w:r>
      <w:r>
        <w:rPr>
          <w:rFonts w:hint="eastAsia"/>
          <w:sz w:val="22"/>
        </w:rPr>
        <w:t>G</w:t>
      </w:r>
      <w:r>
        <w:rPr>
          <w:sz w:val="22"/>
        </w:rPr>
        <w:t xml:space="preserve">NI &amp; GDI year-on-year growth and reduction &gt; </w:t>
      </w:r>
    </w:p>
    <w:p w14:paraId="57F94139" w14:textId="3DB4DDEF" w:rsidR="00770BF7" w:rsidRDefault="00770BF7" w:rsidP="007137D9">
      <w:pPr>
        <w:ind w:left="105"/>
        <w:rPr>
          <w:sz w:val="22"/>
        </w:rPr>
      </w:pPr>
      <w:r>
        <w:rPr>
          <w:noProof/>
        </w:rPr>
        <w:drawing>
          <wp:inline distT="0" distB="0" distL="0" distR="0" wp14:anchorId="7105ABC2" wp14:editId="6008E700">
            <wp:extent cx="5731510" cy="3733800"/>
            <wp:effectExtent l="0" t="0" r="2540" b="0"/>
            <wp:docPr id="39" name="차트 39">
              <a:extLst xmlns:a="http://schemas.openxmlformats.org/drawingml/2006/main">
                <a:ext uri="{FF2B5EF4-FFF2-40B4-BE49-F238E27FC236}">
                  <a16:creationId xmlns:a16="http://schemas.microsoft.com/office/drawing/2014/main" id="{B5A7A362-B637-4010-837F-F3B643099B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11FD39" w14:textId="4317A8B2" w:rsidR="006369A7" w:rsidRDefault="006369A7" w:rsidP="006369A7">
      <w:pPr>
        <w:jc w:val="right"/>
        <w:rPr>
          <w:rStyle w:val="a5"/>
          <w:i/>
          <w:iCs/>
          <w:color w:val="auto"/>
          <w:sz w:val="18"/>
          <w:szCs w:val="18"/>
          <w:u w:val="none"/>
        </w:rPr>
      </w:pPr>
      <w:r w:rsidRPr="007234CF">
        <w:rPr>
          <w:i/>
          <w:iCs/>
          <w:sz w:val="18"/>
          <w:szCs w:val="18"/>
        </w:rPr>
        <w:t xml:space="preserve">Source : Bank of Korea : </w:t>
      </w:r>
      <w:hyperlink r:id="rId22" w:history="1">
        <w:r w:rsidRPr="007234CF">
          <w:rPr>
            <w:rStyle w:val="a5"/>
            <w:i/>
            <w:iCs/>
            <w:sz w:val="18"/>
            <w:szCs w:val="18"/>
          </w:rPr>
          <w:t>http://ecos.bok.or.kr/</w:t>
        </w:r>
      </w:hyperlink>
      <w:r w:rsidR="00FF70C4">
        <w:rPr>
          <w:rStyle w:val="a5"/>
          <w:rFonts w:hint="eastAsia"/>
          <w:i/>
          <w:iCs/>
          <w:sz w:val="18"/>
          <w:szCs w:val="18"/>
        </w:rPr>
        <w:t xml:space="preserve"> </w:t>
      </w:r>
      <w:r w:rsidR="00FF70C4" w:rsidRPr="00FF70C4">
        <w:rPr>
          <w:rStyle w:val="a5"/>
          <w:rFonts w:hint="eastAsia"/>
          <w:i/>
          <w:iCs/>
          <w:color w:val="auto"/>
          <w:sz w:val="18"/>
          <w:szCs w:val="18"/>
          <w:u w:val="none"/>
        </w:rPr>
        <w:t>(GNI, GDI)</w:t>
      </w:r>
    </w:p>
    <w:p w14:paraId="028E89DC" w14:textId="42F88B83" w:rsidR="008F68E9" w:rsidRPr="00FF70C4" w:rsidRDefault="008F68E9" w:rsidP="006369A7">
      <w:pPr>
        <w:jc w:val="right"/>
        <w:rPr>
          <w:iCs/>
          <w:sz w:val="18"/>
          <w:szCs w:val="18"/>
        </w:rPr>
      </w:pPr>
      <w:r w:rsidRPr="007234CF">
        <w:rPr>
          <w:i/>
          <w:iCs/>
          <w:sz w:val="18"/>
          <w:szCs w:val="18"/>
        </w:rPr>
        <w:t>Source :</w:t>
      </w:r>
      <w:r>
        <w:rPr>
          <w:rFonts w:hint="eastAsia"/>
          <w:i/>
          <w:iCs/>
          <w:sz w:val="18"/>
          <w:szCs w:val="18"/>
        </w:rPr>
        <w:t xml:space="preserve"> </w:t>
      </w:r>
      <w:hyperlink r:id="rId23" w:history="1">
        <w:r w:rsidRPr="008F68E9">
          <w:rPr>
            <w:rStyle w:val="a5"/>
            <w:i/>
            <w:iCs/>
            <w:sz w:val="18"/>
            <w:szCs w:val="18"/>
          </w:rPr>
          <w:t>http://kosis.kr/index/index.do</w:t>
        </w:r>
      </w:hyperlink>
      <w:r>
        <w:rPr>
          <w:rFonts w:hint="eastAsia"/>
          <w:i/>
          <w:iCs/>
          <w:sz w:val="18"/>
          <w:szCs w:val="18"/>
        </w:rPr>
        <w:t xml:space="preserve"> (</w:t>
      </w:r>
      <w:r w:rsidRPr="00FF70C4">
        <w:rPr>
          <w:rStyle w:val="a5"/>
          <w:rFonts w:hint="eastAsia"/>
          <w:i/>
          <w:iCs/>
          <w:color w:val="auto"/>
          <w:sz w:val="18"/>
          <w:szCs w:val="18"/>
          <w:u w:val="none"/>
        </w:rPr>
        <w:t>GNI, GDI)</w:t>
      </w:r>
    </w:p>
    <w:p w14:paraId="5EB2FFF3" w14:textId="77777777" w:rsidR="006369A7" w:rsidRPr="006369A7" w:rsidRDefault="006369A7" w:rsidP="006369A7">
      <w:pPr>
        <w:ind w:left="105" w:right="440"/>
        <w:jc w:val="center"/>
        <w:rPr>
          <w:sz w:val="22"/>
        </w:rPr>
      </w:pPr>
    </w:p>
    <w:p w14:paraId="16D8BBD6" w14:textId="5F84803C" w:rsidR="00F60CA0" w:rsidRDefault="00BF1B5E" w:rsidP="00BF1B5E">
      <w:pPr>
        <w:ind w:left="105" w:firstLine="225"/>
        <w:rPr>
          <w:sz w:val="22"/>
        </w:rPr>
      </w:pPr>
      <w:r>
        <w:rPr>
          <w:sz w:val="22"/>
        </w:rPr>
        <w:t xml:space="preserve">Overall, as the economy grew in size, we looked at the data through the rate of increase and decrease rather than the net value. The overall rate of increase and decrease has been on steady decline since January 2018, and the notable point is that GDI has been posting negative growth since January 2019. The effect is unclear whether a cut in the base interest rate could actually have an effect on people’s spending due to a drop in income at a time when gross domestic income has been on a steady decline since the second quarter when the rate cut was implemented in earnest. However, the positive consideration is that the gross national income is increasing little by little, but the growth rate is still less than 1%. </w:t>
      </w:r>
    </w:p>
    <w:p w14:paraId="540CEE97" w14:textId="77777777" w:rsidR="008F68E9" w:rsidRDefault="008F68E9" w:rsidP="00BF1B5E">
      <w:pPr>
        <w:ind w:left="105" w:firstLine="225"/>
        <w:rPr>
          <w:sz w:val="22"/>
        </w:rPr>
      </w:pPr>
    </w:p>
    <w:p w14:paraId="0F29F412" w14:textId="77777777" w:rsidR="008F68E9" w:rsidRDefault="008F68E9" w:rsidP="00BF1B5E">
      <w:pPr>
        <w:ind w:left="105" w:firstLine="225"/>
        <w:rPr>
          <w:sz w:val="22"/>
        </w:rPr>
      </w:pPr>
    </w:p>
    <w:p w14:paraId="57850884" w14:textId="009D04CC" w:rsidR="008F68E9" w:rsidRDefault="008F68E9" w:rsidP="00BF1B5E">
      <w:pPr>
        <w:ind w:left="105" w:firstLine="225"/>
        <w:rPr>
          <w:sz w:val="22"/>
        </w:rPr>
      </w:pPr>
    </w:p>
    <w:p w14:paraId="22CDAEDF" w14:textId="47BA73A9" w:rsidR="005B5FFC" w:rsidRDefault="005B5FFC" w:rsidP="00BF1B5E">
      <w:pPr>
        <w:ind w:left="105" w:firstLine="225"/>
        <w:rPr>
          <w:sz w:val="22"/>
        </w:rPr>
      </w:pPr>
    </w:p>
    <w:p w14:paraId="56F3E6C8" w14:textId="65E97AA5" w:rsidR="005B5FFC" w:rsidRDefault="005B5FFC" w:rsidP="00BF1B5E">
      <w:pPr>
        <w:ind w:left="105" w:firstLine="225"/>
        <w:rPr>
          <w:sz w:val="22"/>
        </w:rPr>
      </w:pPr>
    </w:p>
    <w:p w14:paraId="4912ECAC" w14:textId="760E6F6D" w:rsidR="005B5FFC" w:rsidRDefault="005B5FFC" w:rsidP="00BF1B5E">
      <w:pPr>
        <w:ind w:left="105" w:firstLine="225"/>
        <w:rPr>
          <w:sz w:val="22"/>
        </w:rPr>
      </w:pPr>
    </w:p>
    <w:p w14:paraId="22D5ACD9" w14:textId="7A54CB3C" w:rsidR="005B5FFC" w:rsidRDefault="005B5FFC" w:rsidP="00BF1B5E">
      <w:pPr>
        <w:ind w:left="105" w:firstLine="225"/>
        <w:rPr>
          <w:sz w:val="22"/>
        </w:rPr>
      </w:pPr>
    </w:p>
    <w:p w14:paraId="2205A4CD" w14:textId="4D900472" w:rsidR="005B5FFC" w:rsidRDefault="005B5FFC" w:rsidP="00BF1B5E">
      <w:pPr>
        <w:ind w:left="105" w:firstLine="225"/>
        <w:rPr>
          <w:sz w:val="22"/>
        </w:rPr>
      </w:pPr>
    </w:p>
    <w:p w14:paraId="29075731" w14:textId="19A8BB1C" w:rsidR="005B5FFC" w:rsidRDefault="005B5FFC" w:rsidP="00BF1B5E">
      <w:pPr>
        <w:ind w:left="105" w:firstLine="225"/>
        <w:rPr>
          <w:sz w:val="22"/>
        </w:rPr>
      </w:pPr>
    </w:p>
    <w:p w14:paraId="791EDF82" w14:textId="3071833A" w:rsidR="005B5FFC" w:rsidRDefault="005B5FFC" w:rsidP="00BF1B5E">
      <w:pPr>
        <w:ind w:left="105" w:firstLine="225"/>
        <w:rPr>
          <w:sz w:val="22"/>
        </w:rPr>
      </w:pPr>
    </w:p>
    <w:p w14:paraId="0DC40B6F" w14:textId="34F7601D" w:rsidR="005B5FFC" w:rsidRDefault="005B5FFC" w:rsidP="00BF1B5E">
      <w:pPr>
        <w:ind w:left="105" w:firstLine="225"/>
        <w:rPr>
          <w:sz w:val="22"/>
        </w:rPr>
      </w:pPr>
    </w:p>
    <w:p w14:paraId="112F1A9F" w14:textId="571CF052" w:rsidR="005B5FFC" w:rsidRDefault="005B5FFC" w:rsidP="00BF1B5E">
      <w:pPr>
        <w:ind w:left="105" w:firstLine="225"/>
        <w:rPr>
          <w:sz w:val="22"/>
        </w:rPr>
      </w:pPr>
    </w:p>
    <w:p w14:paraId="0C3C5A3A" w14:textId="025E0DC9" w:rsidR="005B5FFC" w:rsidRDefault="005B5FFC" w:rsidP="00BF1B5E">
      <w:pPr>
        <w:ind w:left="105" w:firstLine="225"/>
        <w:rPr>
          <w:sz w:val="22"/>
        </w:rPr>
      </w:pPr>
    </w:p>
    <w:p w14:paraId="6D4379A9" w14:textId="509F3797" w:rsidR="005B5FFC" w:rsidRDefault="005B5FFC" w:rsidP="00BF1B5E">
      <w:pPr>
        <w:ind w:left="105" w:firstLine="225"/>
        <w:rPr>
          <w:sz w:val="22"/>
        </w:rPr>
      </w:pPr>
    </w:p>
    <w:p w14:paraId="07247BB1" w14:textId="1DA9F4FE" w:rsidR="005B5FFC" w:rsidRDefault="005B5FFC" w:rsidP="00BF1B5E">
      <w:pPr>
        <w:ind w:left="105" w:firstLine="225"/>
        <w:rPr>
          <w:sz w:val="22"/>
        </w:rPr>
      </w:pPr>
    </w:p>
    <w:p w14:paraId="1C2876E3" w14:textId="77777777" w:rsidR="005B5FFC" w:rsidRDefault="005B5FFC" w:rsidP="00BF1B5E">
      <w:pPr>
        <w:ind w:left="105" w:firstLine="225"/>
        <w:rPr>
          <w:sz w:val="22"/>
        </w:rPr>
      </w:pPr>
    </w:p>
    <w:p w14:paraId="52A00249" w14:textId="54CF7203" w:rsidR="00BF1B5E" w:rsidRDefault="00DF1950" w:rsidP="00DF1950">
      <w:pPr>
        <w:pStyle w:val="a3"/>
        <w:numPr>
          <w:ilvl w:val="0"/>
          <w:numId w:val="3"/>
        </w:numPr>
        <w:ind w:leftChars="0"/>
        <w:rPr>
          <w:sz w:val="22"/>
        </w:rPr>
      </w:pPr>
      <w:r>
        <w:rPr>
          <w:rFonts w:hint="eastAsia"/>
          <w:sz w:val="22"/>
        </w:rPr>
        <w:lastRenderedPageBreak/>
        <w:t>P</w:t>
      </w:r>
      <w:r>
        <w:rPr>
          <w:sz w:val="22"/>
        </w:rPr>
        <w:t>roduction</w:t>
      </w:r>
    </w:p>
    <w:p w14:paraId="08CD665F" w14:textId="676CB71F" w:rsidR="003C7BBB" w:rsidRDefault="00DF1950" w:rsidP="005B5FFC">
      <w:pPr>
        <w:ind w:left="105"/>
        <w:rPr>
          <w:sz w:val="22"/>
        </w:rPr>
      </w:pPr>
      <w:r>
        <w:rPr>
          <w:rFonts w:hint="eastAsia"/>
          <w:sz w:val="22"/>
        </w:rPr>
        <w:t xml:space="preserve"> </w:t>
      </w:r>
      <w:r>
        <w:rPr>
          <w:sz w:val="22"/>
        </w:rPr>
        <w:t>GDI is the best indicator of production. The trend is to be examined by referring to data analyzed by industry.</w:t>
      </w:r>
    </w:p>
    <w:p w14:paraId="27B07392" w14:textId="793F347C" w:rsidR="009A4F6D" w:rsidRDefault="009A4F6D" w:rsidP="009A4F6D">
      <w:pPr>
        <w:ind w:left="105"/>
        <w:jc w:val="center"/>
        <w:rPr>
          <w:sz w:val="22"/>
        </w:rPr>
      </w:pPr>
      <w:r>
        <w:rPr>
          <w:rFonts w:hint="eastAsia"/>
          <w:sz w:val="22"/>
        </w:rPr>
        <w:t>&lt;</w:t>
      </w:r>
      <w:r>
        <w:rPr>
          <w:sz w:val="22"/>
        </w:rPr>
        <w:t xml:space="preserve"> Real GDP year-on-year growth and reduction by industry &gt;</w:t>
      </w:r>
    </w:p>
    <w:p w14:paraId="76871388" w14:textId="2E00B7CC" w:rsidR="00DF1950" w:rsidRDefault="009A4F6D" w:rsidP="00DF1950">
      <w:pPr>
        <w:ind w:left="105"/>
        <w:rPr>
          <w:sz w:val="22"/>
        </w:rPr>
      </w:pPr>
      <w:r>
        <w:rPr>
          <w:noProof/>
        </w:rPr>
        <w:drawing>
          <wp:inline distT="0" distB="0" distL="0" distR="0" wp14:anchorId="082872E3" wp14:editId="58EFBFC6">
            <wp:extent cx="5276850" cy="3695700"/>
            <wp:effectExtent l="0" t="0" r="0" b="0"/>
            <wp:docPr id="41" name="차트 41">
              <a:extLst xmlns:a="http://schemas.openxmlformats.org/drawingml/2006/main">
                <a:ext uri="{FF2B5EF4-FFF2-40B4-BE49-F238E27FC236}">
                  <a16:creationId xmlns:a16="http://schemas.microsoft.com/office/drawing/2014/main" id="{03CB7F43-CBDB-48AB-8119-F3C4F25D1B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ED335" w14:textId="11FCA7FB" w:rsidR="006369A7" w:rsidRPr="00FF70C4" w:rsidRDefault="006369A7" w:rsidP="006369A7">
      <w:pPr>
        <w:jc w:val="right"/>
        <w:rPr>
          <w:iCs/>
          <w:sz w:val="18"/>
          <w:szCs w:val="18"/>
        </w:rPr>
      </w:pPr>
      <w:r w:rsidRPr="007234CF">
        <w:rPr>
          <w:i/>
          <w:iCs/>
          <w:sz w:val="18"/>
          <w:szCs w:val="18"/>
        </w:rPr>
        <w:t xml:space="preserve">Source : Bank of Korea : </w:t>
      </w:r>
      <w:hyperlink r:id="rId25" w:history="1">
        <w:r w:rsidRPr="007234CF">
          <w:rPr>
            <w:rStyle w:val="a5"/>
            <w:i/>
            <w:iCs/>
            <w:sz w:val="18"/>
            <w:szCs w:val="18"/>
          </w:rPr>
          <w:t>http://ecos.bok.or.kr/</w:t>
        </w:r>
      </w:hyperlink>
      <w:r w:rsidR="00FF70C4">
        <w:rPr>
          <w:rStyle w:val="a5"/>
          <w:rFonts w:hint="eastAsia"/>
          <w:i/>
          <w:iCs/>
          <w:sz w:val="18"/>
          <w:szCs w:val="18"/>
        </w:rPr>
        <w:t xml:space="preserve"> </w:t>
      </w:r>
      <w:r w:rsidR="00FF70C4" w:rsidRPr="00FF70C4">
        <w:rPr>
          <w:rStyle w:val="a5"/>
          <w:rFonts w:hint="eastAsia"/>
          <w:i/>
          <w:iCs/>
          <w:color w:val="auto"/>
          <w:sz w:val="18"/>
          <w:szCs w:val="18"/>
          <w:u w:val="none"/>
        </w:rPr>
        <w:t>(GDP</w:t>
      </w:r>
      <w:r w:rsidR="00FF70C4">
        <w:rPr>
          <w:rStyle w:val="a5"/>
          <w:rFonts w:hint="eastAsia"/>
          <w:iCs/>
          <w:color w:val="auto"/>
          <w:sz w:val="18"/>
          <w:szCs w:val="18"/>
          <w:u w:val="none"/>
        </w:rPr>
        <w:t xml:space="preserve"> </w:t>
      </w:r>
      <w:r w:rsidR="00FF70C4" w:rsidRPr="00FF70C4">
        <w:rPr>
          <w:rFonts w:eastAsiaTheme="minorHAnsi" w:cs="Helvetica"/>
          <w:i/>
          <w:color w:val="000000"/>
          <w:sz w:val="18"/>
          <w:szCs w:val="18"/>
          <w:shd w:val="clear" w:color="auto" w:fill="FDFDFD"/>
        </w:rPr>
        <w:t>year-on-year growth and reduction</w:t>
      </w:r>
      <w:r w:rsidR="00FF70C4" w:rsidRPr="00FF70C4">
        <w:rPr>
          <w:rStyle w:val="a5"/>
          <w:rFonts w:eastAsiaTheme="minorHAnsi" w:hint="eastAsia"/>
          <w:i/>
          <w:iCs/>
          <w:color w:val="auto"/>
          <w:sz w:val="18"/>
          <w:szCs w:val="18"/>
          <w:u w:val="none"/>
        </w:rPr>
        <w:t>)</w:t>
      </w:r>
    </w:p>
    <w:p w14:paraId="6C97CF0B" w14:textId="77777777" w:rsidR="006369A7" w:rsidRPr="006369A7" w:rsidRDefault="006369A7" w:rsidP="00DF1950">
      <w:pPr>
        <w:ind w:left="105"/>
        <w:rPr>
          <w:sz w:val="22"/>
        </w:rPr>
      </w:pPr>
    </w:p>
    <w:p w14:paraId="3CAABB35" w14:textId="7DDF44A5" w:rsidR="00F60CA0" w:rsidRDefault="009A4F6D" w:rsidP="009A4F6D">
      <w:pPr>
        <w:rPr>
          <w:sz w:val="22"/>
        </w:rPr>
      </w:pPr>
      <w:r>
        <w:rPr>
          <w:rFonts w:hint="eastAsia"/>
          <w:sz w:val="22"/>
        </w:rPr>
        <w:t xml:space="preserve"> </w:t>
      </w:r>
      <w:r>
        <w:rPr>
          <w:sz w:val="22"/>
        </w:rPr>
        <w:t xml:space="preserve">In large part, we looked at the rate of increase and decrease in production over </w:t>
      </w:r>
      <w:r>
        <w:rPr>
          <w:rFonts w:hint="eastAsia"/>
          <w:sz w:val="22"/>
        </w:rPr>
        <w:t>t</w:t>
      </w:r>
      <w:r>
        <w:rPr>
          <w:sz w:val="22"/>
        </w:rPr>
        <w:t xml:space="preserve">he same period of the previous year for each of the nation’s four large industries. Agriculture and manufacturing are showing signs of a sharp decline, as the rate of increase and decrease has plunged to minus territory. In addition, the service sector, which accounts for the largest portion of the industry, and the construction industry, which is used as a good indicator of a country’s economic growth, are also increasing, but despite the two rate cuts, growth is not significant. This suggests that the current economic situation is a recessionary boom. </w:t>
      </w:r>
    </w:p>
    <w:p w14:paraId="79597C87" w14:textId="794F61E9" w:rsidR="009A4F6D" w:rsidRPr="009A4F6D" w:rsidRDefault="009A4F6D" w:rsidP="009A4F6D">
      <w:pPr>
        <w:rPr>
          <w:sz w:val="22"/>
        </w:rPr>
      </w:pPr>
      <w:r>
        <w:rPr>
          <w:rFonts w:hint="eastAsia"/>
          <w:sz w:val="22"/>
        </w:rPr>
        <w:t xml:space="preserve"> </w:t>
      </w:r>
      <w:r>
        <w:rPr>
          <w:sz w:val="22"/>
        </w:rPr>
        <w:t xml:space="preserve">The government sought to boost consumption and increase production by cutting the base interest rate twice, but the actual retail sales index, consumption trends viewed as </w:t>
      </w:r>
      <w:r>
        <w:rPr>
          <w:sz w:val="22"/>
        </w:rPr>
        <w:lastRenderedPageBreak/>
        <w:t>gross income, and output by industry either declined or rose very slightly. This suggests that cutting interest rates at this point may not be a good solution to boosting consumption.</w:t>
      </w:r>
    </w:p>
    <w:p w14:paraId="3A5D8215" w14:textId="77777777" w:rsidR="00F60CA0" w:rsidRDefault="00F60CA0" w:rsidP="00F60CA0">
      <w:pPr>
        <w:pStyle w:val="a3"/>
        <w:ind w:leftChars="0" w:left="465"/>
        <w:rPr>
          <w:sz w:val="22"/>
        </w:rPr>
      </w:pPr>
    </w:p>
    <w:p w14:paraId="6CEBC8A7" w14:textId="3DA815FD" w:rsidR="00F97D08" w:rsidRDefault="009524E0" w:rsidP="005B5FFC">
      <w:pPr>
        <w:pStyle w:val="a3"/>
        <w:numPr>
          <w:ilvl w:val="0"/>
          <w:numId w:val="3"/>
        </w:numPr>
        <w:ind w:leftChars="0"/>
        <w:rPr>
          <w:sz w:val="22"/>
        </w:rPr>
      </w:pPr>
      <w:r w:rsidRPr="00DF1950">
        <w:rPr>
          <w:rFonts w:hint="eastAsia"/>
          <w:sz w:val="22"/>
        </w:rPr>
        <w:t>I</w:t>
      </w:r>
      <w:r w:rsidRPr="00DF1950">
        <w:rPr>
          <w:sz w:val="22"/>
        </w:rPr>
        <w:t>nflation</w:t>
      </w:r>
    </w:p>
    <w:p w14:paraId="74606A37" w14:textId="31D7C1FB" w:rsidR="005B5FFC" w:rsidRPr="005B5FFC" w:rsidRDefault="005B5FFC" w:rsidP="005B5FFC">
      <w:pPr>
        <w:pStyle w:val="a3"/>
        <w:ind w:leftChars="0" w:left="465"/>
        <w:jc w:val="center"/>
        <w:rPr>
          <w:sz w:val="22"/>
        </w:rPr>
      </w:pPr>
      <w:r w:rsidRPr="009B6E5D">
        <w:rPr>
          <w:rFonts w:hint="eastAsia"/>
          <w:sz w:val="22"/>
        </w:rPr>
        <w:t>&lt;</w:t>
      </w:r>
      <w:r>
        <w:rPr>
          <w:rFonts w:hint="eastAsia"/>
          <w:sz w:val="22"/>
        </w:rPr>
        <w:t>E</w:t>
      </w:r>
      <w:r>
        <w:rPr>
          <w:sz w:val="22"/>
        </w:rPr>
        <w:t>xpected inflation rate trends</w:t>
      </w:r>
      <w:r w:rsidRPr="009B6E5D">
        <w:rPr>
          <w:rFonts w:hint="eastAsia"/>
          <w:sz w:val="22"/>
        </w:rPr>
        <w:t>&gt;</w:t>
      </w:r>
    </w:p>
    <w:p w14:paraId="6B9E11F0" w14:textId="1BE2EDCE" w:rsidR="00B73DD9" w:rsidRDefault="00F97D08" w:rsidP="006807DF">
      <w:pPr>
        <w:pStyle w:val="a3"/>
        <w:ind w:leftChars="0" w:left="465"/>
        <w:jc w:val="center"/>
        <w:rPr>
          <w:sz w:val="22"/>
        </w:rPr>
      </w:pPr>
      <w:r w:rsidRPr="009B6E5D">
        <w:rPr>
          <w:noProof/>
          <w:sz w:val="22"/>
        </w:rPr>
        <w:drawing>
          <wp:anchor distT="0" distB="0" distL="114300" distR="114300" simplePos="0" relativeHeight="251659264" behindDoc="0" locked="0" layoutInCell="1" allowOverlap="1" wp14:anchorId="26DE6E98" wp14:editId="23495FF9">
            <wp:simplePos x="0" y="0"/>
            <wp:positionH relativeFrom="margin">
              <wp:posOffset>895350</wp:posOffset>
            </wp:positionH>
            <wp:positionV relativeFrom="paragraph">
              <wp:posOffset>354965</wp:posOffset>
            </wp:positionV>
            <wp:extent cx="4572000" cy="2904116"/>
            <wp:effectExtent l="0" t="0" r="0" b="10795"/>
            <wp:wrapTopAndBottom/>
            <wp:docPr id="1" name="차트 1">
              <a:extLst xmlns:a="http://schemas.openxmlformats.org/drawingml/2006/main">
                <a:ext uri="{FF2B5EF4-FFF2-40B4-BE49-F238E27FC236}">
                  <a16:creationId xmlns:a16="http://schemas.microsoft.com/office/drawing/2014/main" id="{EB702572-F95E-4D96-BB17-26215062AE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p>
    <w:p w14:paraId="690C2822" w14:textId="77777777" w:rsidR="006807DF" w:rsidRPr="00B73DD9" w:rsidRDefault="006807DF" w:rsidP="006807DF">
      <w:pPr>
        <w:pStyle w:val="a3"/>
        <w:ind w:leftChars="0" w:left="465"/>
        <w:rPr>
          <w:sz w:val="22"/>
        </w:rPr>
      </w:pPr>
    </w:p>
    <w:p w14:paraId="6AC7887C" w14:textId="36F792BF" w:rsidR="00F97D08" w:rsidRPr="00DB1E39" w:rsidRDefault="00DB1E39" w:rsidP="00DB1E39">
      <w:pPr>
        <w:pStyle w:val="a3"/>
        <w:ind w:leftChars="0" w:left="465"/>
        <w:jc w:val="right"/>
        <w:rPr>
          <w:i/>
          <w:iCs/>
          <w:sz w:val="18"/>
          <w:szCs w:val="18"/>
        </w:rPr>
      </w:pPr>
      <w:r>
        <w:rPr>
          <w:i/>
          <w:iCs/>
          <w:sz w:val="18"/>
          <w:szCs w:val="18"/>
        </w:rPr>
        <w:t xml:space="preserve">Source : </w:t>
      </w:r>
      <w:hyperlink r:id="rId27" w:history="1">
        <w:r w:rsidRPr="00B752D1">
          <w:rPr>
            <w:rStyle w:val="a5"/>
            <w:rFonts w:ascii="맑은 고딕" w:eastAsia="맑은 고딕" w:hAnsi="맑은 고딕" w:hint="eastAsia"/>
            <w:i/>
            <w:iCs/>
            <w:sz w:val="18"/>
            <w:szCs w:val="18"/>
          </w:rPr>
          <w:t>http://kosis.kr/statHtml/statHtml.do?orgId=301&amp;tblId=DT_040Y003&amp;vw_cd=MT_ZTITLE&amp;list_id=301_G&amp;seqNo=&amp;lang_mode=ko&amp;language=kor&amp;obj_var_id=&amp;itm_id=&amp;conn_path=MT_ZTITLE</w:t>
        </w:r>
      </w:hyperlink>
      <w:r w:rsidRPr="00DB1E39">
        <w:rPr>
          <w:i/>
          <w:iCs/>
          <w:sz w:val="18"/>
          <w:szCs w:val="18"/>
        </w:rPr>
        <w:t xml:space="preserve"> </w:t>
      </w:r>
      <w:r w:rsidRPr="00DB1E39">
        <w:rPr>
          <w:rFonts w:ascii="맑은 고딕" w:eastAsia="맑은 고딕" w:hAnsi="맑은 고딕" w:hint="eastAsia"/>
          <w:i/>
          <w:iCs/>
          <w:color w:val="000000"/>
          <w:sz w:val="18"/>
          <w:szCs w:val="18"/>
        </w:rPr>
        <w:t>(</w:t>
      </w:r>
      <w:r>
        <w:rPr>
          <w:rFonts w:ascii="맑은 고딕" w:eastAsia="맑은 고딕" w:hAnsi="맑은 고딕" w:hint="eastAsia"/>
          <w:i/>
          <w:iCs/>
          <w:color w:val="000000"/>
          <w:sz w:val="18"/>
          <w:szCs w:val="18"/>
        </w:rPr>
        <w:t>E</w:t>
      </w:r>
      <w:r>
        <w:rPr>
          <w:rFonts w:ascii="맑은 고딕" w:eastAsia="맑은 고딕" w:hAnsi="맑은 고딕"/>
          <w:i/>
          <w:iCs/>
          <w:color w:val="000000"/>
          <w:sz w:val="18"/>
          <w:szCs w:val="18"/>
        </w:rPr>
        <w:t>xpected inflation rate</w:t>
      </w:r>
      <w:r w:rsidRPr="00DB1E39">
        <w:rPr>
          <w:rFonts w:ascii="맑은 고딕" w:eastAsia="맑은 고딕" w:hAnsi="맑은 고딕" w:hint="eastAsia"/>
          <w:i/>
          <w:iCs/>
          <w:color w:val="000000"/>
          <w:sz w:val="18"/>
          <w:szCs w:val="18"/>
        </w:rPr>
        <w:t>)</w:t>
      </w:r>
    </w:p>
    <w:p w14:paraId="03CBDF35" w14:textId="6D0269E0" w:rsidR="00F97D08" w:rsidRPr="009B6E5D" w:rsidRDefault="00200D76" w:rsidP="00F97D08">
      <w:pPr>
        <w:rPr>
          <w:sz w:val="22"/>
        </w:rPr>
      </w:pPr>
      <w:r>
        <w:rPr>
          <w:rFonts w:hint="eastAsia"/>
          <w:sz w:val="22"/>
        </w:rPr>
        <w:t>A</w:t>
      </w:r>
      <w:r>
        <w:rPr>
          <w:sz w:val="22"/>
        </w:rPr>
        <w:t xml:space="preserve">ccording to the Bank of Korea’s report on October’s consumption trend, the “expected inflation rate” for this month was 1.7 percent, down 0.1 percentage point from last month. The expected inflation rate shows how much consumers expect prices to rise over the next year, which has continued to fall since the 2.5 percent increase in September last year and is now the lowest since related statistics were compiled in Feburary 2002. The reason why expected inflation is so important is that it has a huge </w:t>
      </w:r>
      <w:r>
        <w:rPr>
          <w:sz w:val="22"/>
        </w:rPr>
        <w:lastRenderedPageBreak/>
        <w:t>impact on prices, which are expected to grow in the 1-percent range this year, coupled with growing concerns over low growth and frozen consumer sentiment, which is making the low price trend faster.</w:t>
      </w:r>
    </w:p>
    <w:p w14:paraId="396A1563" w14:textId="3E0B2078" w:rsidR="00F97D08" w:rsidRPr="00200D76" w:rsidRDefault="00F97D08" w:rsidP="00200D76">
      <w:pPr>
        <w:jc w:val="center"/>
        <w:rPr>
          <w:sz w:val="22"/>
        </w:rPr>
      </w:pPr>
      <w:r w:rsidRPr="009B6E5D">
        <w:rPr>
          <w:noProof/>
          <w:sz w:val="22"/>
        </w:rPr>
        <w:drawing>
          <wp:anchor distT="0" distB="0" distL="114300" distR="114300" simplePos="0" relativeHeight="251660288" behindDoc="0" locked="0" layoutInCell="1" allowOverlap="1" wp14:anchorId="0AFB1794" wp14:editId="4445DD54">
            <wp:simplePos x="0" y="0"/>
            <wp:positionH relativeFrom="margin">
              <wp:posOffset>619125</wp:posOffset>
            </wp:positionH>
            <wp:positionV relativeFrom="paragraph">
              <wp:posOffset>549275</wp:posOffset>
            </wp:positionV>
            <wp:extent cx="4572000" cy="3073549"/>
            <wp:effectExtent l="0" t="0" r="0" b="12700"/>
            <wp:wrapTopAndBottom/>
            <wp:docPr id="2" name="차트 2">
              <a:extLst xmlns:a="http://schemas.openxmlformats.org/drawingml/2006/main">
                <a:ext uri="{FF2B5EF4-FFF2-40B4-BE49-F238E27FC236}">
                  <a16:creationId xmlns:a16="http://schemas.microsoft.com/office/drawing/2014/main" id="{4216A88E-2D70-452E-83C6-13719FF91E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200D76">
        <w:rPr>
          <w:sz w:val="22"/>
        </w:rPr>
        <w:t>&lt; Consumer prices inflation rate tends &gt;</w:t>
      </w:r>
    </w:p>
    <w:p w14:paraId="35C34A83" w14:textId="65F7424F" w:rsidR="00F97D08" w:rsidRPr="007B27CB" w:rsidRDefault="007B27CB" w:rsidP="007B27CB">
      <w:pPr>
        <w:pStyle w:val="a3"/>
        <w:ind w:leftChars="0" w:left="465"/>
        <w:jc w:val="right"/>
        <w:rPr>
          <w:i/>
          <w:iCs/>
          <w:sz w:val="18"/>
          <w:szCs w:val="18"/>
        </w:rPr>
      </w:pPr>
      <w:r>
        <w:rPr>
          <w:i/>
          <w:iCs/>
          <w:sz w:val="18"/>
          <w:szCs w:val="18"/>
        </w:rPr>
        <w:t xml:space="preserve">Source : </w:t>
      </w:r>
      <w:hyperlink r:id="rId29" w:history="1">
        <w:r w:rsidRPr="00B752D1">
          <w:rPr>
            <w:rStyle w:val="a5"/>
            <w:rFonts w:ascii="맑은 고딕" w:eastAsia="맑은 고딕" w:hAnsi="맑은 고딕" w:hint="eastAsia"/>
            <w:i/>
            <w:iCs/>
            <w:sz w:val="18"/>
            <w:szCs w:val="18"/>
          </w:rPr>
          <w:t>http://kosis.kr/statHtml/statHtml.do?orgId=301&amp;tblId=DT_040Y003&amp;vw_cd=MT_ZTITLE&amp;list_id=301_G&amp;seqNo=&amp;lang_mode=ko&amp;language=kor&amp;obj_var_id=&amp;itm_id=&amp;conn_path=MT_ZTITLE</w:t>
        </w:r>
      </w:hyperlink>
      <w:r w:rsidRPr="00DB1E39">
        <w:rPr>
          <w:i/>
          <w:iCs/>
          <w:sz w:val="18"/>
          <w:szCs w:val="18"/>
        </w:rPr>
        <w:t xml:space="preserve"> </w:t>
      </w:r>
      <w:r w:rsidRPr="00DB1E39">
        <w:rPr>
          <w:rFonts w:ascii="맑은 고딕" w:eastAsia="맑은 고딕" w:hAnsi="맑은 고딕" w:hint="eastAsia"/>
          <w:i/>
          <w:iCs/>
          <w:color w:val="000000"/>
          <w:sz w:val="18"/>
          <w:szCs w:val="18"/>
        </w:rPr>
        <w:t>(</w:t>
      </w:r>
      <w:r>
        <w:rPr>
          <w:rFonts w:ascii="맑은 고딕" w:eastAsia="맑은 고딕" w:hAnsi="맑은 고딕"/>
          <w:i/>
          <w:iCs/>
          <w:color w:val="000000"/>
          <w:sz w:val="18"/>
          <w:szCs w:val="18"/>
        </w:rPr>
        <w:t>CPI</w:t>
      </w:r>
      <w:r w:rsidRPr="00DB1E39">
        <w:rPr>
          <w:rFonts w:ascii="맑은 고딕" w:eastAsia="맑은 고딕" w:hAnsi="맑은 고딕" w:hint="eastAsia"/>
          <w:i/>
          <w:iCs/>
          <w:color w:val="000000"/>
          <w:sz w:val="18"/>
          <w:szCs w:val="18"/>
        </w:rPr>
        <w:t>)</w:t>
      </w:r>
    </w:p>
    <w:p w14:paraId="72E0C177" w14:textId="2FD7CF18" w:rsidR="00200D76" w:rsidRDefault="00200D76" w:rsidP="00F97D08">
      <w:pPr>
        <w:rPr>
          <w:sz w:val="22"/>
        </w:rPr>
      </w:pPr>
      <w:r>
        <w:rPr>
          <w:rFonts w:hint="eastAsia"/>
          <w:sz w:val="22"/>
        </w:rPr>
        <w:t>L</w:t>
      </w:r>
      <w:r>
        <w:rPr>
          <w:sz w:val="22"/>
        </w:rPr>
        <w:t>ooking at recent trends in inflation, we can see that it is already in the minus column.</w:t>
      </w:r>
    </w:p>
    <w:p w14:paraId="0530A81C" w14:textId="74E2A90C" w:rsidR="00C46183" w:rsidRDefault="00C46183" w:rsidP="00C46183">
      <w:pPr>
        <w:ind w:firstLineChars="50" w:firstLine="110"/>
        <w:rPr>
          <w:sz w:val="22"/>
        </w:rPr>
      </w:pPr>
      <w:r>
        <w:rPr>
          <w:sz w:val="22"/>
        </w:rPr>
        <w:t xml:space="preserve">From the first point, when September in 2018, the inflation rate(compared to the previous year) has been decreasing steadily, starting with 2.1%. Consumer price growth hit 0 percent for the first time in history in August, </w:t>
      </w:r>
      <w:r>
        <w:rPr>
          <w:rFonts w:hint="eastAsia"/>
          <w:sz w:val="22"/>
        </w:rPr>
        <w:t>a</w:t>
      </w:r>
      <w:r>
        <w:rPr>
          <w:sz w:val="22"/>
        </w:rPr>
        <w:t xml:space="preserve">nd led to -4.0 percent in September. </w:t>
      </w:r>
    </w:p>
    <w:p w14:paraId="367C35DF" w14:textId="51FC5C81" w:rsidR="00C46183" w:rsidRDefault="00C46183" w:rsidP="00F97D08">
      <w:pPr>
        <w:rPr>
          <w:sz w:val="22"/>
        </w:rPr>
      </w:pPr>
      <w:r>
        <w:rPr>
          <w:sz w:val="22"/>
        </w:rPr>
        <w:t xml:space="preserve">Additionally, comparing the two graphs based on trends in the two graphs, hoping to see how the base rate cuts affect actual consumer price growth, the trend in consumer price growth shows that there is no deep connection with whether or not the base rate is lowered. Even if interest rates are lowered, both graphs are falling steadily rather than rising according to interest rates. </w:t>
      </w:r>
    </w:p>
    <w:p w14:paraId="22053755" w14:textId="000F5CCF" w:rsidR="00C46183" w:rsidRDefault="00C46183" w:rsidP="00F97D08">
      <w:pPr>
        <w:rPr>
          <w:sz w:val="22"/>
        </w:rPr>
      </w:pPr>
      <w:r>
        <w:rPr>
          <w:rFonts w:hint="eastAsia"/>
          <w:sz w:val="22"/>
        </w:rPr>
        <w:t xml:space="preserve"> I</w:t>
      </w:r>
      <w:r>
        <w:rPr>
          <w:sz w:val="22"/>
        </w:rPr>
        <w:t xml:space="preserve">n addition to this downward trend in prices, the result of the expected inflation rate falling to an all-time low cannot help but rule out the possibility of deflation. If prices continue to fall, consumers who expect them to spend more slowly and prices will fall </w:t>
      </w:r>
      <w:r>
        <w:rPr>
          <w:sz w:val="22"/>
        </w:rPr>
        <w:lastRenderedPageBreak/>
        <w:t xml:space="preserve">further, leading to the so-called “self-realistic” low prices. </w:t>
      </w:r>
      <w:r>
        <w:rPr>
          <w:rFonts w:hint="eastAsia"/>
          <w:sz w:val="22"/>
        </w:rPr>
        <w:t>C</w:t>
      </w:r>
      <w:r>
        <w:rPr>
          <w:sz w:val="22"/>
        </w:rPr>
        <w:t xml:space="preserve">ompanies also tend to have cash rather than invest. If this trend repeats, the vicious circle continues and the recession will soon enter into a recession. </w:t>
      </w:r>
    </w:p>
    <w:p w14:paraId="68681071" w14:textId="3EDC2BE7" w:rsidR="00C46183" w:rsidRDefault="00C46183" w:rsidP="00F97D08">
      <w:pPr>
        <w:rPr>
          <w:sz w:val="22"/>
        </w:rPr>
      </w:pPr>
      <w:r>
        <w:rPr>
          <w:rFonts w:hint="eastAsia"/>
          <w:sz w:val="22"/>
        </w:rPr>
        <w:t xml:space="preserve"> </w:t>
      </w:r>
      <w:r>
        <w:rPr>
          <w:sz w:val="22"/>
        </w:rPr>
        <w:t>As a result, even though people’s inflation expectations are currently low, the continued lowering of interest rates will only worsen the sentiment of expectations and not keeping prices stable. Therefore, it would be better to freeze the base rate than to lower it, noting that the effectiveness of the eased monetary policy of the rate cut is increasingly lost as the expected inflation rate goes up.</w:t>
      </w:r>
    </w:p>
    <w:p w14:paraId="1F8D182F" w14:textId="6BC9C4EF" w:rsidR="00C46183" w:rsidRDefault="00C46183" w:rsidP="00F97D08">
      <w:pPr>
        <w:rPr>
          <w:sz w:val="22"/>
        </w:rPr>
      </w:pPr>
    </w:p>
    <w:p w14:paraId="36950181" w14:textId="0D67954C" w:rsidR="005B5FFC" w:rsidRDefault="005B5FFC" w:rsidP="00F97D08">
      <w:pPr>
        <w:rPr>
          <w:sz w:val="22"/>
        </w:rPr>
      </w:pPr>
    </w:p>
    <w:p w14:paraId="59D73982" w14:textId="30C61335" w:rsidR="005B5FFC" w:rsidRDefault="005B5FFC" w:rsidP="00F97D08">
      <w:pPr>
        <w:rPr>
          <w:sz w:val="22"/>
        </w:rPr>
      </w:pPr>
    </w:p>
    <w:p w14:paraId="39DBB012" w14:textId="3BFE77E2" w:rsidR="005B5FFC" w:rsidRDefault="005B5FFC" w:rsidP="00F97D08">
      <w:pPr>
        <w:rPr>
          <w:sz w:val="22"/>
        </w:rPr>
      </w:pPr>
    </w:p>
    <w:p w14:paraId="2C49EEAC" w14:textId="2B560099" w:rsidR="005B5FFC" w:rsidRDefault="005B5FFC" w:rsidP="00F97D08">
      <w:pPr>
        <w:rPr>
          <w:sz w:val="22"/>
        </w:rPr>
      </w:pPr>
    </w:p>
    <w:p w14:paraId="1D61A555" w14:textId="461066C0" w:rsidR="005B5FFC" w:rsidRDefault="005B5FFC" w:rsidP="00F97D08">
      <w:pPr>
        <w:rPr>
          <w:sz w:val="22"/>
        </w:rPr>
      </w:pPr>
    </w:p>
    <w:p w14:paraId="7E42A86A" w14:textId="5E43F473" w:rsidR="005B5FFC" w:rsidRDefault="005B5FFC" w:rsidP="00F97D08">
      <w:pPr>
        <w:rPr>
          <w:sz w:val="22"/>
        </w:rPr>
      </w:pPr>
    </w:p>
    <w:p w14:paraId="7005C90D" w14:textId="28FED96E" w:rsidR="005B5FFC" w:rsidRDefault="005B5FFC" w:rsidP="00F97D08">
      <w:pPr>
        <w:rPr>
          <w:sz w:val="22"/>
        </w:rPr>
      </w:pPr>
    </w:p>
    <w:p w14:paraId="53E82567" w14:textId="77777777" w:rsidR="005B5FFC" w:rsidRPr="00200D76" w:rsidRDefault="005B5FFC" w:rsidP="00F97D08">
      <w:pPr>
        <w:rPr>
          <w:sz w:val="22"/>
        </w:rPr>
      </w:pPr>
    </w:p>
    <w:p w14:paraId="5C8B73F1" w14:textId="5C9494FB" w:rsidR="00F97D08" w:rsidRPr="009B6E5D" w:rsidRDefault="00C46183" w:rsidP="00DF1950">
      <w:pPr>
        <w:pStyle w:val="a3"/>
        <w:numPr>
          <w:ilvl w:val="0"/>
          <w:numId w:val="3"/>
        </w:numPr>
        <w:ind w:leftChars="0"/>
        <w:rPr>
          <w:sz w:val="22"/>
        </w:rPr>
      </w:pPr>
      <w:r>
        <w:rPr>
          <w:rFonts w:hint="eastAsia"/>
          <w:sz w:val="22"/>
        </w:rPr>
        <w:t>T</w:t>
      </w:r>
      <w:r>
        <w:rPr>
          <w:sz w:val="22"/>
        </w:rPr>
        <w:t>he current Account balance</w:t>
      </w:r>
    </w:p>
    <w:p w14:paraId="2321246D" w14:textId="77777777" w:rsidR="00E30DE1" w:rsidRPr="009B6E5D" w:rsidRDefault="00E30DE1" w:rsidP="00E30DE1">
      <w:pPr>
        <w:rPr>
          <w:sz w:val="22"/>
        </w:rPr>
      </w:pPr>
      <w:r w:rsidRPr="009B6E5D">
        <w:rPr>
          <w:sz w:val="22"/>
        </w:rPr>
        <w:t>Current account balance is international index that measures international transfer of capital and net profit or loss of international trade. There are four part that constitute Current Account Balance; goods balance, primary income account, current transfers account balance, and service balance. Goods balance and service balance are index that measures margin or loss from international trade of goods and services. Primary income account is difference between payment of foreign workers in domestic market and payment of Korean workers in foreign market. Lastly, current transfer account balance is money that foreign workers send to their family and money that people send to their offspring who is studying in foreign countries.</w:t>
      </w:r>
    </w:p>
    <w:p w14:paraId="497F1F3F" w14:textId="7153BEF9" w:rsidR="00E30DE1" w:rsidRPr="009B6E5D" w:rsidRDefault="00E30DE1" w:rsidP="00E30DE1">
      <w:pPr>
        <w:rPr>
          <w:sz w:val="22"/>
        </w:rPr>
      </w:pPr>
      <w:r w:rsidRPr="009B6E5D">
        <w:rPr>
          <w:noProof/>
          <w:sz w:val="22"/>
        </w:rPr>
        <w:lastRenderedPageBreak/>
        <w:drawing>
          <wp:anchor distT="0" distB="0" distL="114300" distR="114300" simplePos="0" relativeHeight="251663360" behindDoc="0" locked="0" layoutInCell="1" allowOverlap="1" wp14:anchorId="4EADBADA" wp14:editId="79E615FB">
            <wp:simplePos x="0" y="0"/>
            <wp:positionH relativeFrom="margin">
              <wp:align>center</wp:align>
            </wp:positionH>
            <wp:positionV relativeFrom="paragraph">
              <wp:posOffset>3002915</wp:posOffset>
            </wp:positionV>
            <wp:extent cx="5181600" cy="3369945"/>
            <wp:effectExtent l="0" t="0" r="0" b="1905"/>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1600" cy="3369945"/>
                    </a:xfrm>
                    <a:prstGeom prst="rect">
                      <a:avLst/>
                    </a:prstGeom>
                    <a:noFill/>
                  </pic:spPr>
                </pic:pic>
              </a:graphicData>
            </a:graphic>
            <wp14:sizeRelH relativeFrom="margin">
              <wp14:pctWidth>0</wp14:pctWidth>
            </wp14:sizeRelH>
            <wp14:sizeRelV relativeFrom="margin">
              <wp14:pctHeight>0</wp14:pctHeight>
            </wp14:sizeRelV>
          </wp:anchor>
        </w:drawing>
      </w:r>
      <w:r w:rsidRPr="009B6E5D">
        <w:rPr>
          <w:rFonts w:hint="eastAsia"/>
          <w:noProof/>
          <w:sz w:val="22"/>
        </w:rPr>
        <w:drawing>
          <wp:anchor distT="0" distB="0" distL="114300" distR="114300" simplePos="0" relativeHeight="251662336" behindDoc="0" locked="0" layoutInCell="1" allowOverlap="1" wp14:anchorId="0AE647C1" wp14:editId="3F5B7D79">
            <wp:simplePos x="0" y="0"/>
            <wp:positionH relativeFrom="margin">
              <wp:align>center</wp:align>
            </wp:positionH>
            <wp:positionV relativeFrom="paragraph">
              <wp:posOffset>320675</wp:posOffset>
            </wp:positionV>
            <wp:extent cx="5074920" cy="2654935"/>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74920" cy="265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6E5D">
        <w:rPr>
          <w:sz w:val="22"/>
        </w:rPr>
        <w:tab/>
      </w:r>
      <w:r w:rsidR="009B6E5D" w:rsidRPr="009B6E5D">
        <w:rPr>
          <w:sz w:val="22"/>
        </w:rPr>
        <w:t xml:space="preserve">&lt; </w:t>
      </w:r>
      <w:r w:rsidRPr="009B6E5D">
        <w:rPr>
          <w:sz w:val="22"/>
        </w:rPr>
        <w:t>current states of Current account Balance from January 2018.</w:t>
      </w:r>
      <w:r w:rsidR="009B6E5D" w:rsidRPr="009B6E5D">
        <w:rPr>
          <w:sz w:val="22"/>
        </w:rPr>
        <w:t xml:space="preserve"> &gt;</w:t>
      </w:r>
    </w:p>
    <w:p w14:paraId="2CDE8FD3" w14:textId="33FB3A76" w:rsidR="00E30DE1" w:rsidRPr="007234CF" w:rsidRDefault="007234CF" w:rsidP="00DB1E39">
      <w:pPr>
        <w:jc w:val="right"/>
        <w:rPr>
          <w:i/>
          <w:iCs/>
          <w:sz w:val="18"/>
          <w:szCs w:val="18"/>
        </w:rPr>
      </w:pPr>
      <w:r w:rsidRPr="007234CF">
        <w:rPr>
          <w:i/>
          <w:iCs/>
          <w:sz w:val="18"/>
          <w:szCs w:val="18"/>
        </w:rPr>
        <w:t xml:space="preserve">Source : </w:t>
      </w:r>
      <w:r w:rsidR="00DB1E39" w:rsidRPr="007234CF">
        <w:rPr>
          <w:i/>
          <w:iCs/>
          <w:sz w:val="18"/>
          <w:szCs w:val="18"/>
        </w:rPr>
        <w:t xml:space="preserve">Bank of Korea : </w:t>
      </w:r>
      <w:hyperlink r:id="rId32" w:history="1">
        <w:r w:rsidR="00DB1E39" w:rsidRPr="007234CF">
          <w:rPr>
            <w:rStyle w:val="a5"/>
            <w:i/>
            <w:iCs/>
            <w:sz w:val="18"/>
            <w:szCs w:val="18"/>
          </w:rPr>
          <w:t>http://ecos.bok.or.kr/</w:t>
        </w:r>
      </w:hyperlink>
    </w:p>
    <w:p w14:paraId="27C54ABF" w14:textId="4748B695" w:rsidR="009B6E5D" w:rsidRDefault="00E30DE1" w:rsidP="00F5023A">
      <w:pPr>
        <w:rPr>
          <w:sz w:val="22"/>
        </w:rPr>
      </w:pPr>
      <w:r w:rsidRPr="009B6E5D">
        <w:rPr>
          <w:sz w:val="22"/>
        </w:rPr>
        <w:tab/>
        <w:t xml:space="preserve">Current account balance shows surplus. Excluding Service balance and Current Transfer Account Balance due to chronic loss, Current account balance and Goods Balance highly influence the Current account balance. U.S. and China Trade War and Japan Export Regulation induced decrease of both import and export. However, the change of import was larger than the change of export. Therefore, the current account balance was able to show surplus. We call this phenomenon “Recession Trade Surplus”. </w:t>
      </w:r>
      <w:r w:rsidRPr="009B6E5D">
        <w:rPr>
          <w:sz w:val="22"/>
        </w:rPr>
        <w:lastRenderedPageBreak/>
        <w:t>Danger of Recession Trade Surplus to Country that has high degree of dependence upon foreign trade is from decrease in export. No matter how much surplus was gained, decrease of export can cause serious damage to domestic market like shut down of export company. Also, exchange rate can influence the current account balance. As recession occur, the foreign investment decrease. Therefore, the exchange rate decrease. As a result, domestic product may have price competitiveness. Though, exchange rate in just one of the factors that influence current account balance. Foreign economic trend might have more serious impact on trade. Sometimes foreign political issue might have more powerful impact on current account balance. Therefore, due to these reasons, we need to carefully judge the situation and change the base interest rate. At last, freeze of base interest rate is the wisest decision that we can make in current states. Now, the bank of Korea just changed the base interest rate. Therefore, we need to see the impact of drop of base interest rate. After that we can see whether we should increase or decrease the interest rate additionally. Therefore, we decided to freeze the base interest rate.</w:t>
      </w:r>
    </w:p>
    <w:p w14:paraId="4B914E84" w14:textId="77777777" w:rsidR="000115BD" w:rsidRPr="00F5023A" w:rsidRDefault="000115BD" w:rsidP="00F5023A">
      <w:pPr>
        <w:rPr>
          <w:sz w:val="22"/>
        </w:rPr>
      </w:pPr>
    </w:p>
    <w:p w14:paraId="606A5B4C" w14:textId="746C37BE" w:rsidR="00AC06EE" w:rsidRPr="00F5023A" w:rsidRDefault="00F5023A" w:rsidP="00DF1950">
      <w:pPr>
        <w:pStyle w:val="a3"/>
        <w:numPr>
          <w:ilvl w:val="0"/>
          <w:numId w:val="3"/>
        </w:numPr>
        <w:ind w:leftChars="0"/>
        <w:rPr>
          <w:rFonts w:eastAsiaTheme="minorHAnsi"/>
          <w:sz w:val="22"/>
          <w:szCs w:val="24"/>
        </w:rPr>
      </w:pPr>
      <w:r w:rsidRPr="00F5023A">
        <w:rPr>
          <w:rFonts w:eastAsiaTheme="minorHAnsi" w:hint="eastAsia"/>
          <w:sz w:val="22"/>
          <w:szCs w:val="24"/>
        </w:rPr>
        <w:t>R</w:t>
      </w:r>
      <w:r w:rsidRPr="00F5023A">
        <w:rPr>
          <w:rFonts w:eastAsiaTheme="minorHAnsi"/>
          <w:sz w:val="22"/>
          <w:szCs w:val="24"/>
        </w:rPr>
        <w:t>eal estate</w:t>
      </w:r>
    </w:p>
    <w:p w14:paraId="0343B7C5" w14:textId="56D14DBD" w:rsidR="00E30DE1" w:rsidRPr="00F5023A" w:rsidRDefault="00E30DE1" w:rsidP="009B6E5D">
      <w:pPr>
        <w:pStyle w:val="a4"/>
        <w:spacing w:before="0" w:beforeAutospacing="0" w:after="0" w:afterAutospacing="0"/>
        <w:ind w:firstLine="720"/>
        <w:rPr>
          <w:rFonts w:asciiTheme="minorHAnsi" w:eastAsiaTheme="minorHAnsi" w:hAnsiTheme="minorHAnsi" w:cs="Arial"/>
          <w:color w:val="000000"/>
          <w:sz w:val="22"/>
          <w:szCs w:val="22"/>
        </w:rPr>
      </w:pPr>
      <w:r w:rsidRPr="00F5023A">
        <w:rPr>
          <w:rFonts w:asciiTheme="minorHAnsi" w:eastAsiaTheme="minorHAnsi" w:hAnsiTheme="minorHAnsi" w:cs="Arial"/>
          <w:color w:val="000000"/>
          <w:sz w:val="22"/>
          <w:szCs w:val="22"/>
        </w:rPr>
        <w:t xml:space="preserve">House price index (HPI) is one of the price indexes that measures the price changes of residential housing as a percentage change from some specific start date. We can distinguish HPI to two categories; Buying&amp;Selling and Rent. Generally, people use house rent for living purpose. On the other hand, People use Buying&amp;Selling as an investment to earn profits from the change of Market price of Real estates. Theoretically, drops of interest rate induces increase in demand of loan for investment. As a result, the amount of current money in housing market increase. At last, the price of house rises. Drop of interest rate not only induces increase of price, but also decrease of the housing price. Nowadays, people are educated from the experience. People know that cut down of base interest rate shows the deterioration of Macro economy. For this reason, people want to hold their cash in their deposit. Which means that demand of investment on housing decrease. Therefore, the price index of housing market decrease. Though, in real market, when the government decides to cut down the interest rate, the profitability of investment assets decrease. Therefore, people start to invest their money on housing market. As a result, the price of housing market increases. Below graph shows the HPI of </w:t>
      </w:r>
      <w:r w:rsidRPr="00F5023A">
        <w:rPr>
          <w:rFonts w:asciiTheme="minorHAnsi" w:eastAsiaTheme="minorHAnsi" w:hAnsiTheme="minorHAnsi" w:cs="Arial"/>
          <w:color w:val="000000"/>
          <w:sz w:val="22"/>
          <w:szCs w:val="22"/>
        </w:rPr>
        <w:lastRenderedPageBreak/>
        <w:t>Buying&amp;Selling and Rent. As the bank of Korea started to decrease the base interest rate, the yellow graph, HPI of B&amp;S, started to increase</w:t>
      </w:r>
    </w:p>
    <w:p w14:paraId="36A02906" w14:textId="39528B18" w:rsidR="009B6E5D" w:rsidRPr="00F5023A" w:rsidRDefault="009B6E5D" w:rsidP="009B6E5D">
      <w:pPr>
        <w:pStyle w:val="a4"/>
        <w:spacing w:before="0" w:beforeAutospacing="0" w:after="0" w:afterAutospacing="0"/>
        <w:ind w:firstLine="720"/>
        <w:rPr>
          <w:rFonts w:asciiTheme="minorHAnsi" w:eastAsiaTheme="minorHAnsi" w:hAnsiTheme="minorHAnsi" w:cs="Arial"/>
          <w:color w:val="000000"/>
          <w:sz w:val="22"/>
          <w:szCs w:val="22"/>
        </w:rPr>
      </w:pPr>
    </w:p>
    <w:p w14:paraId="2EAEEF3D" w14:textId="1CDB7AB0" w:rsidR="009B6E5D" w:rsidRPr="00F5023A" w:rsidRDefault="009B6E5D" w:rsidP="009B6E5D">
      <w:pPr>
        <w:pStyle w:val="a4"/>
        <w:spacing w:before="0" w:beforeAutospacing="0" w:after="0" w:afterAutospacing="0"/>
        <w:ind w:firstLine="720"/>
        <w:jc w:val="center"/>
        <w:rPr>
          <w:rFonts w:asciiTheme="minorHAnsi" w:eastAsiaTheme="minorHAnsi" w:hAnsiTheme="minorHAnsi" w:cs="Arial"/>
          <w:color w:val="000000"/>
          <w:sz w:val="22"/>
          <w:szCs w:val="22"/>
        </w:rPr>
      </w:pPr>
      <w:r w:rsidRPr="00F5023A">
        <w:rPr>
          <w:rFonts w:asciiTheme="minorHAnsi" w:eastAsiaTheme="minorHAnsi" w:hAnsiTheme="minorHAnsi" w:cs="Arial" w:hint="eastAsia"/>
          <w:color w:val="000000"/>
          <w:sz w:val="22"/>
          <w:szCs w:val="22"/>
        </w:rPr>
        <w:t>&lt;</w:t>
      </w:r>
      <w:r w:rsidRPr="00F5023A">
        <w:rPr>
          <w:rFonts w:asciiTheme="minorHAnsi" w:eastAsiaTheme="minorHAnsi" w:hAnsiTheme="minorHAnsi" w:cs="Arial"/>
          <w:color w:val="000000"/>
          <w:sz w:val="22"/>
          <w:szCs w:val="22"/>
        </w:rPr>
        <w:t xml:space="preserve"> </w:t>
      </w:r>
      <w:r w:rsidRPr="00F5023A">
        <w:rPr>
          <w:rFonts w:asciiTheme="minorHAnsi" w:eastAsiaTheme="minorHAnsi" w:hAnsiTheme="minorHAnsi" w:cs="Arial" w:hint="eastAsia"/>
          <w:color w:val="000000"/>
          <w:sz w:val="22"/>
          <w:szCs w:val="22"/>
        </w:rPr>
        <w:t>T</w:t>
      </w:r>
      <w:r w:rsidRPr="00F5023A">
        <w:rPr>
          <w:rFonts w:asciiTheme="minorHAnsi" w:eastAsiaTheme="minorHAnsi" w:hAnsiTheme="minorHAnsi" w:cs="Arial"/>
          <w:color w:val="000000"/>
          <w:sz w:val="22"/>
          <w:szCs w:val="22"/>
        </w:rPr>
        <w:t>he HPI of Buying and Selling &gt;</w:t>
      </w:r>
    </w:p>
    <w:p w14:paraId="556B984F" w14:textId="1E0E5A8D" w:rsidR="00E30DE1" w:rsidRPr="007234CF" w:rsidRDefault="007234CF" w:rsidP="007234CF">
      <w:pPr>
        <w:pStyle w:val="a4"/>
        <w:spacing w:before="0" w:beforeAutospacing="0" w:after="0" w:afterAutospacing="0"/>
        <w:ind w:firstLineChars="800" w:firstLine="1440"/>
        <w:jc w:val="right"/>
        <w:rPr>
          <w:rFonts w:asciiTheme="majorHAnsi" w:eastAsiaTheme="majorHAnsi" w:hAnsiTheme="majorHAnsi" w:cs="Arial"/>
          <w:i/>
          <w:iCs/>
          <w:color w:val="000000"/>
          <w:sz w:val="18"/>
          <w:szCs w:val="18"/>
        </w:rPr>
      </w:pPr>
      <w:r w:rsidRPr="007234CF">
        <w:rPr>
          <w:rFonts w:asciiTheme="majorHAnsi" w:eastAsiaTheme="majorHAnsi" w:hAnsiTheme="majorHAnsi"/>
          <w:i/>
          <w:iCs/>
          <w:noProof/>
          <w:sz w:val="18"/>
          <w:szCs w:val="18"/>
          <w:bdr w:val="none" w:sz="0" w:space="0" w:color="auto" w:frame="1"/>
        </w:rPr>
        <w:drawing>
          <wp:anchor distT="0" distB="0" distL="114300" distR="114300" simplePos="0" relativeHeight="251674624" behindDoc="0" locked="0" layoutInCell="1" allowOverlap="1" wp14:anchorId="0764A555" wp14:editId="46B48CF8">
            <wp:simplePos x="0" y="0"/>
            <wp:positionH relativeFrom="column">
              <wp:posOffset>0</wp:posOffset>
            </wp:positionH>
            <wp:positionV relativeFrom="paragraph">
              <wp:posOffset>189865</wp:posOffset>
            </wp:positionV>
            <wp:extent cx="1562100" cy="2659380"/>
            <wp:effectExtent l="0" t="0" r="0" b="7620"/>
            <wp:wrapSquare wrapText="bothSides"/>
            <wp:docPr id="29" name="그림 29" descr="https://lh3.googleusercontent.com/IQFG9hSMG8_LNrfugpcntvWdhaC8lg71U8d88P7N6ZP7-Eh5IkITEE--Y8HCd-hHpIzelKB1tLQ_ZBPB3wg0uHlNgs4na4T-h4orXXus44rjkLcsgK4J-eatqMzqZW4aglOn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QFG9hSMG8_LNrfugpcntvWdhaC8lg71U8d88P7N6ZP7-Eh5IkITEE--Y8HCd-hHpIzelKB1tLQ_ZBPB3wg0uHlNgs4na4T-h4orXXus44rjkLcsgK4J-eatqMzqZW4aglOn6D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2659380"/>
                    </a:xfrm>
                    <a:prstGeom prst="rect">
                      <a:avLst/>
                    </a:prstGeom>
                    <a:noFill/>
                    <a:ln>
                      <a:noFill/>
                    </a:ln>
                  </pic:spPr>
                </pic:pic>
              </a:graphicData>
            </a:graphic>
          </wp:anchor>
        </w:drawing>
      </w:r>
      <w:r w:rsidR="009B6E5D" w:rsidRPr="007234CF">
        <w:rPr>
          <w:rFonts w:asciiTheme="majorHAnsi" w:eastAsiaTheme="majorHAnsi" w:hAnsiTheme="majorHAnsi"/>
          <w:i/>
          <w:iCs/>
          <w:noProof/>
          <w:sz w:val="18"/>
          <w:szCs w:val="18"/>
          <w:bdr w:val="none" w:sz="0" w:space="0" w:color="auto" w:frame="1"/>
        </w:rPr>
        <w:drawing>
          <wp:anchor distT="0" distB="0" distL="114300" distR="114300" simplePos="0" relativeHeight="251676672" behindDoc="0" locked="0" layoutInCell="1" allowOverlap="1" wp14:anchorId="2958DDC8" wp14:editId="32CAC896">
            <wp:simplePos x="0" y="0"/>
            <wp:positionH relativeFrom="column">
              <wp:posOffset>1676400</wp:posOffset>
            </wp:positionH>
            <wp:positionV relativeFrom="paragraph">
              <wp:posOffset>186055</wp:posOffset>
            </wp:positionV>
            <wp:extent cx="4343400" cy="2659380"/>
            <wp:effectExtent l="0" t="0" r="0" b="7620"/>
            <wp:wrapSquare wrapText="bothSides"/>
            <wp:docPr id="30" name="그림 30" descr="https://lh4.googleusercontent.com/mUiVsodGH3pm89Zo79Vih9ZOWEPoOOAhJlNGx7De6yuXDSYkike01LJZHluwKry3MgQmmR2OmLlVzlodUClOjX0taJYT7vmMrtloSJ5cK5AfPE86G10iVMM95-mhvLzbnH7goq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UiVsodGH3pm89Zo79Vih9ZOWEPoOOAhJlNGx7De6yuXDSYkike01LJZHluwKry3MgQmmR2OmLlVzlodUClOjX0taJYT7vmMrtloSJ5cK5AfPE86G10iVMM95-mhvLzbnH7goqd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43400" cy="2659380"/>
                    </a:xfrm>
                    <a:prstGeom prst="rect">
                      <a:avLst/>
                    </a:prstGeom>
                    <a:noFill/>
                    <a:ln>
                      <a:noFill/>
                    </a:ln>
                  </pic:spPr>
                </pic:pic>
              </a:graphicData>
            </a:graphic>
          </wp:anchor>
        </w:drawing>
      </w:r>
      <w:r w:rsidRPr="007234CF">
        <w:rPr>
          <w:rFonts w:asciiTheme="majorHAnsi" w:eastAsiaTheme="majorHAnsi" w:hAnsiTheme="majorHAnsi" w:cs="Arial"/>
          <w:i/>
          <w:iCs/>
          <w:color w:val="000000"/>
          <w:sz w:val="18"/>
          <w:szCs w:val="18"/>
        </w:rPr>
        <w:t xml:space="preserve">Source : </w:t>
      </w:r>
      <w:r w:rsidR="009B6E5D" w:rsidRPr="007234CF">
        <w:rPr>
          <w:rFonts w:asciiTheme="majorHAnsi" w:eastAsiaTheme="majorHAnsi" w:hAnsiTheme="majorHAnsi" w:cs="Arial"/>
          <w:i/>
          <w:iCs/>
          <w:color w:val="000000"/>
          <w:sz w:val="18"/>
          <w:szCs w:val="18"/>
        </w:rPr>
        <w:t xml:space="preserve">Bank </w:t>
      </w:r>
      <w:r w:rsidR="00E30DE1" w:rsidRPr="007234CF">
        <w:rPr>
          <w:rFonts w:asciiTheme="majorHAnsi" w:eastAsiaTheme="majorHAnsi" w:hAnsiTheme="majorHAnsi" w:cs="Arial"/>
          <w:i/>
          <w:iCs/>
          <w:color w:val="000000"/>
          <w:sz w:val="18"/>
          <w:szCs w:val="18"/>
        </w:rPr>
        <w:t>of</w:t>
      </w:r>
      <w:r w:rsidR="009B6E5D" w:rsidRPr="007234CF">
        <w:rPr>
          <w:rFonts w:asciiTheme="majorHAnsi" w:eastAsiaTheme="majorHAnsi" w:hAnsiTheme="majorHAnsi" w:cs="Arial"/>
          <w:i/>
          <w:iCs/>
          <w:color w:val="000000"/>
          <w:sz w:val="18"/>
          <w:szCs w:val="18"/>
        </w:rPr>
        <w:t xml:space="preserve"> </w:t>
      </w:r>
      <w:r w:rsidR="00E30DE1" w:rsidRPr="007234CF">
        <w:rPr>
          <w:rFonts w:asciiTheme="majorHAnsi" w:eastAsiaTheme="majorHAnsi" w:hAnsiTheme="majorHAnsi" w:cs="Arial"/>
          <w:i/>
          <w:iCs/>
          <w:color w:val="000000"/>
          <w:sz w:val="18"/>
          <w:szCs w:val="18"/>
        </w:rPr>
        <w:t>Korea</w:t>
      </w:r>
      <w:hyperlink r:id="rId35" w:history="1">
        <w:r w:rsidR="00E30DE1" w:rsidRPr="007234CF">
          <w:rPr>
            <w:rStyle w:val="a5"/>
            <w:rFonts w:asciiTheme="majorHAnsi" w:eastAsiaTheme="majorHAnsi" w:hAnsiTheme="majorHAnsi" w:cs="Arial"/>
            <w:i/>
            <w:iCs/>
            <w:color w:val="1155CC"/>
            <w:sz w:val="18"/>
            <w:szCs w:val="18"/>
          </w:rPr>
          <w:t>http://ecos.bok.or.kr/</w:t>
        </w:r>
      </w:hyperlink>
    </w:p>
    <w:p w14:paraId="1BBEE0AC" w14:textId="515BD773" w:rsidR="00E30DE1" w:rsidRPr="009B6E5D" w:rsidRDefault="00E30DE1" w:rsidP="00E30DE1">
      <w:pPr>
        <w:pStyle w:val="a4"/>
        <w:spacing w:before="0" w:beforeAutospacing="0" w:after="0" w:afterAutospacing="0"/>
        <w:ind w:firstLine="720"/>
        <w:rPr>
          <w:rFonts w:asciiTheme="majorHAnsi" w:eastAsiaTheme="majorHAnsi" w:hAnsiTheme="majorHAnsi" w:cs="Arial"/>
          <w:color w:val="000000"/>
          <w:sz w:val="22"/>
          <w:szCs w:val="22"/>
        </w:rPr>
      </w:pPr>
      <w:r w:rsidRPr="009B6E5D">
        <w:rPr>
          <w:rFonts w:asciiTheme="majorHAnsi" w:eastAsiaTheme="majorHAnsi" w:hAnsiTheme="majorHAnsi" w:cs="Arial"/>
          <w:color w:val="000000"/>
          <w:sz w:val="22"/>
          <w:szCs w:val="22"/>
        </w:rPr>
        <w:t>Decrease of interest rate induced rush phenomenon of investment in real estate market. In other word, people get money from the bank and make an investment in real estate. Consequently, the money supply of the Real estate market become active. Finally, the price of housing increase. Now, the market price of housing is much higher than the innate value of housing. As we compare this to subprime mortgage crisis, from 2000, U.S. housing price starts to increase. People thought that gain from selling house will be more profitable</w:t>
      </w:r>
      <w:r w:rsidRPr="009B6E5D">
        <w:rPr>
          <w:rFonts w:asciiTheme="majorHAnsi" w:eastAsiaTheme="majorHAnsi" w:hAnsiTheme="majorHAnsi" w:cs="Arial" w:hint="eastAsia"/>
          <w:color w:val="000000"/>
          <w:sz w:val="22"/>
          <w:szCs w:val="22"/>
        </w:rPr>
        <w:t xml:space="preserve"> </w:t>
      </w:r>
      <w:r w:rsidRPr="009B6E5D">
        <w:rPr>
          <w:rFonts w:asciiTheme="majorHAnsi" w:eastAsiaTheme="majorHAnsi" w:hAnsiTheme="majorHAnsi" w:cs="Arial"/>
          <w:color w:val="000000"/>
          <w:sz w:val="22"/>
          <w:szCs w:val="22"/>
        </w:rPr>
        <w:t xml:space="preserve">than paying interest because of loan. Therefore, people started to get money from the bank and invest on real estate market. Nevertheless, in 2007, the demand of housing started to decrease, and the price of house decreased. Then, people who invested on real estate market with loan was not be able to pay their debts. Since we already experienced and educated about the subprime mortgage phenomenon, it will not happen again in Korea. Also, the government of Korea regulated on House mortgage. It prevents house mortgage crisis. Nevertheless, similar shape of deflation might be occurred in real estate market. Therefore, we conclude that freeze in the base interest rate is best solution for present situation. Furthermore, the government should try different policies to solve the deflation problem. </w:t>
      </w:r>
    </w:p>
    <w:p w14:paraId="04BDF563" w14:textId="7A4701AB" w:rsidR="00E30DE1" w:rsidRPr="009B6E5D" w:rsidRDefault="00E30DE1" w:rsidP="00E30DE1">
      <w:pPr>
        <w:pStyle w:val="a4"/>
        <w:spacing w:before="0" w:beforeAutospacing="0" w:after="0" w:afterAutospacing="0"/>
        <w:ind w:firstLine="720"/>
        <w:rPr>
          <w:rFonts w:asciiTheme="majorHAnsi" w:eastAsiaTheme="majorHAnsi" w:hAnsiTheme="majorHAnsi" w:cs="Arial"/>
          <w:color w:val="000000"/>
          <w:sz w:val="22"/>
          <w:szCs w:val="22"/>
        </w:rPr>
      </w:pPr>
    </w:p>
    <w:p w14:paraId="067B94B6" w14:textId="36602C44" w:rsidR="00E30DE1" w:rsidRPr="009B6E5D" w:rsidRDefault="009B6E5D" w:rsidP="00E30DE1">
      <w:pPr>
        <w:pStyle w:val="a4"/>
        <w:spacing w:before="0" w:beforeAutospacing="0" w:after="0" w:afterAutospacing="0"/>
        <w:ind w:firstLineChars="450" w:firstLine="1080"/>
        <w:rPr>
          <w:rFonts w:asciiTheme="majorHAnsi" w:eastAsiaTheme="majorHAnsi" w:hAnsiTheme="majorHAnsi" w:cs="Arial"/>
          <w:color w:val="000000"/>
          <w:sz w:val="22"/>
          <w:szCs w:val="22"/>
        </w:rPr>
      </w:pPr>
      <w:r w:rsidRPr="009B6E5D">
        <w:rPr>
          <w:rFonts w:asciiTheme="majorHAnsi" w:eastAsiaTheme="majorHAnsi" w:hAnsiTheme="majorHAnsi"/>
          <w:noProof/>
          <w:bdr w:val="none" w:sz="0" w:space="0" w:color="auto" w:frame="1"/>
        </w:rPr>
        <w:lastRenderedPageBreak/>
        <w:drawing>
          <wp:anchor distT="0" distB="0" distL="114300" distR="114300" simplePos="0" relativeHeight="251670528" behindDoc="0" locked="0" layoutInCell="1" allowOverlap="1" wp14:anchorId="5D19ED26" wp14:editId="18EB8D75">
            <wp:simplePos x="0" y="0"/>
            <wp:positionH relativeFrom="column">
              <wp:posOffset>3228975</wp:posOffset>
            </wp:positionH>
            <wp:positionV relativeFrom="paragraph">
              <wp:posOffset>296545</wp:posOffset>
            </wp:positionV>
            <wp:extent cx="3162300" cy="2034540"/>
            <wp:effectExtent l="0" t="0" r="0" b="3810"/>
            <wp:wrapSquare wrapText="bothSides"/>
            <wp:docPr id="11" name="그림 11" descr="https://lh4.googleusercontent.com/KmWP6mcby9kYNJFgGoKhBx_NNIiiw8GgP15QBtmakILOvzj5GdVWvBnlrii4d8Igg1Cs-sDM99G_fR6mF2q64-oRF9c2Q1rF-dCUBuwBg7ZwKJ5zC9n5rjc_LtyiR8s8iQ5_T3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KmWP6mcby9kYNJFgGoKhBx_NNIiiw8GgP15QBtmakILOvzj5GdVWvBnlrii4d8Igg1Cs-sDM99G_fR6mF2q64-oRF9c2Q1rF-dCUBuwBg7ZwKJ5zC9n5rjc_LtyiR8s8iQ5_T3S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14:sizeRelH relativeFrom="margin">
              <wp14:pctWidth>0</wp14:pctWidth>
            </wp14:sizeRelH>
          </wp:anchor>
        </w:drawing>
      </w:r>
      <w:r w:rsidRPr="009B6E5D">
        <w:rPr>
          <w:rFonts w:asciiTheme="majorHAnsi" w:eastAsiaTheme="majorHAnsi" w:hAnsiTheme="majorHAnsi"/>
          <w:noProof/>
          <w:bdr w:val="none" w:sz="0" w:space="0" w:color="auto" w:frame="1"/>
        </w:rPr>
        <w:drawing>
          <wp:anchor distT="0" distB="0" distL="114300" distR="114300" simplePos="0" relativeHeight="251667456" behindDoc="0" locked="0" layoutInCell="1" allowOverlap="1" wp14:anchorId="41E67EF8" wp14:editId="7E241E8E">
            <wp:simplePos x="0" y="0"/>
            <wp:positionH relativeFrom="column">
              <wp:posOffset>-133350</wp:posOffset>
            </wp:positionH>
            <wp:positionV relativeFrom="paragraph">
              <wp:posOffset>267970</wp:posOffset>
            </wp:positionV>
            <wp:extent cx="3314700" cy="2034540"/>
            <wp:effectExtent l="0" t="0" r="0" b="3810"/>
            <wp:wrapSquare wrapText="bothSides"/>
            <wp:docPr id="12" name="그림 12" descr="https://lh4.googleusercontent.com/CLL46rZNgBJDAWWaNeRIfOBQ6PGQsvOdP15NKgiuzvvMcEznWXWAU0oZjPhnhWLyY7fb4ivQOlT3kTko1nyt0MauYU75ORumakLaVR4RZjhW-52224fftwNrpUvciRcbFq8q8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LL46rZNgBJDAWWaNeRIfOBQ6PGQsvOdP15NKgiuzvvMcEznWXWAU0oZjPhnhWLyY7fb4ivQOlT3kTko1nyt0MauYU75ORumakLaVR4RZjhW-52224fftwNrpUvciRcbFq8q8xQ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4700" cy="2034540"/>
                    </a:xfrm>
                    <a:prstGeom prst="rect">
                      <a:avLst/>
                    </a:prstGeom>
                    <a:noFill/>
                    <a:ln>
                      <a:noFill/>
                    </a:ln>
                  </pic:spPr>
                </pic:pic>
              </a:graphicData>
            </a:graphic>
            <wp14:sizeRelH relativeFrom="margin">
              <wp14:pctWidth>0</wp14:pctWidth>
            </wp14:sizeRelH>
          </wp:anchor>
        </w:drawing>
      </w:r>
      <w:r w:rsidR="00E30DE1" w:rsidRPr="009B6E5D">
        <w:rPr>
          <w:rFonts w:asciiTheme="majorHAnsi" w:eastAsiaTheme="majorHAnsi" w:hAnsiTheme="majorHAnsi"/>
          <w:noProof/>
        </w:rPr>
        <mc:AlternateContent>
          <mc:Choice Requires="wps">
            <w:drawing>
              <wp:anchor distT="0" distB="0" distL="114300" distR="114300" simplePos="0" relativeHeight="251671552" behindDoc="0" locked="0" layoutInCell="1" allowOverlap="1" wp14:anchorId="53DF72FB" wp14:editId="0633BD5F">
                <wp:simplePos x="0" y="0"/>
                <wp:positionH relativeFrom="column">
                  <wp:posOffset>38100</wp:posOffset>
                </wp:positionH>
                <wp:positionV relativeFrom="paragraph">
                  <wp:posOffset>711835</wp:posOffset>
                </wp:positionV>
                <wp:extent cx="1303020" cy="937260"/>
                <wp:effectExtent l="0" t="0" r="11430" b="15240"/>
                <wp:wrapNone/>
                <wp:docPr id="7" name="타원 7"/>
                <wp:cNvGraphicFramePr/>
                <a:graphic xmlns:a="http://schemas.openxmlformats.org/drawingml/2006/main">
                  <a:graphicData uri="http://schemas.microsoft.com/office/word/2010/wordprocessingShape">
                    <wps:wsp>
                      <wps:cNvSpPr/>
                      <wps:spPr>
                        <a:xfrm>
                          <a:off x="0" y="0"/>
                          <a:ext cx="1303020" cy="93726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6ED6C" id="타원 7" o:spid="_x0000_s1026" style="position:absolute;left:0;text-align:left;margin-left:3pt;margin-top:56.05pt;width:102.6pt;height:7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" filled="f" strokecolor="#c00000" strokeweight="1pt">
                <v:stroke joinstyle="miter"/>
              </v:oval>
            </w:pict>
          </mc:Fallback>
        </mc:AlternateContent>
      </w:r>
      <w:r w:rsidR="00E30DE1" w:rsidRPr="009B6E5D">
        <w:rPr>
          <w:rFonts w:asciiTheme="majorHAnsi" w:eastAsiaTheme="majorHAnsi" w:hAnsiTheme="majorHAnsi" w:cs="Arial" w:hint="eastAsia"/>
          <w:color w:val="000000"/>
          <w:sz w:val="22"/>
          <w:szCs w:val="22"/>
        </w:rPr>
        <w:t>&lt;</w:t>
      </w:r>
      <w:r w:rsidR="00E30DE1" w:rsidRPr="009B6E5D">
        <w:rPr>
          <w:rFonts w:asciiTheme="majorHAnsi" w:eastAsiaTheme="majorHAnsi" w:hAnsiTheme="majorHAnsi" w:cs="Arial"/>
          <w:color w:val="000000"/>
          <w:sz w:val="22"/>
          <w:szCs w:val="22"/>
        </w:rPr>
        <w:t>U.S Housing Price Index&gt;                    &lt;Korea Housing Price</w:t>
      </w:r>
      <w:r>
        <w:rPr>
          <w:rFonts w:asciiTheme="majorHAnsi" w:eastAsiaTheme="majorHAnsi" w:hAnsiTheme="majorHAnsi" w:cs="Arial"/>
          <w:color w:val="000000"/>
          <w:sz w:val="22"/>
          <w:szCs w:val="22"/>
        </w:rPr>
        <w:t xml:space="preserve"> </w:t>
      </w:r>
      <w:r w:rsidR="00E30DE1" w:rsidRPr="009B6E5D">
        <w:rPr>
          <w:rFonts w:asciiTheme="majorHAnsi" w:eastAsiaTheme="majorHAnsi" w:hAnsiTheme="majorHAnsi" w:cs="Arial"/>
          <w:color w:val="000000"/>
          <w:sz w:val="22"/>
          <w:szCs w:val="22"/>
        </w:rPr>
        <w:t xml:space="preserve">Index&gt;       </w:t>
      </w:r>
    </w:p>
    <w:p w14:paraId="2507579F" w14:textId="15C475DE" w:rsidR="00E30DE1" w:rsidRPr="009B6E5D" w:rsidRDefault="00E30DE1" w:rsidP="005B5FFC">
      <w:pPr>
        <w:pStyle w:val="a4"/>
        <w:spacing w:before="0" w:beforeAutospacing="0" w:after="0" w:afterAutospacing="0"/>
        <w:rPr>
          <w:rFonts w:asciiTheme="majorHAnsi" w:eastAsiaTheme="majorHAnsi" w:hAnsiTheme="majorHAnsi"/>
        </w:rPr>
      </w:pPr>
    </w:p>
    <w:p w14:paraId="25B92397" w14:textId="3BCD6DED" w:rsidR="00E30DE1" w:rsidRPr="009B6E5D" w:rsidRDefault="009B6E5D" w:rsidP="00E30DE1">
      <w:pPr>
        <w:rPr>
          <w:rFonts w:asciiTheme="majorHAnsi" w:eastAsiaTheme="majorHAnsi" w:hAnsiTheme="majorHAnsi"/>
        </w:rPr>
      </w:pPr>
      <w:r w:rsidRPr="009B6E5D">
        <w:rPr>
          <w:rFonts w:asciiTheme="majorHAnsi" w:eastAsiaTheme="majorHAnsi" w:hAnsiTheme="majorHAnsi"/>
          <w:noProof/>
          <w:bdr w:val="none" w:sz="0" w:space="0" w:color="auto" w:frame="1"/>
        </w:rPr>
        <w:drawing>
          <wp:anchor distT="0" distB="0" distL="114300" distR="114300" simplePos="0" relativeHeight="251668480" behindDoc="0" locked="0" layoutInCell="1" allowOverlap="1" wp14:anchorId="0E51DC4B" wp14:editId="58CE99F8">
            <wp:simplePos x="0" y="0"/>
            <wp:positionH relativeFrom="margin">
              <wp:posOffset>-134620</wp:posOffset>
            </wp:positionH>
            <wp:positionV relativeFrom="paragraph">
              <wp:posOffset>349250</wp:posOffset>
            </wp:positionV>
            <wp:extent cx="3326765" cy="1838325"/>
            <wp:effectExtent l="0" t="0" r="6985" b="9525"/>
            <wp:wrapSquare wrapText="bothSides"/>
            <wp:docPr id="5" name="그림 5" descr="https://lh5.googleusercontent.com/nzA6egCtHnPezVPbp-VuCBmGQCSXVnKSYKOavG9iiDEuz5pSsWTp-FjaJw9bD82nE6UsXfQFEchyiT6ONuz2RzHb1VNWlgGAZQUFJm74tVASN_afWHGxwIlP9XOp_qtxt9qKhY0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zA6egCtHnPezVPbp-VuCBmGQCSXVnKSYKOavG9iiDEuz5pSsWTp-FjaJw9bD82nE6UsXfQFEchyiT6ONuz2RzHb1VNWlgGAZQUFJm74tVASN_afWHGxwIlP9XOp_qtxt9qKhY0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2676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6E5D">
        <w:rPr>
          <w:rFonts w:asciiTheme="majorHAnsi" w:eastAsiaTheme="majorHAnsi" w:hAnsiTheme="majorHAnsi"/>
          <w:noProof/>
          <w:bdr w:val="none" w:sz="0" w:space="0" w:color="auto" w:frame="1"/>
        </w:rPr>
        <w:drawing>
          <wp:anchor distT="0" distB="0" distL="114300" distR="114300" simplePos="0" relativeHeight="251669504" behindDoc="0" locked="0" layoutInCell="1" allowOverlap="1" wp14:anchorId="50A4EBD6" wp14:editId="6C4A7007">
            <wp:simplePos x="0" y="0"/>
            <wp:positionH relativeFrom="column">
              <wp:posOffset>3237865</wp:posOffset>
            </wp:positionH>
            <wp:positionV relativeFrom="paragraph">
              <wp:posOffset>339725</wp:posOffset>
            </wp:positionV>
            <wp:extent cx="3219450" cy="1819275"/>
            <wp:effectExtent l="0" t="0" r="0" b="9525"/>
            <wp:wrapSquare wrapText="bothSides"/>
            <wp:docPr id="6" name="그림 6" descr="https://lh5.googleusercontent.com/JQZyny-L50d6qzW-CGmSAuEj_4EAObYzE_xA_W3UjiKSmg9EHXEfmHYJ7xWoaFh_lTXNqolKpdvE74nrPz7GwmVLSX76055hbl3ExN7-w9FMI5uabW14x1vZaGpSFUHDakTwvL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QZyny-L50d6qzW-CGmSAuEj_4EAObYzE_xA_W3UjiKSmg9EHXEfmHYJ7xWoaFh_lTXNqolKpdvE74nrPz7GwmVLSX76055hbl3ExN7-w9FMI5uabW14x1vZaGpSFUHDakTwvLf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945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DE1" w:rsidRPr="009B6E5D">
        <w:rPr>
          <w:rFonts w:asciiTheme="majorHAnsi" w:eastAsiaTheme="majorHAnsi" w:hAnsiTheme="majorHAnsi"/>
          <w:noProof/>
        </w:rPr>
        <mc:AlternateContent>
          <mc:Choice Requires="wps">
            <w:drawing>
              <wp:anchor distT="0" distB="0" distL="114300" distR="114300" simplePos="0" relativeHeight="251672576" behindDoc="0" locked="0" layoutInCell="1" allowOverlap="1" wp14:anchorId="54A1FA8E" wp14:editId="65160542">
                <wp:simplePos x="0" y="0"/>
                <wp:positionH relativeFrom="margin">
                  <wp:posOffset>190500</wp:posOffset>
                </wp:positionH>
                <wp:positionV relativeFrom="paragraph">
                  <wp:posOffset>428625</wp:posOffset>
                </wp:positionV>
                <wp:extent cx="1645920" cy="1219200"/>
                <wp:effectExtent l="0" t="0" r="11430" b="19050"/>
                <wp:wrapNone/>
                <wp:docPr id="8" name="타원 8"/>
                <wp:cNvGraphicFramePr/>
                <a:graphic xmlns:a="http://schemas.openxmlformats.org/drawingml/2006/main">
                  <a:graphicData uri="http://schemas.microsoft.com/office/word/2010/wordprocessingShape">
                    <wps:wsp>
                      <wps:cNvSpPr/>
                      <wps:spPr>
                        <a:xfrm>
                          <a:off x="0" y="0"/>
                          <a:ext cx="1645920" cy="1219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9D9F9" id="타원 8" o:spid="_x0000_s1026" style="position:absolute;left:0;text-align:left;margin-left:15pt;margin-top:33.75pt;width:129.6pt;height:9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" filled="f" strokecolor="#c00000" strokeweight="1pt">
                <v:stroke joinstyle="miter"/>
                <w10:wrap anchorx="margin"/>
              </v:oval>
            </w:pict>
          </mc:Fallback>
        </mc:AlternateContent>
      </w:r>
      <w:r w:rsidR="00E30DE1" w:rsidRPr="009B6E5D">
        <w:rPr>
          <w:rFonts w:asciiTheme="majorHAnsi" w:eastAsiaTheme="majorHAnsi" w:hAnsiTheme="majorHAnsi" w:hint="eastAsia"/>
        </w:rPr>
        <w:t>&lt;</w:t>
      </w:r>
      <w:r w:rsidR="00E30DE1" w:rsidRPr="009B6E5D">
        <w:rPr>
          <w:rFonts w:asciiTheme="majorHAnsi" w:eastAsiaTheme="majorHAnsi" w:hAnsiTheme="majorHAnsi"/>
        </w:rPr>
        <w:t xml:space="preserve">U.S Household and Nonprofit Organization House Mortgage&gt;      </w:t>
      </w:r>
      <w:r w:rsidR="00E30DE1" w:rsidRPr="009B6E5D">
        <w:rPr>
          <w:rFonts w:asciiTheme="majorHAnsi" w:eastAsiaTheme="majorHAnsi" w:hAnsiTheme="majorHAnsi" w:hint="eastAsia"/>
        </w:rPr>
        <w:t>&lt;</w:t>
      </w:r>
      <w:r w:rsidR="00E30DE1" w:rsidRPr="009B6E5D">
        <w:rPr>
          <w:rFonts w:asciiTheme="majorHAnsi" w:eastAsiaTheme="majorHAnsi" w:hAnsiTheme="majorHAnsi"/>
        </w:rPr>
        <w:t>Korea House Mortgage&gt;</w:t>
      </w:r>
    </w:p>
    <w:p w14:paraId="7F97AD02" w14:textId="588A95FD" w:rsidR="007234CF" w:rsidRDefault="007234CF" w:rsidP="007234CF">
      <w:pPr>
        <w:ind w:right="400"/>
        <w:jc w:val="center"/>
        <w:rPr>
          <w:i/>
          <w:iCs/>
        </w:rPr>
      </w:pPr>
    </w:p>
    <w:p w14:paraId="4E73B19A" w14:textId="53B38ECA" w:rsidR="007234CF" w:rsidRPr="007234CF" w:rsidRDefault="007234CF" w:rsidP="007234CF">
      <w:pPr>
        <w:jc w:val="right"/>
        <w:rPr>
          <w:i/>
          <w:iCs/>
          <w:sz w:val="18"/>
          <w:szCs w:val="18"/>
        </w:rPr>
      </w:pPr>
      <w:r w:rsidRPr="007234CF">
        <w:rPr>
          <w:i/>
          <w:iCs/>
          <w:sz w:val="18"/>
          <w:szCs w:val="18"/>
        </w:rPr>
        <w:t xml:space="preserve">Source : </w:t>
      </w:r>
      <w:hyperlink r:id="rId40" w:history="1">
        <w:r w:rsidRPr="007234CF">
          <w:rPr>
            <w:rStyle w:val="a5"/>
            <w:rFonts w:ascii="맑은 고딕" w:eastAsia="맑은 고딕" w:hAnsi="맑은 고딕" w:hint="eastAsia"/>
            <w:i/>
            <w:iCs/>
            <w:sz w:val="18"/>
            <w:szCs w:val="18"/>
          </w:rPr>
          <w:t>https://fred.stlouisfed.org/series/CSUSHPISA</w:t>
        </w:r>
      </w:hyperlink>
    </w:p>
    <w:p w14:paraId="4A970D81" w14:textId="1CC173CF" w:rsidR="00E30DE1" w:rsidRPr="007234CF" w:rsidRDefault="007234CF" w:rsidP="007234CF">
      <w:pPr>
        <w:jc w:val="right"/>
        <w:rPr>
          <w:i/>
          <w:iCs/>
          <w:sz w:val="18"/>
          <w:szCs w:val="18"/>
        </w:rPr>
      </w:pPr>
      <w:r w:rsidRPr="007234CF">
        <w:rPr>
          <w:rFonts w:ascii="맑은 고딕" w:eastAsia="맑은 고딕" w:hAnsi="맑은 고딕"/>
          <w:i/>
          <w:iCs/>
          <w:sz w:val="18"/>
          <w:szCs w:val="18"/>
        </w:rPr>
        <w:t xml:space="preserve">Source : </w:t>
      </w:r>
      <w:hyperlink r:id="rId41" w:history="1">
        <w:r w:rsidRPr="007234CF">
          <w:rPr>
            <w:rStyle w:val="a5"/>
            <w:rFonts w:ascii="맑은 고딕" w:eastAsia="맑은 고딕" w:hAnsi="맑은 고딕" w:hint="eastAsia"/>
            <w:i/>
            <w:iCs/>
            <w:sz w:val="18"/>
            <w:szCs w:val="18"/>
          </w:rPr>
          <w:t>https://fred.stlouisfed.org/series/HMLBSHNO</w:t>
        </w:r>
      </w:hyperlink>
    </w:p>
    <w:p w14:paraId="3F803F43" w14:textId="77777777" w:rsidR="00065099" w:rsidRDefault="00065099" w:rsidP="00065099">
      <w:pPr>
        <w:pStyle w:val="a3"/>
        <w:ind w:leftChars="0" w:left="465"/>
      </w:pPr>
    </w:p>
    <w:p w14:paraId="60EA3E7B" w14:textId="77777777" w:rsidR="00065099" w:rsidRDefault="00065099" w:rsidP="00065099">
      <w:pPr>
        <w:pStyle w:val="a3"/>
        <w:ind w:leftChars="0" w:left="465"/>
      </w:pPr>
    </w:p>
    <w:p w14:paraId="64C791E0" w14:textId="77777777" w:rsidR="00065099" w:rsidRDefault="00065099" w:rsidP="00065099">
      <w:pPr>
        <w:pStyle w:val="a3"/>
        <w:ind w:leftChars="0" w:left="465"/>
      </w:pPr>
    </w:p>
    <w:p w14:paraId="063854A5" w14:textId="77777777" w:rsidR="00065099" w:rsidRDefault="00065099" w:rsidP="00065099">
      <w:pPr>
        <w:pStyle w:val="a3"/>
        <w:ind w:leftChars="0" w:left="465"/>
      </w:pPr>
    </w:p>
    <w:p w14:paraId="2B43BA7C" w14:textId="77777777" w:rsidR="00065099" w:rsidRDefault="00065099" w:rsidP="00065099">
      <w:pPr>
        <w:pStyle w:val="a3"/>
        <w:ind w:leftChars="0" w:left="465"/>
      </w:pPr>
    </w:p>
    <w:p w14:paraId="59792F2B" w14:textId="6F022474" w:rsidR="00065099" w:rsidRDefault="00065099" w:rsidP="00065099">
      <w:pPr>
        <w:pStyle w:val="a3"/>
        <w:ind w:leftChars="0" w:left="465"/>
      </w:pPr>
    </w:p>
    <w:p w14:paraId="403D5F57" w14:textId="0D7F6759" w:rsidR="00910C0A" w:rsidRDefault="00910C0A" w:rsidP="00065099">
      <w:pPr>
        <w:pStyle w:val="a3"/>
        <w:ind w:leftChars="0" w:left="465"/>
      </w:pPr>
    </w:p>
    <w:p w14:paraId="6BAC7388" w14:textId="1E391976" w:rsidR="00910C0A" w:rsidRDefault="00910C0A" w:rsidP="00065099">
      <w:pPr>
        <w:pStyle w:val="a3"/>
        <w:ind w:leftChars="0" w:left="465"/>
      </w:pPr>
    </w:p>
    <w:p w14:paraId="0F9277B9" w14:textId="77777777" w:rsidR="003A6AFD" w:rsidRDefault="003A6AFD" w:rsidP="00065099">
      <w:pPr>
        <w:pStyle w:val="a3"/>
        <w:ind w:leftChars="0" w:left="465"/>
      </w:pPr>
    </w:p>
    <w:p w14:paraId="1552AFD7" w14:textId="66D8CA43" w:rsidR="00E30DE1" w:rsidRPr="009462BB" w:rsidRDefault="009462BB" w:rsidP="00DF1950">
      <w:pPr>
        <w:pStyle w:val="a3"/>
        <w:numPr>
          <w:ilvl w:val="0"/>
          <w:numId w:val="3"/>
        </w:numPr>
        <w:ind w:leftChars="0"/>
        <w:rPr>
          <w:sz w:val="22"/>
        </w:rPr>
      </w:pPr>
      <w:r w:rsidRPr="009462BB">
        <w:rPr>
          <w:rFonts w:hint="eastAsia"/>
          <w:sz w:val="22"/>
        </w:rPr>
        <w:lastRenderedPageBreak/>
        <w:t>M</w:t>
      </w:r>
      <w:r w:rsidRPr="009462BB">
        <w:rPr>
          <w:sz w:val="22"/>
        </w:rPr>
        <w:t>arket interes rate</w:t>
      </w:r>
    </w:p>
    <w:p w14:paraId="1945F4E2" w14:textId="5A4D3F58" w:rsidR="00E30DE1" w:rsidRPr="009462BB" w:rsidRDefault="009462BB" w:rsidP="00E30DE1">
      <w:pPr>
        <w:pStyle w:val="a3"/>
        <w:numPr>
          <w:ilvl w:val="0"/>
          <w:numId w:val="4"/>
        </w:numPr>
        <w:ind w:leftChars="0"/>
        <w:rPr>
          <w:sz w:val="22"/>
        </w:rPr>
      </w:pPr>
      <w:r w:rsidRPr="009462BB">
        <w:rPr>
          <w:rFonts w:hint="eastAsia"/>
          <w:sz w:val="22"/>
        </w:rPr>
        <w:t>B</w:t>
      </w:r>
      <w:r w:rsidRPr="009462BB">
        <w:rPr>
          <w:sz w:val="22"/>
        </w:rPr>
        <w:t>ond interest rate</w:t>
      </w:r>
    </w:p>
    <w:p w14:paraId="1D422AA7" w14:textId="11B64C3F" w:rsidR="00E30DE1" w:rsidRPr="009462BB" w:rsidRDefault="009462BB" w:rsidP="00E30DE1">
      <w:pPr>
        <w:rPr>
          <w:sz w:val="22"/>
        </w:rPr>
      </w:pPr>
      <w:r w:rsidRPr="009462BB">
        <w:rPr>
          <w:rFonts w:hint="eastAsia"/>
          <w:sz w:val="22"/>
        </w:rPr>
        <w:t>T</w:t>
      </w:r>
      <w:r w:rsidRPr="009462BB">
        <w:rPr>
          <w:sz w:val="22"/>
        </w:rPr>
        <w:t>he Korea government plans to issue more than 10 trillion won in treasury bonds from 2019 to 2023 due to the expansion of the extra budget or spending, accoding to the Ministry of Planning and Finance’s national fiscal management plan and the 2020 national budget plan.</w:t>
      </w:r>
    </w:p>
    <w:p w14:paraId="0E6B1553" w14:textId="4D8470DD" w:rsidR="00E30DE1" w:rsidRPr="009462BB" w:rsidRDefault="00F94AB0" w:rsidP="009462BB">
      <w:pPr>
        <w:ind w:firstLineChars="150" w:firstLine="330"/>
        <w:rPr>
          <w:sz w:val="22"/>
        </w:rPr>
      </w:pPr>
      <w:r w:rsidRPr="009462BB">
        <w:rPr>
          <w:sz w:val="22"/>
        </w:rPr>
        <w:t xml:space="preserve">&lt; </w:t>
      </w:r>
      <w:r w:rsidR="009462BB" w:rsidRPr="009462BB">
        <w:rPr>
          <w:rFonts w:hint="eastAsia"/>
          <w:sz w:val="22"/>
        </w:rPr>
        <w:t>P</w:t>
      </w:r>
      <w:r w:rsidR="009462BB" w:rsidRPr="009462BB">
        <w:rPr>
          <w:sz w:val="22"/>
        </w:rPr>
        <w:t>lanning and Performance of treasury bond issuance in November and December &gt;</w:t>
      </w:r>
    </w:p>
    <w:p w14:paraId="3D1DBDA9" w14:textId="77777777" w:rsidR="00E30DE1" w:rsidRDefault="00E30DE1" w:rsidP="00E30DE1">
      <w:pPr>
        <w:ind w:firstLineChars="100" w:firstLine="200"/>
      </w:pPr>
      <w:r>
        <w:rPr>
          <w:rFonts w:hint="eastAsia"/>
          <w:noProof/>
        </w:rPr>
        <w:drawing>
          <wp:inline distT="0" distB="0" distL="0" distR="0" wp14:anchorId="3CD60273" wp14:editId="7928BEC1">
            <wp:extent cx="2905125" cy="358140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국고채발행 10월.png"/>
                    <pic:cNvPicPr/>
                  </pic:nvPicPr>
                  <pic:blipFill>
                    <a:blip r:embed="rId42">
                      <a:extLst>
                        <a:ext uri="{28A0092B-C50C-407E-A947-70E740481C1C}">
                          <a14:useLocalDpi xmlns:a14="http://schemas.microsoft.com/office/drawing/2010/main" val="0"/>
                        </a:ext>
                      </a:extLst>
                    </a:blip>
                    <a:stretch>
                      <a:fillRect/>
                    </a:stretch>
                  </pic:blipFill>
                  <pic:spPr>
                    <a:xfrm>
                      <a:off x="0" y="0"/>
                      <a:ext cx="2912902" cy="3590987"/>
                    </a:xfrm>
                    <a:prstGeom prst="rect">
                      <a:avLst/>
                    </a:prstGeom>
                  </pic:spPr>
                </pic:pic>
              </a:graphicData>
            </a:graphic>
          </wp:inline>
        </w:drawing>
      </w:r>
      <w:r>
        <w:rPr>
          <w:rFonts w:hint="eastAsia"/>
          <w:noProof/>
        </w:rPr>
        <w:drawing>
          <wp:inline distT="0" distB="0" distL="0" distR="0" wp14:anchorId="2B2AEF2C" wp14:editId="2926249B">
            <wp:extent cx="2686050" cy="345630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월 국고채 발행.png"/>
                    <pic:cNvPicPr/>
                  </pic:nvPicPr>
                  <pic:blipFill>
                    <a:blip r:embed="rId43">
                      <a:extLst>
                        <a:ext uri="{28A0092B-C50C-407E-A947-70E740481C1C}">
                          <a14:useLocalDpi xmlns:a14="http://schemas.microsoft.com/office/drawing/2010/main" val="0"/>
                        </a:ext>
                      </a:extLst>
                    </a:blip>
                    <a:stretch>
                      <a:fillRect/>
                    </a:stretch>
                  </pic:blipFill>
                  <pic:spPr>
                    <a:xfrm>
                      <a:off x="0" y="0"/>
                      <a:ext cx="2721460" cy="3501869"/>
                    </a:xfrm>
                    <a:prstGeom prst="rect">
                      <a:avLst/>
                    </a:prstGeom>
                  </pic:spPr>
                </pic:pic>
              </a:graphicData>
            </a:graphic>
          </wp:inline>
        </w:drawing>
      </w:r>
    </w:p>
    <w:p w14:paraId="3901D230" w14:textId="77777777" w:rsidR="00E30DE1" w:rsidRDefault="00E30DE1" w:rsidP="00E30DE1">
      <w:pPr>
        <w:ind w:left="695"/>
      </w:pPr>
    </w:p>
    <w:p w14:paraId="15E95475" w14:textId="77777777" w:rsidR="00E30DE1" w:rsidRPr="009462BB" w:rsidRDefault="00E30DE1" w:rsidP="00E30DE1">
      <w:pPr>
        <w:pStyle w:val="a3"/>
        <w:ind w:leftChars="0" w:left="1055"/>
        <w:jc w:val="right"/>
        <w:rPr>
          <w:i/>
          <w:iCs/>
          <w:sz w:val="18"/>
          <w:szCs w:val="18"/>
        </w:rPr>
      </w:pPr>
      <w:r w:rsidRPr="009462BB">
        <w:rPr>
          <w:i/>
          <w:iCs/>
          <w:sz w:val="18"/>
          <w:szCs w:val="18"/>
        </w:rPr>
        <w:t>Source : Ministry of Economy and Finance</w:t>
      </w:r>
    </w:p>
    <w:p w14:paraId="3359B7E3" w14:textId="5E478F28" w:rsidR="00E30DE1" w:rsidRPr="009462BB" w:rsidRDefault="00E30DE1" w:rsidP="00E30DE1">
      <w:pPr>
        <w:rPr>
          <w:sz w:val="22"/>
        </w:rPr>
      </w:pPr>
      <w:r>
        <w:t xml:space="preserve"> </w:t>
      </w:r>
      <w:r w:rsidR="009462BB" w:rsidRPr="009462BB">
        <w:rPr>
          <w:rFonts w:hint="eastAsia"/>
          <w:sz w:val="22"/>
        </w:rPr>
        <w:t>M</w:t>
      </w:r>
      <w:r w:rsidR="009462BB" w:rsidRPr="009462BB">
        <w:rPr>
          <w:sz w:val="22"/>
        </w:rPr>
        <w:t>arket players, who expected a large amount of government bonds to be issued over 10 trillion won, sold bonds out of fear of falling prices, showing a trend of interest rate increases as the prices of bonds in the market fell.</w:t>
      </w:r>
    </w:p>
    <w:p w14:paraId="51DD8A1B" w14:textId="77777777" w:rsidR="00910C0A" w:rsidRDefault="00910C0A" w:rsidP="009462BB">
      <w:pPr>
        <w:ind w:firstLineChars="100" w:firstLine="220"/>
        <w:rPr>
          <w:sz w:val="22"/>
        </w:rPr>
      </w:pPr>
    </w:p>
    <w:p w14:paraId="40E31CE7" w14:textId="77777777" w:rsidR="00910C0A" w:rsidRDefault="00910C0A" w:rsidP="009462BB">
      <w:pPr>
        <w:ind w:firstLineChars="100" w:firstLine="220"/>
        <w:rPr>
          <w:sz w:val="22"/>
        </w:rPr>
      </w:pPr>
    </w:p>
    <w:p w14:paraId="4C248CF4" w14:textId="113D0E57" w:rsidR="00910C0A" w:rsidRDefault="00910C0A" w:rsidP="00910C0A">
      <w:pPr>
        <w:rPr>
          <w:sz w:val="22"/>
        </w:rPr>
      </w:pPr>
    </w:p>
    <w:p w14:paraId="13F05FD3" w14:textId="732ACDC2" w:rsidR="00E30DE1" w:rsidRPr="009462BB" w:rsidRDefault="009462BB" w:rsidP="009462BB">
      <w:pPr>
        <w:ind w:firstLineChars="100" w:firstLine="220"/>
        <w:rPr>
          <w:sz w:val="22"/>
        </w:rPr>
      </w:pPr>
      <w:r w:rsidRPr="009462BB">
        <w:rPr>
          <w:rFonts w:hint="eastAsia"/>
          <w:sz w:val="22"/>
        </w:rPr>
        <w:lastRenderedPageBreak/>
        <w:t>&lt;</w:t>
      </w:r>
      <w:r w:rsidRPr="009462BB">
        <w:rPr>
          <w:sz w:val="22"/>
        </w:rPr>
        <w:t xml:space="preserve"> </w:t>
      </w:r>
      <w:r w:rsidRPr="009462BB">
        <w:rPr>
          <w:rFonts w:hint="eastAsia"/>
          <w:sz w:val="22"/>
        </w:rPr>
        <w:t>T</w:t>
      </w:r>
      <w:r w:rsidRPr="009462BB">
        <w:rPr>
          <w:sz w:val="22"/>
        </w:rPr>
        <w:t>he daily trend of raising interest rates on Treasury bonds(2019.07.16~2019.11.22 &gt;</w:t>
      </w:r>
    </w:p>
    <w:p w14:paraId="0798EBC3" w14:textId="573E53C2" w:rsidR="00E30DE1" w:rsidRDefault="00E30DE1" w:rsidP="00E30DE1">
      <w:r>
        <w:rPr>
          <w:rFonts w:hint="eastAsia"/>
        </w:rPr>
        <w:t>*</w:t>
      </w:r>
      <w:r>
        <w:t>*</w:t>
      </w:r>
      <w:r w:rsidR="009462BB">
        <w:rPr>
          <w:rFonts w:hint="eastAsia"/>
        </w:rPr>
        <w:t>T</w:t>
      </w:r>
      <w:r w:rsidR="009462BB">
        <w:t>he treasury bond trate data from July 16 when the Bank of Korea began to lower its base interest rate.</w:t>
      </w:r>
    </w:p>
    <w:p w14:paraId="10993D9B" w14:textId="77777777" w:rsidR="00E30DE1" w:rsidRDefault="00E30DE1" w:rsidP="00E30DE1"/>
    <w:p w14:paraId="61DD2BC3" w14:textId="77777777" w:rsidR="00E30DE1" w:rsidRDefault="00E30DE1" w:rsidP="00E30DE1">
      <w:r>
        <w:rPr>
          <w:rFonts w:hint="eastAsia"/>
          <w:noProof/>
        </w:rPr>
        <w:drawing>
          <wp:inline distT="0" distB="0" distL="0" distR="0" wp14:anchorId="37571BEF" wp14:editId="369B593D">
            <wp:extent cx="5682485" cy="282892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시장금리 일별 데이터.png"/>
                    <pic:cNvPicPr/>
                  </pic:nvPicPr>
                  <pic:blipFill>
                    <a:blip r:embed="rId44">
                      <a:extLst>
                        <a:ext uri="{28A0092B-C50C-407E-A947-70E740481C1C}">
                          <a14:useLocalDpi xmlns:a14="http://schemas.microsoft.com/office/drawing/2010/main" val="0"/>
                        </a:ext>
                      </a:extLst>
                    </a:blip>
                    <a:stretch>
                      <a:fillRect/>
                    </a:stretch>
                  </pic:blipFill>
                  <pic:spPr>
                    <a:xfrm>
                      <a:off x="0" y="0"/>
                      <a:ext cx="5696367" cy="2835836"/>
                    </a:xfrm>
                    <a:prstGeom prst="rect">
                      <a:avLst/>
                    </a:prstGeom>
                  </pic:spPr>
                </pic:pic>
              </a:graphicData>
            </a:graphic>
          </wp:inline>
        </w:drawing>
      </w:r>
    </w:p>
    <w:p w14:paraId="11CC1AC5" w14:textId="74DE91F7" w:rsidR="009D4268" w:rsidRDefault="009D4268" w:rsidP="009D4268">
      <w:pPr>
        <w:ind w:firstLineChars="50" w:firstLine="110"/>
        <w:rPr>
          <w:sz w:val="22"/>
        </w:rPr>
      </w:pPr>
      <w:r w:rsidRPr="009462BB">
        <w:rPr>
          <w:rFonts w:hint="eastAsia"/>
          <w:sz w:val="22"/>
        </w:rPr>
        <w:t>&lt;</w:t>
      </w:r>
      <w:r w:rsidRPr="009462BB">
        <w:rPr>
          <w:sz w:val="22"/>
        </w:rPr>
        <w:t xml:space="preserve"> </w:t>
      </w:r>
      <w:r w:rsidRPr="009462BB">
        <w:rPr>
          <w:rFonts w:hint="eastAsia"/>
          <w:sz w:val="22"/>
        </w:rPr>
        <w:t>T</w:t>
      </w:r>
      <w:r w:rsidRPr="009462BB">
        <w:rPr>
          <w:sz w:val="22"/>
        </w:rPr>
        <w:t xml:space="preserve">he </w:t>
      </w:r>
      <w:r>
        <w:rPr>
          <w:sz w:val="22"/>
        </w:rPr>
        <w:t>monthly</w:t>
      </w:r>
      <w:r w:rsidRPr="009462BB">
        <w:rPr>
          <w:sz w:val="22"/>
        </w:rPr>
        <w:t xml:space="preserve"> trend of raising interest rates on Treasury bonds(2019.07~2019.11 &gt;</w:t>
      </w:r>
    </w:p>
    <w:p w14:paraId="7038A713" w14:textId="6367C604" w:rsidR="00E30DE1" w:rsidRPr="00910C0A" w:rsidRDefault="00910C0A" w:rsidP="00910C0A">
      <w:pPr>
        <w:ind w:firstLineChars="50" w:firstLine="110"/>
        <w:rPr>
          <w:sz w:val="22"/>
        </w:rPr>
      </w:pPr>
      <w:r w:rsidRPr="00910C0A">
        <w:rPr>
          <w:noProof/>
          <w:sz w:val="22"/>
        </w:rPr>
        <w:drawing>
          <wp:inline distT="0" distB="0" distL="0" distR="0" wp14:anchorId="2A30597A" wp14:editId="5769DD11">
            <wp:extent cx="5731510" cy="3700780"/>
            <wp:effectExtent l="0" t="0" r="2540" b="13970"/>
            <wp:docPr id="10" name="차트 10">
              <a:extLst xmlns:a="http://schemas.openxmlformats.org/drawingml/2006/main">
                <a:ext uri="{FF2B5EF4-FFF2-40B4-BE49-F238E27FC236}">
                  <a16:creationId xmlns:a16="http://schemas.microsoft.com/office/drawing/2014/main" id="{0CC16689-45EF-4FE9-84CE-B202981B5D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86E6E60" w14:textId="77777777" w:rsidR="00E30DE1" w:rsidRPr="009D4268" w:rsidRDefault="00E30DE1" w:rsidP="00E30DE1">
      <w:pPr>
        <w:pStyle w:val="a3"/>
        <w:ind w:leftChars="0" w:left="1055"/>
        <w:jc w:val="right"/>
        <w:rPr>
          <w:i/>
          <w:iCs/>
          <w:sz w:val="18"/>
          <w:szCs w:val="18"/>
        </w:rPr>
      </w:pPr>
      <w:r w:rsidRPr="009D4268">
        <w:rPr>
          <w:i/>
          <w:iCs/>
          <w:sz w:val="18"/>
          <w:szCs w:val="18"/>
        </w:rPr>
        <w:t xml:space="preserve">Source : </w:t>
      </w:r>
      <w:r w:rsidRPr="009D4268">
        <w:rPr>
          <w:rFonts w:hint="eastAsia"/>
          <w:i/>
          <w:iCs/>
          <w:sz w:val="18"/>
          <w:szCs w:val="18"/>
        </w:rPr>
        <w:t>E</w:t>
      </w:r>
      <w:r w:rsidRPr="009D4268">
        <w:rPr>
          <w:i/>
          <w:iCs/>
          <w:sz w:val="18"/>
          <w:szCs w:val="18"/>
        </w:rPr>
        <w:t>conomics Statistics System</w:t>
      </w:r>
    </w:p>
    <w:p w14:paraId="4F8D370F" w14:textId="60E27DAA" w:rsidR="00E30DE1" w:rsidRPr="00253ED9" w:rsidRDefault="009D4268" w:rsidP="00E30DE1">
      <w:pPr>
        <w:rPr>
          <w:sz w:val="22"/>
        </w:rPr>
      </w:pPr>
      <w:r w:rsidRPr="00253ED9">
        <w:rPr>
          <w:rFonts w:hint="eastAsia"/>
          <w:sz w:val="22"/>
        </w:rPr>
        <w:lastRenderedPageBreak/>
        <w:t>T</w:t>
      </w:r>
      <w:r w:rsidRPr="00253ED9">
        <w:rPr>
          <w:sz w:val="22"/>
        </w:rPr>
        <w:t xml:space="preserve">he graph shows that the market interest rates for all types of treasury bonds, raging from one year to another for 50 years, tend to decline after the first base rate cut in July, but still rise despite further cuts in October from August. With the issuance of large amounts of bonds by the Government, the sale of bonds increases and the amount of money released on the market decreases, leaving some room for offsetting the effects of monetary policy. This means the economy is moving in a different direction than the Bank of Korea intended. </w:t>
      </w:r>
    </w:p>
    <w:p w14:paraId="778620A6" w14:textId="0055BBD4" w:rsidR="00E30DE1" w:rsidRDefault="00E30DE1" w:rsidP="00E30DE1">
      <w:r w:rsidRPr="00253ED9">
        <w:rPr>
          <w:rFonts w:hint="eastAsia"/>
          <w:sz w:val="22"/>
        </w:rPr>
        <w:t xml:space="preserve"> </w:t>
      </w:r>
      <w:r w:rsidR="00253ED9" w:rsidRPr="00253ED9">
        <w:rPr>
          <w:sz w:val="22"/>
        </w:rPr>
        <w:t>In addition, the governemnt’s bid for the ‘</w:t>
      </w:r>
      <w:r w:rsidR="00253ED9" w:rsidRPr="00253ED9">
        <w:rPr>
          <w:rFonts w:hint="eastAsia"/>
          <w:sz w:val="22"/>
        </w:rPr>
        <w:t>가평낙찰금리</w:t>
      </w:r>
      <w:r w:rsidR="00253ED9" w:rsidRPr="00253ED9">
        <w:rPr>
          <w:sz w:val="22"/>
        </w:rPr>
        <w:t>’ is higher than in October</w:t>
      </w:r>
      <w:r w:rsidR="00253ED9">
        <w:t>.</w:t>
      </w:r>
    </w:p>
    <w:p w14:paraId="6F9F7737" w14:textId="77777777" w:rsidR="00E30DE1" w:rsidRDefault="00E30DE1" w:rsidP="00E30DE1">
      <w:r>
        <w:rPr>
          <w:rFonts w:ascii="Arial" w:hAnsi="Arial" w:cs="Arial"/>
          <w:noProof/>
          <w:color w:val="333333"/>
          <w:sz w:val="22"/>
          <w:bdr w:val="none" w:sz="0" w:space="0" w:color="auto" w:frame="1"/>
        </w:rPr>
        <w:drawing>
          <wp:inline distT="0" distB="0" distL="0" distR="0" wp14:anchorId="4EFA3E93" wp14:editId="713F6E6F">
            <wp:extent cx="2588341" cy="305752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838" cy="3087644"/>
                    </a:xfrm>
                    <a:prstGeom prst="rect">
                      <a:avLst/>
                    </a:prstGeom>
                    <a:noFill/>
                    <a:ln>
                      <a:noFill/>
                    </a:ln>
                  </pic:spPr>
                </pic:pic>
              </a:graphicData>
            </a:graphic>
          </wp:inline>
        </w:drawing>
      </w:r>
      <w:r>
        <w:rPr>
          <w:rFonts w:ascii="Arial" w:hAnsi="Arial" w:cs="Arial"/>
          <w:noProof/>
          <w:color w:val="333333"/>
          <w:sz w:val="22"/>
          <w:bdr w:val="none" w:sz="0" w:space="0" w:color="auto" w:frame="1"/>
        </w:rPr>
        <w:drawing>
          <wp:inline distT="0" distB="0" distL="0" distR="0" wp14:anchorId="297C7AC8" wp14:editId="277F1835">
            <wp:extent cx="2843054" cy="31242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0894" cy="3187760"/>
                    </a:xfrm>
                    <a:prstGeom prst="rect">
                      <a:avLst/>
                    </a:prstGeom>
                    <a:noFill/>
                    <a:ln>
                      <a:noFill/>
                    </a:ln>
                  </pic:spPr>
                </pic:pic>
              </a:graphicData>
            </a:graphic>
          </wp:inline>
        </w:drawing>
      </w:r>
    </w:p>
    <w:p w14:paraId="53AD5D02" w14:textId="77777777" w:rsidR="00E30DE1" w:rsidRPr="009D62C4" w:rsidRDefault="00E30DE1" w:rsidP="00E30DE1">
      <w:pPr>
        <w:pStyle w:val="a3"/>
        <w:ind w:leftChars="0" w:left="1055"/>
        <w:jc w:val="right"/>
        <w:rPr>
          <w:i/>
          <w:iCs/>
          <w:sz w:val="18"/>
          <w:szCs w:val="18"/>
        </w:rPr>
      </w:pPr>
      <w:r w:rsidRPr="009D62C4">
        <w:rPr>
          <w:i/>
          <w:iCs/>
          <w:sz w:val="18"/>
          <w:szCs w:val="18"/>
        </w:rPr>
        <w:t>Source : Ministry of Economy and Finance</w:t>
      </w:r>
    </w:p>
    <w:p w14:paraId="609054A3" w14:textId="77777777" w:rsidR="009D62C4" w:rsidRDefault="009D62C4" w:rsidP="009D62C4">
      <w:pPr>
        <w:pStyle w:val="a3"/>
        <w:ind w:leftChars="0" w:left="760"/>
        <w:rPr>
          <w:sz w:val="22"/>
        </w:rPr>
      </w:pPr>
    </w:p>
    <w:p w14:paraId="0C0F2309" w14:textId="77777777" w:rsidR="009D62C4" w:rsidRDefault="009D62C4" w:rsidP="009D62C4">
      <w:pPr>
        <w:pStyle w:val="a3"/>
        <w:ind w:leftChars="0" w:left="760"/>
        <w:rPr>
          <w:sz w:val="22"/>
        </w:rPr>
      </w:pPr>
    </w:p>
    <w:p w14:paraId="49156D6B" w14:textId="77777777" w:rsidR="009D62C4" w:rsidRDefault="009D62C4" w:rsidP="009D62C4">
      <w:pPr>
        <w:pStyle w:val="a3"/>
        <w:ind w:leftChars="0" w:left="760"/>
        <w:rPr>
          <w:sz w:val="22"/>
        </w:rPr>
      </w:pPr>
    </w:p>
    <w:p w14:paraId="43AED01A" w14:textId="77777777" w:rsidR="009D62C4" w:rsidRDefault="009D62C4" w:rsidP="009D62C4">
      <w:pPr>
        <w:pStyle w:val="a3"/>
        <w:ind w:leftChars="0" w:left="760"/>
        <w:rPr>
          <w:sz w:val="22"/>
        </w:rPr>
      </w:pPr>
    </w:p>
    <w:p w14:paraId="4EC0478E" w14:textId="52171150" w:rsidR="009D62C4" w:rsidRDefault="009D62C4" w:rsidP="009D62C4">
      <w:pPr>
        <w:pStyle w:val="a3"/>
        <w:ind w:leftChars="0" w:left="760"/>
        <w:rPr>
          <w:sz w:val="22"/>
        </w:rPr>
      </w:pPr>
    </w:p>
    <w:p w14:paraId="59FFFB82" w14:textId="4C609513" w:rsidR="00910C0A" w:rsidRDefault="00910C0A" w:rsidP="009D62C4">
      <w:pPr>
        <w:pStyle w:val="a3"/>
        <w:ind w:leftChars="0" w:left="760"/>
        <w:rPr>
          <w:sz w:val="22"/>
        </w:rPr>
      </w:pPr>
    </w:p>
    <w:p w14:paraId="3043D47E" w14:textId="353BB067" w:rsidR="00910C0A" w:rsidRDefault="00910C0A" w:rsidP="009D62C4">
      <w:pPr>
        <w:pStyle w:val="a3"/>
        <w:ind w:leftChars="0" w:left="760"/>
        <w:rPr>
          <w:sz w:val="22"/>
        </w:rPr>
      </w:pPr>
    </w:p>
    <w:p w14:paraId="4DEB35F6" w14:textId="77777777" w:rsidR="00910C0A" w:rsidRDefault="00910C0A" w:rsidP="009D62C4">
      <w:pPr>
        <w:pStyle w:val="a3"/>
        <w:ind w:leftChars="0" w:left="760"/>
        <w:rPr>
          <w:sz w:val="22"/>
        </w:rPr>
      </w:pPr>
    </w:p>
    <w:p w14:paraId="3E78D0F9" w14:textId="247244A6" w:rsidR="00E30DE1" w:rsidRPr="009D62C4" w:rsidRDefault="009D62C4" w:rsidP="00E30DE1">
      <w:pPr>
        <w:pStyle w:val="a3"/>
        <w:numPr>
          <w:ilvl w:val="0"/>
          <w:numId w:val="4"/>
        </w:numPr>
        <w:ind w:leftChars="0"/>
        <w:rPr>
          <w:sz w:val="22"/>
        </w:rPr>
      </w:pPr>
      <w:r w:rsidRPr="009D62C4">
        <w:rPr>
          <w:rFonts w:hint="eastAsia"/>
          <w:sz w:val="22"/>
        </w:rPr>
        <w:lastRenderedPageBreak/>
        <w:t>B</w:t>
      </w:r>
      <w:r w:rsidRPr="009D62C4">
        <w:rPr>
          <w:sz w:val="22"/>
        </w:rPr>
        <w:t>ank loan interest rate</w:t>
      </w:r>
    </w:p>
    <w:p w14:paraId="463691C6" w14:textId="6E5BC810" w:rsidR="009D62C4" w:rsidRPr="00910C0A" w:rsidRDefault="009D62C4" w:rsidP="00910C0A">
      <w:pPr>
        <w:ind w:firstLineChars="100" w:firstLine="220"/>
        <w:rPr>
          <w:sz w:val="22"/>
        </w:rPr>
      </w:pPr>
      <w:r w:rsidRPr="009D62C4">
        <w:rPr>
          <w:rFonts w:hint="eastAsia"/>
          <w:sz w:val="22"/>
        </w:rPr>
        <w:t>O</w:t>
      </w:r>
      <w:r w:rsidRPr="009D62C4">
        <w:rPr>
          <w:sz w:val="22"/>
        </w:rPr>
        <w:t>n April 18, 2018, the Financial Services Commision(FSC) announced regulations on deposit rates in earnest when it first introduced measures to introduce regulations on deposit rates in the savings bank sector, and in July 2018, it adjusted the amount of loans by increasing the weight of household loans by 15 percent and lowering the weight o corporate loans by 15 percent. Later on Nov. 4, Financial Supervisory Service(FSS) decided to regulate bank’s lending by additionally expanding regulations on mutual savings and banking supervision.</w:t>
      </w:r>
    </w:p>
    <w:p w14:paraId="5DC997B4" w14:textId="570DC475" w:rsidR="00E30DE1" w:rsidRPr="009D62C4" w:rsidRDefault="009D62C4" w:rsidP="009D62C4">
      <w:pPr>
        <w:ind w:firstLineChars="50" w:firstLine="90"/>
        <w:rPr>
          <w:sz w:val="18"/>
          <w:szCs w:val="18"/>
        </w:rPr>
      </w:pPr>
      <w:r w:rsidRPr="009D62C4">
        <w:rPr>
          <w:rFonts w:hint="eastAsia"/>
          <w:sz w:val="18"/>
          <w:szCs w:val="18"/>
        </w:rPr>
        <w:t>&lt;</w:t>
      </w:r>
      <w:r w:rsidRPr="009D62C4">
        <w:rPr>
          <w:sz w:val="18"/>
          <w:szCs w:val="18"/>
        </w:rPr>
        <w:t xml:space="preserve"> </w:t>
      </w:r>
      <w:r w:rsidRPr="009D62C4">
        <w:rPr>
          <w:rFonts w:hint="eastAsia"/>
          <w:sz w:val="18"/>
          <w:szCs w:val="18"/>
        </w:rPr>
        <w:t>M</w:t>
      </w:r>
      <w:r w:rsidRPr="009D62C4">
        <w:rPr>
          <w:sz w:val="18"/>
          <w:szCs w:val="18"/>
        </w:rPr>
        <w:t>easures to regulate deposit rates of saving banks and regulations to supervise the banking industry &gt;</w:t>
      </w:r>
    </w:p>
    <w:p w14:paraId="19CDB38D" w14:textId="77777777" w:rsidR="00E30DE1" w:rsidRDefault="00E30DE1" w:rsidP="009D62C4">
      <w:pPr>
        <w:ind w:leftChars="750" w:left="1500" w:firstLineChars="50" w:firstLine="100"/>
      </w:pPr>
      <w:r>
        <w:rPr>
          <w:rFonts w:hint="eastAsia"/>
          <w:noProof/>
        </w:rPr>
        <w:drawing>
          <wp:inline distT="0" distB="0" distL="0" distR="0" wp14:anchorId="5561A7D3" wp14:editId="1210FE5D">
            <wp:extent cx="2889806" cy="2533650"/>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예대율 규제 디테일.png"/>
                    <pic:cNvPicPr/>
                  </pic:nvPicPr>
                  <pic:blipFill>
                    <a:blip r:embed="rId48">
                      <a:extLst>
                        <a:ext uri="{28A0092B-C50C-407E-A947-70E740481C1C}">
                          <a14:useLocalDpi xmlns:a14="http://schemas.microsoft.com/office/drawing/2010/main" val="0"/>
                        </a:ext>
                      </a:extLst>
                    </a:blip>
                    <a:stretch>
                      <a:fillRect/>
                    </a:stretch>
                  </pic:blipFill>
                  <pic:spPr>
                    <a:xfrm>
                      <a:off x="0" y="0"/>
                      <a:ext cx="2934648" cy="2572965"/>
                    </a:xfrm>
                    <a:prstGeom prst="rect">
                      <a:avLst/>
                    </a:prstGeom>
                  </pic:spPr>
                </pic:pic>
              </a:graphicData>
            </a:graphic>
          </wp:inline>
        </w:drawing>
      </w:r>
      <w:r>
        <w:rPr>
          <w:rFonts w:hint="eastAsia"/>
          <w:noProof/>
        </w:rPr>
        <w:drawing>
          <wp:inline distT="0" distB="0" distL="0" distR="0" wp14:anchorId="52FC7D2E" wp14:editId="31F0F3A3">
            <wp:extent cx="3080312" cy="3095625"/>
            <wp:effectExtent l="0" t="0" r="635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은행업 감독규정.png"/>
                    <pic:cNvPicPr/>
                  </pic:nvPicPr>
                  <pic:blipFill>
                    <a:blip r:embed="rId49">
                      <a:extLst>
                        <a:ext uri="{28A0092B-C50C-407E-A947-70E740481C1C}">
                          <a14:useLocalDpi xmlns:a14="http://schemas.microsoft.com/office/drawing/2010/main" val="0"/>
                        </a:ext>
                      </a:extLst>
                    </a:blip>
                    <a:stretch>
                      <a:fillRect/>
                    </a:stretch>
                  </pic:blipFill>
                  <pic:spPr>
                    <a:xfrm>
                      <a:off x="0" y="0"/>
                      <a:ext cx="3113344" cy="3128821"/>
                    </a:xfrm>
                    <a:prstGeom prst="rect">
                      <a:avLst/>
                    </a:prstGeom>
                  </pic:spPr>
                </pic:pic>
              </a:graphicData>
            </a:graphic>
          </wp:inline>
        </w:drawing>
      </w:r>
    </w:p>
    <w:p w14:paraId="036DF5ED" w14:textId="77777777" w:rsidR="00E30DE1" w:rsidRPr="009D62C4" w:rsidRDefault="00E30DE1" w:rsidP="00E30DE1">
      <w:pPr>
        <w:pStyle w:val="a3"/>
        <w:ind w:leftChars="0" w:left="1055"/>
        <w:jc w:val="right"/>
        <w:rPr>
          <w:i/>
          <w:iCs/>
          <w:sz w:val="18"/>
          <w:szCs w:val="18"/>
        </w:rPr>
      </w:pPr>
      <w:r w:rsidRPr="009D62C4">
        <w:rPr>
          <w:i/>
          <w:iCs/>
          <w:sz w:val="18"/>
          <w:szCs w:val="18"/>
        </w:rPr>
        <w:t>Source : Financial Service Commission</w:t>
      </w:r>
    </w:p>
    <w:p w14:paraId="2C804670" w14:textId="77777777" w:rsidR="00E30DE1" w:rsidRPr="003C1798" w:rsidRDefault="00E30DE1" w:rsidP="00E30DE1"/>
    <w:p w14:paraId="35D50511" w14:textId="6378ABB6" w:rsidR="00E30DE1" w:rsidRPr="006B6706" w:rsidRDefault="009D62C4" w:rsidP="00E30DE1">
      <w:pPr>
        <w:pStyle w:val="a4"/>
        <w:spacing w:before="0" w:beforeAutospacing="0" w:after="0" w:afterAutospacing="0"/>
        <w:rPr>
          <w:rFonts w:asciiTheme="minorHAnsi" w:eastAsiaTheme="minorHAnsi" w:hAnsiTheme="minorHAnsi"/>
          <w:color w:val="000000"/>
          <w:sz w:val="22"/>
          <w:szCs w:val="22"/>
        </w:rPr>
      </w:pPr>
      <w:r>
        <w:rPr>
          <w:rFonts w:asciiTheme="minorHAnsi" w:eastAsiaTheme="minorHAnsi" w:hAnsiTheme="minorHAnsi" w:cs="Arial" w:hint="eastAsia"/>
          <w:color w:val="000000"/>
          <w:sz w:val="20"/>
          <w:szCs w:val="20"/>
        </w:rPr>
        <w:t xml:space="preserve"> </w:t>
      </w:r>
      <w:r w:rsidRPr="00C15743">
        <w:rPr>
          <w:rFonts w:asciiTheme="minorHAnsi" w:eastAsiaTheme="minorHAnsi" w:hAnsiTheme="minorHAnsi" w:cs="Arial"/>
          <w:color w:val="000000"/>
          <w:sz w:val="22"/>
          <w:szCs w:val="22"/>
        </w:rPr>
        <w:t xml:space="preserve">Loan-deposit ratio </w:t>
      </w:r>
      <w:r w:rsidRPr="00C15743">
        <w:rPr>
          <w:rFonts w:asciiTheme="minorHAnsi" w:eastAsiaTheme="minorHAnsi" w:hAnsiTheme="minorHAnsi" w:cs="Arial" w:hint="eastAsia"/>
          <w:color w:val="000000"/>
          <w:sz w:val="22"/>
          <w:szCs w:val="22"/>
        </w:rPr>
        <w:t>m</w:t>
      </w:r>
      <w:r w:rsidRPr="00C15743">
        <w:rPr>
          <w:rFonts w:asciiTheme="minorHAnsi" w:eastAsiaTheme="minorHAnsi" w:hAnsiTheme="minorHAnsi" w:cs="Arial"/>
          <w:color w:val="000000"/>
          <w:sz w:val="22"/>
          <w:szCs w:val="22"/>
        </w:rPr>
        <w:t xml:space="preserve">eans </w:t>
      </w:r>
      <w:r w:rsidR="00C15743" w:rsidRPr="00C15743">
        <w:rPr>
          <w:rFonts w:asciiTheme="minorHAnsi" w:eastAsiaTheme="minorHAnsi" w:hAnsiTheme="minorHAnsi" w:cs="Arial"/>
          <w:color w:val="000000"/>
          <w:sz w:val="22"/>
          <w:szCs w:val="22"/>
        </w:rPr>
        <w:t>a loan against a deposit, generally expressed as a percentage. An indicator of the extent of a bank’s asset composition or overrun, which is an important ratio in financial performance or bank management. Since banks need to prepare for payment by cash, deposit, etc. and second-line reserve by securities to meet the demand for payment of deposits, it is sound management policy to curb the deposit rate at around 80%. However Korea’s major banks’ Loan-deposit ratio encompasses 90 percent of those who are in the rear. Even Shinhan Bank has a ratio of more than 100%.</w:t>
      </w:r>
    </w:p>
    <w:p w14:paraId="79820EB2" w14:textId="7710A792" w:rsidR="00C15743" w:rsidRPr="00C15743" w:rsidRDefault="00C15743" w:rsidP="00C15743">
      <w:pPr>
        <w:pStyle w:val="a4"/>
        <w:spacing w:before="0" w:beforeAutospacing="0" w:after="0" w:afterAutospacing="0"/>
        <w:jc w:val="center"/>
        <w:rPr>
          <w:rFonts w:asciiTheme="minorHAnsi" w:eastAsiaTheme="minorHAnsi" w:hAnsiTheme="minorHAnsi"/>
          <w:noProof/>
          <w:sz w:val="22"/>
          <w:szCs w:val="22"/>
        </w:rPr>
      </w:pPr>
      <w:r w:rsidRPr="00C15743">
        <w:rPr>
          <w:rFonts w:asciiTheme="minorHAnsi" w:eastAsiaTheme="minorHAnsi" w:hAnsiTheme="minorHAnsi" w:hint="eastAsia"/>
          <w:color w:val="000000"/>
          <w:sz w:val="22"/>
          <w:szCs w:val="22"/>
        </w:rPr>
        <w:t>&lt;</w:t>
      </w:r>
      <w:r w:rsidRPr="00C15743">
        <w:rPr>
          <w:rFonts w:asciiTheme="minorHAnsi" w:eastAsiaTheme="minorHAnsi" w:hAnsiTheme="minorHAnsi"/>
          <w:color w:val="000000"/>
          <w:sz w:val="22"/>
          <w:szCs w:val="22"/>
        </w:rPr>
        <w:t xml:space="preserve"> Major banks’ Loan-deposit ratio in September &gt;</w:t>
      </w:r>
    </w:p>
    <w:p w14:paraId="483023FC" w14:textId="77777777" w:rsidR="00E30DE1" w:rsidRDefault="00E30DE1" w:rsidP="00E30DE1">
      <w:pPr>
        <w:pStyle w:val="a4"/>
        <w:spacing w:before="0" w:beforeAutospacing="0" w:after="0" w:afterAutospacing="0"/>
        <w:ind w:firstLineChars="1050" w:firstLine="2100"/>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5480408" wp14:editId="26CF6DB7">
            <wp:extent cx="2524125" cy="244711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예대율 수정.png"/>
                    <pic:cNvPicPr/>
                  </pic:nvPicPr>
                  <pic:blipFill>
                    <a:blip r:embed="rId50">
                      <a:extLst>
                        <a:ext uri="{28A0092B-C50C-407E-A947-70E740481C1C}">
                          <a14:useLocalDpi xmlns:a14="http://schemas.microsoft.com/office/drawing/2010/main" val="0"/>
                        </a:ext>
                      </a:extLst>
                    </a:blip>
                    <a:stretch>
                      <a:fillRect/>
                    </a:stretch>
                  </pic:blipFill>
                  <pic:spPr>
                    <a:xfrm>
                      <a:off x="0" y="0"/>
                      <a:ext cx="2543989" cy="2466376"/>
                    </a:xfrm>
                    <a:prstGeom prst="rect">
                      <a:avLst/>
                    </a:prstGeom>
                  </pic:spPr>
                </pic:pic>
              </a:graphicData>
            </a:graphic>
          </wp:inline>
        </w:drawing>
      </w:r>
    </w:p>
    <w:p w14:paraId="79E146F8" w14:textId="0BCC7A10" w:rsidR="00E30DE1" w:rsidRPr="00C15743" w:rsidRDefault="00C15743" w:rsidP="00C15743">
      <w:pPr>
        <w:pStyle w:val="a4"/>
        <w:spacing w:before="0" w:beforeAutospacing="0" w:after="0" w:afterAutospacing="0"/>
        <w:ind w:left="1120" w:firstLineChars="400" w:firstLine="880"/>
        <w:rPr>
          <w:rFonts w:asciiTheme="minorHAnsi" w:eastAsiaTheme="minorHAnsi" w:hAnsiTheme="minorHAnsi"/>
          <w:sz w:val="22"/>
          <w:szCs w:val="22"/>
        </w:rPr>
      </w:pPr>
      <w:r w:rsidRPr="00C15743">
        <w:rPr>
          <w:rFonts w:asciiTheme="minorHAnsi" w:eastAsiaTheme="minorHAnsi" w:hAnsiTheme="minorHAnsi" w:hint="eastAsia"/>
          <w:sz w:val="22"/>
          <w:szCs w:val="22"/>
        </w:rPr>
        <w:t>&lt;</w:t>
      </w:r>
      <w:r w:rsidRPr="00C15743">
        <w:rPr>
          <w:rFonts w:asciiTheme="minorHAnsi" w:eastAsiaTheme="minorHAnsi" w:hAnsiTheme="minorHAnsi"/>
          <w:sz w:val="22"/>
          <w:szCs w:val="22"/>
        </w:rPr>
        <w:t xml:space="preserve"> </w:t>
      </w:r>
      <w:r w:rsidRPr="00C15743">
        <w:rPr>
          <w:rFonts w:asciiTheme="minorHAnsi" w:eastAsiaTheme="minorHAnsi" w:hAnsiTheme="minorHAnsi" w:hint="eastAsia"/>
          <w:sz w:val="22"/>
          <w:szCs w:val="22"/>
        </w:rPr>
        <w:t>S</w:t>
      </w:r>
      <w:r w:rsidRPr="00C15743">
        <w:rPr>
          <w:rFonts w:asciiTheme="minorHAnsi" w:eastAsiaTheme="minorHAnsi" w:hAnsiTheme="minorHAnsi"/>
          <w:sz w:val="22"/>
          <w:szCs w:val="22"/>
        </w:rPr>
        <w:t xml:space="preserve">hinhan banks’ loan against deposit &gt; </w:t>
      </w:r>
    </w:p>
    <w:p w14:paraId="5E11E105" w14:textId="07012C50" w:rsidR="00C15743" w:rsidRDefault="00E30DE1" w:rsidP="006B6706">
      <w:pPr>
        <w:pStyle w:val="a4"/>
        <w:spacing w:before="0" w:beforeAutospacing="0" w:after="0" w:afterAutospacing="0"/>
        <w:ind w:firstLineChars="850" w:firstLine="1700"/>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7EB0D1E7" wp14:editId="0348480F">
            <wp:extent cx="3038475" cy="3580794"/>
            <wp:effectExtent l="0" t="0" r="0" b="63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신한은행 예대율.png"/>
                    <pic:cNvPicPr/>
                  </pic:nvPicPr>
                  <pic:blipFill>
                    <a:blip r:embed="rId51">
                      <a:extLst>
                        <a:ext uri="{28A0092B-C50C-407E-A947-70E740481C1C}">
                          <a14:useLocalDpi xmlns:a14="http://schemas.microsoft.com/office/drawing/2010/main" val="0"/>
                        </a:ext>
                      </a:extLst>
                    </a:blip>
                    <a:stretch>
                      <a:fillRect/>
                    </a:stretch>
                  </pic:blipFill>
                  <pic:spPr>
                    <a:xfrm>
                      <a:off x="0" y="0"/>
                      <a:ext cx="3055825" cy="3601240"/>
                    </a:xfrm>
                    <a:prstGeom prst="rect">
                      <a:avLst/>
                    </a:prstGeom>
                  </pic:spPr>
                </pic:pic>
              </a:graphicData>
            </a:graphic>
          </wp:inline>
        </w:drawing>
      </w:r>
    </w:p>
    <w:p w14:paraId="24C1051C" w14:textId="576125A5" w:rsidR="00E30DE1" w:rsidRPr="00C15743" w:rsidRDefault="00C15743" w:rsidP="00C15743">
      <w:pPr>
        <w:pStyle w:val="a4"/>
        <w:spacing w:before="0" w:beforeAutospacing="0" w:after="0" w:afterAutospacing="0"/>
        <w:rPr>
          <w:rFonts w:asciiTheme="minorHAnsi" w:eastAsiaTheme="minorHAnsi" w:hAnsiTheme="minorHAnsi"/>
          <w:sz w:val="22"/>
          <w:szCs w:val="22"/>
        </w:rPr>
      </w:pPr>
      <w:r>
        <w:rPr>
          <w:rFonts w:asciiTheme="minorHAnsi" w:eastAsiaTheme="minorHAnsi" w:hAnsiTheme="minorHAnsi" w:hint="eastAsia"/>
          <w:sz w:val="20"/>
          <w:szCs w:val="20"/>
        </w:rPr>
        <w:lastRenderedPageBreak/>
        <w:t xml:space="preserve"> </w:t>
      </w:r>
      <w:r>
        <w:rPr>
          <w:rFonts w:asciiTheme="minorHAnsi" w:eastAsiaTheme="minorHAnsi" w:hAnsiTheme="minorHAnsi"/>
          <w:sz w:val="20"/>
          <w:szCs w:val="20"/>
        </w:rPr>
        <w:t xml:space="preserve">                   </w:t>
      </w:r>
      <w:r w:rsidRPr="00C15743">
        <w:rPr>
          <w:rFonts w:asciiTheme="minorHAnsi" w:eastAsiaTheme="minorHAnsi" w:hAnsiTheme="minorHAnsi"/>
          <w:sz w:val="22"/>
          <w:szCs w:val="22"/>
        </w:rPr>
        <w:t xml:space="preserve">&lt; KB bank’s loan against deposit &gt; </w:t>
      </w:r>
    </w:p>
    <w:p w14:paraId="1BEDDB5D" w14:textId="4199FA2C" w:rsidR="00E30DE1" w:rsidRDefault="00E30DE1" w:rsidP="00C15743">
      <w:pPr>
        <w:pStyle w:val="a4"/>
        <w:spacing w:before="0" w:beforeAutospacing="0" w:after="0" w:afterAutospacing="0"/>
        <w:ind w:left="760" w:firstLineChars="450" w:firstLine="900"/>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08563E8" wp14:editId="4D365254">
            <wp:extent cx="3030755" cy="33528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국민은행.png"/>
                    <pic:cNvPicPr/>
                  </pic:nvPicPr>
                  <pic:blipFill>
                    <a:blip r:embed="rId52">
                      <a:extLst>
                        <a:ext uri="{28A0092B-C50C-407E-A947-70E740481C1C}">
                          <a14:useLocalDpi xmlns:a14="http://schemas.microsoft.com/office/drawing/2010/main" val="0"/>
                        </a:ext>
                      </a:extLst>
                    </a:blip>
                    <a:stretch>
                      <a:fillRect/>
                    </a:stretch>
                  </pic:blipFill>
                  <pic:spPr>
                    <a:xfrm>
                      <a:off x="0" y="0"/>
                      <a:ext cx="3071857" cy="3398270"/>
                    </a:xfrm>
                    <a:prstGeom prst="rect">
                      <a:avLst/>
                    </a:prstGeom>
                  </pic:spPr>
                </pic:pic>
              </a:graphicData>
            </a:graphic>
          </wp:inline>
        </w:drawing>
      </w:r>
    </w:p>
    <w:p w14:paraId="4B1F313E" w14:textId="4BA9FFA8" w:rsidR="00F94AB0" w:rsidRPr="00C15743" w:rsidRDefault="00F94AB0" w:rsidP="00F94AB0">
      <w:pPr>
        <w:jc w:val="right"/>
        <w:rPr>
          <w:i/>
          <w:iCs/>
          <w:sz w:val="18"/>
          <w:szCs w:val="18"/>
        </w:rPr>
      </w:pPr>
      <w:r w:rsidRPr="00C15743">
        <w:rPr>
          <w:i/>
          <w:iCs/>
          <w:sz w:val="18"/>
          <w:szCs w:val="18"/>
        </w:rPr>
        <w:t xml:space="preserve">Source : </w:t>
      </w:r>
      <w:r w:rsidRPr="00C15743">
        <w:rPr>
          <w:rFonts w:hint="eastAsia"/>
          <w:i/>
          <w:iCs/>
          <w:sz w:val="18"/>
          <w:szCs w:val="18"/>
        </w:rPr>
        <w:t>K</w:t>
      </w:r>
      <w:r w:rsidRPr="00C15743">
        <w:rPr>
          <w:i/>
          <w:iCs/>
          <w:sz w:val="18"/>
          <w:szCs w:val="18"/>
        </w:rPr>
        <w:t>orean Federation of Savings Bank</w:t>
      </w:r>
    </w:p>
    <w:p w14:paraId="59F231A2" w14:textId="15F38AA7" w:rsidR="00E30DE1" w:rsidRPr="00C15743" w:rsidRDefault="00C15743" w:rsidP="00E30DE1">
      <w:pPr>
        <w:pStyle w:val="a4"/>
        <w:spacing w:before="0" w:beforeAutospacing="0" w:after="0" w:afterAutospacing="0"/>
        <w:rPr>
          <w:rFonts w:asciiTheme="minorHAnsi" w:eastAsiaTheme="minorHAnsi" w:hAnsiTheme="minorHAnsi"/>
          <w:sz w:val="22"/>
          <w:szCs w:val="22"/>
        </w:rPr>
      </w:pPr>
      <w:r w:rsidRPr="00C15743">
        <w:rPr>
          <w:rFonts w:asciiTheme="minorHAnsi" w:eastAsiaTheme="minorHAnsi" w:hAnsiTheme="minorHAnsi" w:hint="eastAsia"/>
          <w:sz w:val="22"/>
          <w:szCs w:val="22"/>
        </w:rPr>
        <w:t>A</w:t>
      </w:r>
      <w:r w:rsidRPr="00C15743">
        <w:rPr>
          <w:rFonts w:asciiTheme="minorHAnsi" w:eastAsiaTheme="minorHAnsi" w:hAnsiTheme="minorHAnsi"/>
          <w:sz w:val="22"/>
          <w:szCs w:val="22"/>
        </w:rPr>
        <w:t xml:space="preserve">s the government began to regulate the deposit rate in earnest in 2020 after the suspension in 2019, major banks began raising their loan rates with a policy of reducing lending. The following are the data on the general credit loan </w:t>
      </w:r>
      <w:r w:rsidR="00E86090">
        <w:rPr>
          <w:rFonts w:asciiTheme="minorHAnsi" w:eastAsiaTheme="minorHAnsi" w:hAnsiTheme="minorHAnsi"/>
          <w:sz w:val="22"/>
          <w:szCs w:val="22"/>
        </w:rPr>
        <w:t xml:space="preserve">interest </w:t>
      </w:r>
      <w:r w:rsidRPr="00C15743">
        <w:rPr>
          <w:rFonts w:asciiTheme="minorHAnsi" w:eastAsiaTheme="minorHAnsi" w:hAnsiTheme="minorHAnsi"/>
          <w:sz w:val="22"/>
          <w:szCs w:val="22"/>
        </w:rPr>
        <w:t xml:space="preserve">rates of major banks, which are mainly focused on ‘the average interest rate for non-working class’ financing, which is part of the low-interest products offered to low income households, and thus measures the extent of the general lending rate based on the average interest rate for the rest of them. </w:t>
      </w:r>
    </w:p>
    <w:p w14:paraId="3B670033" w14:textId="3B1AF1F3" w:rsidR="00E30DE1" w:rsidRPr="00E86090" w:rsidRDefault="00E86090" w:rsidP="00F43A89">
      <w:pPr>
        <w:pStyle w:val="a4"/>
        <w:spacing w:before="0" w:beforeAutospacing="0" w:after="0" w:afterAutospacing="0"/>
        <w:ind w:left="1120" w:firstLineChars="250" w:firstLine="550"/>
        <w:rPr>
          <w:rFonts w:asciiTheme="minorHAnsi" w:eastAsiaTheme="minorHAnsi" w:hAnsiTheme="minorHAnsi"/>
          <w:sz w:val="22"/>
          <w:szCs w:val="22"/>
        </w:rPr>
      </w:pPr>
      <w:r w:rsidRPr="00E86090">
        <w:rPr>
          <w:rFonts w:asciiTheme="minorHAnsi" w:eastAsiaTheme="minorHAnsi" w:hAnsiTheme="minorHAnsi" w:hint="eastAsia"/>
          <w:sz w:val="22"/>
          <w:szCs w:val="22"/>
        </w:rPr>
        <w:t>&lt;</w:t>
      </w:r>
      <w:r w:rsidRPr="00E86090">
        <w:rPr>
          <w:rFonts w:asciiTheme="minorHAnsi" w:eastAsiaTheme="minorHAnsi" w:hAnsiTheme="minorHAnsi"/>
          <w:sz w:val="22"/>
          <w:szCs w:val="22"/>
        </w:rPr>
        <w:t xml:space="preserve"> General credit loan interest rate in September &gt;</w:t>
      </w:r>
    </w:p>
    <w:p w14:paraId="14CE5F59" w14:textId="4F653810" w:rsidR="00E30DE1" w:rsidRDefault="00E30DE1" w:rsidP="00E30DE1">
      <w:pPr>
        <w:pStyle w:val="a4"/>
        <w:spacing w:before="0" w:beforeAutospacing="0" w:after="0" w:afterAutospacing="0"/>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47A4717C" wp14:editId="0AA27F60">
            <wp:extent cx="5905500" cy="235267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일반신용대출 9월.png"/>
                    <pic:cNvPicPr/>
                  </pic:nvPicPr>
                  <pic:blipFill>
                    <a:blip r:embed="rId53">
                      <a:extLst>
                        <a:ext uri="{28A0092B-C50C-407E-A947-70E740481C1C}">
                          <a14:useLocalDpi xmlns:a14="http://schemas.microsoft.com/office/drawing/2010/main" val="0"/>
                        </a:ext>
                      </a:extLst>
                    </a:blip>
                    <a:stretch>
                      <a:fillRect/>
                    </a:stretch>
                  </pic:blipFill>
                  <pic:spPr>
                    <a:xfrm>
                      <a:off x="0" y="0"/>
                      <a:ext cx="5944399" cy="2368172"/>
                    </a:xfrm>
                    <a:prstGeom prst="rect">
                      <a:avLst/>
                    </a:prstGeom>
                  </pic:spPr>
                </pic:pic>
              </a:graphicData>
            </a:graphic>
          </wp:inline>
        </w:drawing>
      </w:r>
    </w:p>
    <w:p w14:paraId="082004CF" w14:textId="77777777" w:rsidR="00E86090" w:rsidRPr="00E86090" w:rsidRDefault="00E86090" w:rsidP="00F43A89">
      <w:pPr>
        <w:pStyle w:val="a4"/>
        <w:spacing w:before="0" w:beforeAutospacing="0" w:after="0" w:afterAutospacing="0"/>
        <w:ind w:left="1120" w:firstLineChars="250" w:firstLine="550"/>
        <w:rPr>
          <w:rFonts w:asciiTheme="minorHAnsi" w:eastAsiaTheme="minorHAnsi" w:hAnsiTheme="minorHAnsi"/>
          <w:sz w:val="22"/>
          <w:szCs w:val="22"/>
        </w:rPr>
      </w:pPr>
      <w:r w:rsidRPr="00E86090">
        <w:rPr>
          <w:rFonts w:asciiTheme="minorHAnsi" w:eastAsiaTheme="minorHAnsi" w:hAnsiTheme="minorHAnsi" w:hint="eastAsia"/>
          <w:sz w:val="22"/>
          <w:szCs w:val="22"/>
        </w:rPr>
        <w:t>&lt;</w:t>
      </w:r>
      <w:r w:rsidRPr="00E86090">
        <w:rPr>
          <w:rFonts w:asciiTheme="minorHAnsi" w:eastAsiaTheme="minorHAnsi" w:hAnsiTheme="minorHAnsi"/>
          <w:sz w:val="22"/>
          <w:szCs w:val="22"/>
        </w:rPr>
        <w:t xml:space="preserve"> General credit loan interest rate in September &gt;</w:t>
      </w:r>
    </w:p>
    <w:p w14:paraId="63FA74AE" w14:textId="77777777" w:rsidR="00E30DE1" w:rsidRDefault="00E30DE1" w:rsidP="00E30DE1">
      <w:pPr>
        <w:pStyle w:val="a4"/>
        <w:spacing w:before="0" w:beforeAutospacing="0" w:after="0" w:afterAutospacing="0"/>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16FD2F17" wp14:editId="0A043517">
            <wp:extent cx="5731510" cy="231140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일반신용대출 10월.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311400"/>
                    </a:xfrm>
                    <a:prstGeom prst="rect">
                      <a:avLst/>
                    </a:prstGeom>
                  </pic:spPr>
                </pic:pic>
              </a:graphicData>
            </a:graphic>
          </wp:inline>
        </w:drawing>
      </w:r>
    </w:p>
    <w:p w14:paraId="1A5B23EF" w14:textId="5D15C97F" w:rsidR="00E30DE1" w:rsidRPr="00F43A89" w:rsidRDefault="00F43A89" w:rsidP="00F43A89">
      <w:pPr>
        <w:pStyle w:val="a4"/>
        <w:spacing w:before="0" w:beforeAutospacing="0" w:after="0" w:afterAutospacing="0"/>
        <w:ind w:left="1120" w:firstLineChars="250" w:firstLine="550"/>
        <w:rPr>
          <w:rFonts w:asciiTheme="minorHAnsi" w:eastAsiaTheme="minorHAnsi" w:hAnsiTheme="minorHAnsi"/>
          <w:sz w:val="22"/>
          <w:szCs w:val="22"/>
        </w:rPr>
      </w:pPr>
      <w:r w:rsidRPr="00E86090">
        <w:rPr>
          <w:rFonts w:asciiTheme="minorHAnsi" w:eastAsiaTheme="minorHAnsi" w:hAnsiTheme="minorHAnsi" w:hint="eastAsia"/>
          <w:sz w:val="22"/>
          <w:szCs w:val="22"/>
        </w:rPr>
        <w:t>&lt;</w:t>
      </w:r>
      <w:r w:rsidRPr="00E86090">
        <w:rPr>
          <w:rFonts w:asciiTheme="minorHAnsi" w:eastAsiaTheme="minorHAnsi" w:hAnsiTheme="minorHAnsi"/>
          <w:sz w:val="22"/>
          <w:szCs w:val="22"/>
        </w:rPr>
        <w:t xml:space="preserve"> General credit loan interest rate in September &gt;</w:t>
      </w:r>
    </w:p>
    <w:p w14:paraId="357E50CE" w14:textId="77777777" w:rsidR="00E30DE1" w:rsidRDefault="00E30DE1" w:rsidP="00E30DE1">
      <w:pPr>
        <w:pStyle w:val="a4"/>
        <w:spacing w:before="0" w:beforeAutospacing="0" w:after="0" w:afterAutospacing="0"/>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5E755B84" wp14:editId="5744BE94">
            <wp:extent cx="5731510" cy="2238375"/>
            <wp:effectExtent l="0" t="0" r="254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일반신용대출 11월.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238375"/>
                    </a:xfrm>
                    <a:prstGeom prst="rect">
                      <a:avLst/>
                    </a:prstGeom>
                  </pic:spPr>
                </pic:pic>
              </a:graphicData>
            </a:graphic>
          </wp:inline>
        </w:drawing>
      </w:r>
    </w:p>
    <w:p w14:paraId="49EEC587" w14:textId="77777777" w:rsidR="00E30DE1" w:rsidRPr="00B774BF" w:rsidRDefault="00E30DE1" w:rsidP="00E30DE1">
      <w:pPr>
        <w:jc w:val="right"/>
        <w:rPr>
          <w:i/>
          <w:iCs/>
        </w:rPr>
      </w:pPr>
      <w:r w:rsidRPr="002B16F6">
        <w:rPr>
          <w:i/>
          <w:iCs/>
        </w:rPr>
        <w:t xml:space="preserve">Source : </w:t>
      </w:r>
      <w:r>
        <w:rPr>
          <w:i/>
          <w:iCs/>
        </w:rPr>
        <w:t>The Korean Federation of Banks</w:t>
      </w:r>
    </w:p>
    <w:p w14:paraId="681CABF3" w14:textId="70C9441B" w:rsidR="00E30DE1" w:rsidRPr="0021234E" w:rsidRDefault="00E30DE1" w:rsidP="00E30DE1">
      <w:pPr>
        <w:pStyle w:val="a4"/>
        <w:spacing w:before="0" w:beforeAutospacing="0" w:after="0" w:afterAutospacing="0"/>
        <w:rPr>
          <w:rFonts w:asciiTheme="minorHAnsi" w:eastAsiaTheme="minorHAnsi" w:hAnsiTheme="minorHAnsi"/>
          <w:sz w:val="22"/>
          <w:szCs w:val="22"/>
        </w:rPr>
      </w:pPr>
      <w:r>
        <w:rPr>
          <w:rFonts w:asciiTheme="minorHAnsi" w:eastAsiaTheme="minorHAnsi" w:hAnsiTheme="minorHAnsi" w:hint="eastAsia"/>
          <w:sz w:val="20"/>
          <w:szCs w:val="20"/>
        </w:rPr>
        <w:t xml:space="preserve"> </w:t>
      </w:r>
      <w:r w:rsidR="0021234E" w:rsidRPr="0021234E">
        <w:rPr>
          <w:rFonts w:asciiTheme="minorHAnsi" w:eastAsiaTheme="minorHAnsi" w:hAnsiTheme="minorHAnsi" w:hint="eastAsia"/>
          <w:sz w:val="22"/>
          <w:szCs w:val="22"/>
        </w:rPr>
        <w:t>T</w:t>
      </w:r>
      <w:r w:rsidR="0021234E" w:rsidRPr="0021234E">
        <w:rPr>
          <w:rFonts w:asciiTheme="minorHAnsi" w:eastAsiaTheme="minorHAnsi" w:hAnsiTheme="minorHAnsi"/>
          <w:sz w:val="22"/>
          <w:szCs w:val="22"/>
        </w:rPr>
        <w:t>o illustrate this graph, it is shown as follows.</w:t>
      </w:r>
    </w:p>
    <w:p w14:paraId="5B08B5BD" w14:textId="77777777" w:rsidR="00E30DE1" w:rsidRDefault="00E30DE1" w:rsidP="00E30DE1">
      <w:pPr>
        <w:pStyle w:val="a4"/>
        <w:spacing w:before="0" w:beforeAutospacing="0" w:after="0" w:afterAutospacing="0"/>
        <w:rPr>
          <w:rFonts w:asciiTheme="minorHAnsi" w:eastAsiaTheme="minorHAnsi" w:hAnsiTheme="minorHAnsi"/>
          <w:sz w:val="20"/>
          <w:szCs w:val="20"/>
        </w:rPr>
      </w:pPr>
      <w:r w:rsidRPr="007E71EF">
        <w:rPr>
          <w:rFonts w:asciiTheme="minorHAnsi" w:eastAsiaTheme="minorHAnsi" w:hAnsiTheme="minorHAnsi"/>
          <w:noProof/>
          <w:sz w:val="20"/>
          <w:szCs w:val="20"/>
        </w:rPr>
        <w:drawing>
          <wp:inline distT="0" distB="0" distL="0" distR="0" wp14:anchorId="035015A0" wp14:editId="1834D2FE">
            <wp:extent cx="5048250" cy="2781300"/>
            <wp:effectExtent l="0" t="0" r="0" b="0"/>
            <wp:docPr id="28" name="차트 28">
              <a:extLst xmlns:a="http://schemas.openxmlformats.org/drawingml/2006/main">
                <a:ext uri="{FF2B5EF4-FFF2-40B4-BE49-F238E27FC236}">
                  <a16:creationId xmlns:a16="http://schemas.microsoft.com/office/drawing/2014/main" id="{E584691B-F523-4363-8BF2-D2FF6BAD2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CC06971" w14:textId="3D608AD0" w:rsidR="00E30DE1" w:rsidRPr="0021234E" w:rsidRDefault="0021234E" w:rsidP="00E30DE1">
      <w:pPr>
        <w:pStyle w:val="a4"/>
        <w:spacing w:before="0" w:beforeAutospacing="0" w:after="0" w:afterAutospacing="0"/>
        <w:rPr>
          <w:rFonts w:asciiTheme="minorHAnsi" w:eastAsiaTheme="minorHAnsi" w:hAnsiTheme="minorHAnsi"/>
          <w:noProof/>
          <w:sz w:val="20"/>
          <w:szCs w:val="20"/>
        </w:rPr>
      </w:pPr>
      <w:r>
        <w:rPr>
          <w:rFonts w:asciiTheme="minorHAnsi" w:eastAsiaTheme="minorHAnsi" w:hAnsiTheme="minorHAnsi" w:hint="eastAsia"/>
          <w:sz w:val="22"/>
          <w:szCs w:val="22"/>
        </w:rPr>
        <w:t>I</w:t>
      </w:r>
      <w:r>
        <w:rPr>
          <w:rFonts w:asciiTheme="minorHAnsi" w:eastAsiaTheme="minorHAnsi" w:hAnsiTheme="minorHAnsi"/>
          <w:sz w:val="22"/>
          <w:szCs w:val="22"/>
        </w:rPr>
        <w:t>nterest rates on mortgage loans on a installment basis also show an overall increase.</w:t>
      </w:r>
      <w:r w:rsidR="00E30DE1" w:rsidRPr="0021234E">
        <w:rPr>
          <w:rFonts w:asciiTheme="minorHAnsi" w:eastAsiaTheme="minorHAnsi" w:hAnsiTheme="minorHAnsi"/>
          <w:noProof/>
          <w:sz w:val="20"/>
          <w:szCs w:val="20"/>
        </w:rPr>
        <w:t xml:space="preserve"> </w:t>
      </w:r>
    </w:p>
    <w:p w14:paraId="1C99CF19" w14:textId="77777777" w:rsidR="00E30DE1" w:rsidRDefault="00E30DE1" w:rsidP="00E30DE1">
      <w:pPr>
        <w:pStyle w:val="a4"/>
        <w:spacing w:before="0" w:beforeAutospacing="0" w:after="0" w:afterAutospacing="0"/>
        <w:rPr>
          <w:rFonts w:asciiTheme="minorHAnsi" w:eastAsiaTheme="minorHAnsi" w:hAnsiTheme="minorHAnsi"/>
          <w:sz w:val="20"/>
          <w:szCs w:val="20"/>
        </w:rPr>
      </w:pPr>
      <w:r w:rsidRPr="007E71EF">
        <w:rPr>
          <w:rFonts w:asciiTheme="minorHAnsi" w:eastAsiaTheme="minorHAnsi" w:hAnsiTheme="minorHAnsi"/>
          <w:noProof/>
          <w:sz w:val="20"/>
          <w:szCs w:val="20"/>
        </w:rPr>
        <w:lastRenderedPageBreak/>
        <w:drawing>
          <wp:inline distT="0" distB="0" distL="0" distR="0" wp14:anchorId="4ECDECE0" wp14:editId="0767EA45">
            <wp:extent cx="4981575" cy="2819400"/>
            <wp:effectExtent l="0" t="0" r="9525" b="0"/>
            <wp:docPr id="19" name="차트 19">
              <a:extLst xmlns:a="http://schemas.openxmlformats.org/drawingml/2006/main">
                <a:ext uri="{FF2B5EF4-FFF2-40B4-BE49-F238E27FC236}">
                  <a16:creationId xmlns:a16="http://schemas.microsoft.com/office/drawing/2014/main" id="{667199B3-3C76-4F6A-8F2F-D833EAAF6D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3AAAAA7" w14:textId="77BC3DD8" w:rsidR="00E30DE1" w:rsidRPr="0021234E" w:rsidRDefault="00E30DE1" w:rsidP="00E30DE1">
      <w:pPr>
        <w:pStyle w:val="a4"/>
        <w:spacing w:before="0" w:beforeAutospacing="0" w:after="0" w:afterAutospacing="0"/>
        <w:rPr>
          <w:rFonts w:asciiTheme="minorHAnsi" w:eastAsiaTheme="minorHAnsi" w:hAnsiTheme="minorHAnsi"/>
          <w:sz w:val="22"/>
          <w:szCs w:val="22"/>
        </w:rPr>
      </w:pPr>
      <w:r>
        <w:rPr>
          <w:rFonts w:asciiTheme="minorHAnsi" w:eastAsiaTheme="minorHAnsi" w:hAnsiTheme="minorHAnsi" w:hint="eastAsia"/>
          <w:sz w:val="20"/>
          <w:szCs w:val="20"/>
        </w:rPr>
        <w:t xml:space="preserve"> </w:t>
      </w:r>
      <w:r w:rsidR="0021234E">
        <w:rPr>
          <w:rFonts w:asciiTheme="minorHAnsi" w:eastAsiaTheme="minorHAnsi" w:hAnsiTheme="minorHAnsi"/>
          <w:sz w:val="20"/>
          <w:szCs w:val="20"/>
        </w:rPr>
        <w:t xml:space="preserve"> </w:t>
      </w:r>
      <w:r w:rsidR="0021234E" w:rsidRPr="0021234E">
        <w:rPr>
          <w:rFonts w:asciiTheme="minorHAnsi" w:eastAsiaTheme="minorHAnsi" w:hAnsiTheme="minorHAnsi"/>
          <w:sz w:val="22"/>
          <w:szCs w:val="22"/>
        </w:rPr>
        <w:t xml:space="preserve">Although the Bank of Korea expected to boost lending and spur consumption and investment as a result by lowering the key interest rate, the effect has not been properly implemented in the market due to inconsistencies in various policy directions. Therefore, there is a need for the coordination of monetary policy and the management of fiscal policy in these various aspects of policy to be coordinated in a good direction. </w:t>
      </w:r>
    </w:p>
    <w:p w14:paraId="2CE3A456" w14:textId="343E619B" w:rsidR="00AC06EE" w:rsidRDefault="00AC06EE"/>
    <w:p w14:paraId="5833515F" w14:textId="55788C64" w:rsidR="00F86F3C" w:rsidRPr="00E30DE1" w:rsidRDefault="00F86F3C">
      <w:r>
        <w:t xml:space="preserve"> </w:t>
      </w:r>
      <w:r>
        <w:rPr>
          <w:rFonts w:hint="eastAsia"/>
        </w:rPr>
        <w:t>I</w:t>
      </w:r>
      <w:r w:rsidR="00910C0A">
        <w:t>V</w:t>
      </w:r>
      <w:r>
        <w:t xml:space="preserve">. </w:t>
      </w:r>
      <w:r w:rsidR="0063768B">
        <w:rPr>
          <w:rFonts w:hint="eastAsia"/>
        </w:rPr>
        <w:t>C</w:t>
      </w:r>
      <w:r w:rsidR="0063768B">
        <w:t>onclusion</w:t>
      </w:r>
    </w:p>
    <w:p w14:paraId="6B735BE9" w14:textId="18615639" w:rsidR="00AC06EE" w:rsidRPr="004D76BB" w:rsidRDefault="00C6773F">
      <w:pPr>
        <w:rPr>
          <w:rFonts w:asciiTheme="minorEastAsia" w:hAnsiTheme="minorEastAsia"/>
          <w:sz w:val="22"/>
        </w:rPr>
      </w:pPr>
      <w:r>
        <w:rPr>
          <w:rFonts w:hint="eastAsia"/>
        </w:rPr>
        <w:t xml:space="preserve"> </w:t>
      </w:r>
      <w:r w:rsidR="004D76BB" w:rsidRPr="004D76BB">
        <w:rPr>
          <w:rFonts w:asciiTheme="minorEastAsia" w:hAnsiTheme="minorEastAsia" w:cs="Helvetica" w:hint="eastAsia"/>
          <w:color w:val="000000"/>
          <w:sz w:val="22"/>
          <w:shd w:val="clear" w:color="auto" w:fill="FDFDFD"/>
        </w:rPr>
        <w:t>I</w:t>
      </w:r>
      <w:r w:rsidR="004D76BB" w:rsidRPr="004D76BB">
        <w:rPr>
          <w:rFonts w:asciiTheme="minorEastAsia" w:hAnsiTheme="minorEastAsia" w:cs="Helvetica"/>
          <w:color w:val="000000"/>
          <w:sz w:val="22"/>
          <w:shd w:val="clear" w:color="auto" w:fill="FDFDFD"/>
        </w:rPr>
        <w:t xml:space="preserve">n conclusion, it is very difficult to predict the current economic situation because there are many variables such as trade conflicts between the U.S. and China and the resulting changes in exchange rates and export volume. As you can see, despite the rate cut, the impact on the local real economy is not being met by that intention. Consumption and production do not tend to increase one after another, prices do not rise due to expected inflation, which is concerned about low growth, and rather the possibility of a bubble in the real estate market as capital in other markets from continuing to lower interest rates have shifted entirely to the real estate market. In addition, inconsistencies in policy direction tend to offset the effect of the rate cut in bond and bank loan rate markets. Therefore, we should keep the base rate frozen rather than lower it further, look further at the impact of the October rate cut and keep an eye on the situation in the United States and China. It should also consider other policy measures such as quantitative easing other than interest rate adjustments. </w:t>
      </w:r>
    </w:p>
    <w:p w14:paraId="0BFF6ACB" w14:textId="60B0AC03" w:rsidR="00065099" w:rsidRDefault="00065099"/>
    <w:p w14:paraId="74C3C6C1" w14:textId="5D6FFA28" w:rsidR="00065099" w:rsidRDefault="00065099">
      <w:r>
        <w:lastRenderedPageBreak/>
        <w:t>&lt;Reference&gt;</w:t>
      </w:r>
    </w:p>
    <w:p w14:paraId="2BDCBA1B" w14:textId="119260CF" w:rsidR="00751737" w:rsidRPr="007E4D0D" w:rsidRDefault="00DD135B" w:rsidP="00751737">
      <w:pPr>
        <w:rPr>
          <w:rFonts w:asciiTheme="majorEastAsia" w:eastAsiaTheme="majorEastAsia" w:hAnsiTheme="majorEastAsia"/>
          <w:i/>
          <w:iCs/>
          <w:szCs w:val="20"/>
        </w:rPr>
      </w:pPr>
      <w:hyperlink r:id="rId58" w:history="1">
        <w:r w:rsidR="00751737" w:rsidRPr="007E4D0D">
          <w:rPr>
            <w:rStyle w:val="a5"/>
            <w:rFonts w:asciiTheme="majorEastAsia" w:eastAsiaTheme="majorEastAsia" w:hAnsiTheme="majorEastAsia" w:hint="eastAsia"/>
            <w:i/>
            <w:iCs/>
            <w:color w:val="1155CC"/>
            <w:szCs w:val="20"/>
          </w:rPr>
          <w:t>http://kosis.kr/statHtml/statHtml.do?orgId=301&amp;tblId=DT_040Y003&amp;vw_cd=MT_ZTITLE&amp;list_id=301_G&amp;seqNo=&amp;lang_mode=ko&amp;language=kor&amp;obj_var_id=&amp;itm_id=&amp;conn_path=MT_ZTITLE</w:t>
        </w:r>
      </w:hyperlink>
      <w:r w:rsidR="00751737" w:rsidRPr="007E4D0D">
        <w:rPr>
          <w:rFonts w:asciiTheme="majorEastAsia" w:eastAsiaTheme="majorEastAsia" w:hAnsiTheme="majorEastAsia"/>
          <w:i/>
          <w:iCs/>
          <w:szCs w:val="20"/>
        </w:rPr>
        <w:t xml:space="preserve"> (Expected inflation rate, CPI)</w:t>
      </w:r>
    </w:p>
    <w:p w14:paraId="379895FA" w14:textId="0DB72FD8" w:rsidR="00751737" w:rsidRPr="007E4D0D" w:rsidRDefault="00DD135B" w:rsidP="00751737">
      <w:pPr>
        <w:rPr>
          <w:rFonts w:asciiTheme="majorEastAsia" w:eastAsiaTheme="majorEastAsia" w:hAnsiTheme="majorEastAsia"/>
          <w:i/>
          <w:iCs/>
          <w:szCs w:val="20"/>
        </w:rPr>
      </w:pPr>
      <w:hyperlink r:id="rId59" w:history="1">
        <w:r w:rsidR="00751737" w:rsidRPr="007E4D0D">
          <w:rPr>
            <w:rStyle w:val="a5"/>
            <w:rFonts w:asciiTheme="majorEastAsia" w:eastAsiaTheme="majorEastAsia" w:hAnsiTheme="majorEastAsia" w:hint="eastAsia"/>
            <w:i/>
            <w:iCs/>
            <w:color w:val="1155CC"/>
            <w:szCs w:val="20"/>
          </w:rPr>
          <w:t>https://www.hankyung.com/economy/article/2019102520381</w:t>
        </w:r>
      </w:hyperlink>
      <w:r w:rsidR="00751737" w:rsidRPr="007E4D0D">
        <w:rPr>
          <w:rFonts w:asciiTheme="majorEastAsia" w:eastAsiaTheme="majorEastAsia" w:hAnsiTheme="majorEastAsia"/>
          <w:i/>
          <w:iCs/>
          <w:szCs w:val="20"/>
        </w:rPr>
        <w:t xml:space="preserve"> (Low growth/ Low prices)</w:t>
      </w:r>
    </w:p>
    <w:p w14:paraId="47B31D3A" w14:textId="3AD02134" w:rsidR="00751737" w:rsidRPr="007E4D0D" w:rsidRDefault="00DD135B" w:rsidP="00751737">
      <w:pPr>
        <w:rPr>
          <w:rFonts w:asciiTheme="majorEastAsia" w:eastAsiaTheme="majorEastAsia" w:hAnsiTheme="majorEastAsia"/>
          <w:i/>
          <w:iCs/>
          <w:szCs w:val="20"/>
        </w:rPr>
      </w:pPr>
      <w:hyperlink r:id="rId60" w:history="1">
        <w:r w:rsidR="00751737" w:rsidRPr="007E4D0D">
          <w:rPr>
            <w:rStyle w:val="a5"/>
            <w:rFonts w:asciiTheme="majorEastAsia" w:eastAsiaTheme="majorEastAsia" w:hAnsiTheme="majorEastAsia" w:hint="eastAsia"/>
            <w:i/>
            <w:iCs/>
            <w:color w:val="1155CC"/>
            <w:szCs w:val="20"/>
          </w:rPr>
          <w:t>https://fred.stlouisfed.org/series/CSUSHPISA</w:t>
        </w:r>
      </w:hyperlink>
      <w:r w:rsidR="00751737" w:rsidRPr="007E4D0D">
        <w:rPr>
          <w:rFonts w:asciiTheme="majorEastAsia" w:eastAsiaTheme="majorEastAsia" w:hAnsiTheme="majorEastAsia"/>
          <w:i/>
          <w:iCs/>
          <w:szCs w:val="20"/>
        </w:rPr>
        <w:t xml:space="preserve"> (U.S Housing Price Index)</w:t>
      </w:r>
    </w:p>
    <w:p w14:paraId="5D96A0C1" w14:textId="4BA16AC1" w:rsidR="00751737" w:rsidRPr="007E4D0D" w:rsidRDefault="00DD135B" w:rsidP="00751737">
      <w:pPr>
        <w:rPr>
          <w:rFonts w:asciiTheme="majorEastAsia" w:eastAsiaTheme="majorEastAsia" w:hAnsiTheme="majorEastAsia"/>
          <w:i/>
          <w:iCs/>
          <w:szCs w:val="20"/>
        </w:rPr>
      </w:pPr>
      <w:hyperlink r:id="rId61" w:history="1">
        <w:r w:rsidR="00751737" w:rsidRPr="007E4D0D">
          <w:rPr>
            <w:rStyle w:val="a5"/>
            <w:rFonts w:asciiTheme="majorEastAsia" w:eastAsiaTheme="majorEastAsia" w:hAnsiTheme="majorEastAsia" w:hint="eastAsia"/>
            <w:i/>
            <w:iCs/>
            <w:color w:val="1155CC"/>
            <w:szCs w:val="20"/>
          </w:rPr>
          <w:t>https://fred.stlouisfed.org/series/HMLBSHNO</w:t>
        </w:r>
      </w:hyperlink>
      <w:r w:rsidR="00751737" w:rsidRPr="007E4D0D">
        <w:rPr>
          <w:rFonts w:asciiTheme="majorEastAsia" w:eastAsiaTheme="majorEastAsia" w:hAnsiTheme="majorEastAsia"/>
          <w:i/>
          <w:iCs/>
          <w:szCs w:val="20"/>
        </w:rPr>
        <w:t xml:space="preserve"> ( U.S Mortgage loan )</w:t>
      </w:r>
    </w:p>
    <w:p w14:paraId="0A893B71" w14:textId="24FC4E7F" w:rsidR="00751737" w:rsidRPr="007E4D0D" w:rsidRDefault="00DD135B" w:rsidP="00751737">
      <w:pPr>
        <w:rPr>
          <w:rFonts w:asciiTheme="majorEastAsia" w:eastAsiaTheme="majorEastAsia" w:hAnsiTheme="majorEastAsia"/>
          <w:i/>
          <w:iCs/>
          <w:szCs w:val="20"/>
        </w:rPr>
      </w:pPr>
      <w:hyperlink r:id="rId62" w:history="1">
        <w:r w:rsidR="00751737" w:rsidRPr="007E4D0D">
          <w:rPr>
            <w:rStyle w:val="a5"/>
            <w:rFonts w:asciiTheme="majorEastAsia" w:eastAsiaTheme="majorEastAsia" w:hAnsiTheme="majorEastAsia" w:hint="eastAsia"/>
            <w:i/>
            <w:iCs/>
            <w:color w:val="1155CC"/>
            <w:szCs w:val="20"/>
          </w:rPr>
          <w:t>http://ecos.bok.or.kr/</w:t>
        </w:r>
      </w:hyperlink>
      <w:r w:rsidR="00751737" w:rsidRPr="007E4D0D">
        <w:rPr>
          <w:rFonts w:asciiTheme="majorEastAsia" w:eastAsiaTheme="majorEastAsia" w:hAnsiTheme="majorEastAsia"/>
          <w:i/>
          <w:iCs/>
          <w:szCs w:val="20"/>
        </w:rPr>
        <w:t xml:space="preserve"> ( Korea Housing Sales Pre-text Price Index &amp; Mortgage loan )</w:t>
      </w:r>
    </w:p>
    <w:p w14:paraId="7E5C3234" w14:textId="32F8E46E" w:rsidR="00751737" w:rsidRPr="007E4D0D" w:rsidRDefault="00DD135B" w:rsidP="00751737">
      <w:pPr>
        <w:rPr>
          <w:rFonts w:asciiTheme="majorEastAsia" w:eastAsiaTheme="majorEastAsia" w:hAnsiTheme="majorEastAsia"/>
          <w:i/>
          <w:iCs/>
          <w:szCs w:val="20"/>
        </w:rPr>
      </w:pPr>
      <w:hyperlink r:id="rId63" w:history="1">
        <w:r w:rsidR="00751737" w:rsidRPr="007E4D0D">
          <w:rPr>
            <w:rStyle w:val="a5"/>
            <w:rFonts w:asciiTheme="majorEastAsia" w:eastAsiaTheme="majorEastAsia" w:hAnsiTheme="majorEastAsia" w:hint="eastAsia"/>
            <w:i/>
            <w:iCs/>
            <w:color w:val="1155CC"/>
            <w:szCs w:val="20"/>
          </w:rPr>
          <w:t>http://www.bok.or.kr/portal/main/main.do</w:t>
        </w:r>
      </w:hyperlink>
      <w:r w:rsidR="00751737" w:rsidRPr="007E4D0D">
        <w:rPr>
          <w:rFonts w:asciiTheme="majorEastAsia" w:eastAsiaTheme="majorEastAsia" w:hAnsiTheme="majorEastAsia"/>
          <w:i/>
          <w:iCs/>
          <w:szCs w:val="20"/>
        </w:rPr>
        <w:t xml:space="preserve"> ( Korea’s base interest rate trend )</w:t>
      </w:r>
    </w:p>
    <w:p w14:paraId="1160254F" w14:textId="18EB3D43" w:rsidR="009065BF" w:rsidRPr="007E4D0D" w:rsidRDefault="00DD135B" w:rsidP="00751737">
      <w:pPr>
        <w:rPr>
          <w:rFonts w:asciiTheme="majorEastAsia" w:eastAsiaTheme="majorEastAsia" w:hAnsiTheme="majorEastAsia"/>
          <w:i/>
          <w:iCs/>
          <w:szCs w:val="20"/>
        </w:rPr>
      </w:pPr>
      <w:hyperlink r:id="rId64" w:history="1">
        <w:r w:rsidR="009065BF" w:rsidRPr="007E4D0D">
          <w:rPr>
            <w:rStyle w:val="a5"/>
            <w:rFonts w:asciiTheme="majorEastAsia" w:eastAsiaTheme="majorEastAsia" w:hAnsiTheme="majorEastAsia" w:hint="eastAsia"/>
            <w:i/>
            <w:iCs/>
            <w:color w:val="1155CC"/>
            <w:szCs w:val="20"/>
          </w:rPr>
          <w:t>http://www.moef.go.kr/nw/nes/detailNesDtaView.do;jsessionid=rJneBKeY1vbygIFKo0Z9BCjJ.node10?searchBbsId1=MOSFBBS_000000000028&amp;searchNttId1=MOSF_000000000030374&amp;menuNo=4010100</w:t>
        </w:r>
      </w:hyperlink>
      <w:r w:rsidR="009065BF" w:rsidRPr="007E4D0D">
        <w:rPr>
          <w:rFonts w:asciiTheme="majorEastAsia" w:eastAsiaTheme="majorEastAsia" w:hAnsiTheme="majorEastAsia"/>
          <w:i/>
          <w:iCs/>
          <w:szCs w:val="20"/>
        </w:rPr>
        <w:t xml:space="preserve"> ( Planning to issue Treasury Bonds by the Ministry of Strategy and Finance in October ) </w:t>
      </w:r>
    </w:p>
    <w:p w14:paraId="2D2B96E1" w14:textId="65C8A80D" w:rsidR="009065BF" w:rsidRPr="007E4D0D" w:rsidRDefault="00DD135B" w:rsidP="00751737">
      <w:pPr>
        <w:rPr>
          <w:rFonts w:asciiTheme="majorEastAsia" w:eastAsiaTheme="majorEastAsia" w:hAnsiTheme="majorEastAsia"/>
          <w:i/>
          <w:iCs/>
          <w:szCs w:val="20"/>
        </w:rPr>
      </w:pPr>
      <w:hyperlink r:id="rId65" w:history="1">
        <w:r w:rsidR="009065BF" w:rsidRPr="007E4D0D">
          <w:rPr>
            <w:rStyle w:val="a5"/>
            <w:rFonts w:asciiTheme="majorEastAsia" w:eastAsiaTheme="majorEastAsia" w:hAnsiTheme="majorEastAsia" w:hint="eastAsia"/>
            <w:i/>
            <w:iCs/>
            <w:color w:val="1155CC"/>
            <w:szCs w:val="20"/>
          </w:rPr>
          <w:t>http://www.moef.go.kr/nw/nes/detailNesDtaView.do?searchBbsId=MOSFBBS_000000000028&amp;menuNo=4010100&amp;searchNttId=MOSF_000000000030736</w:t>
        </w:r>
      </w:hyperlink>
      <w:r w:rsidR="009065BF" w:rsidRPr="007E4D0D">
        <w:rPr>
          <w:rFonts w:asciiTheme="majorEastAsia" w:eastAsiaTheme="majorEastAsia" w:hAnsiTheme="majorEastAsia" w:hint="eastAsia"/>
          <w:i/>
          <w:iCs/>
          <w:szCs w:val="20"/>
        </w:rPr>
        <w:t xml:space="preserve"> </w:t>
      </w:r>
      <w:r w:rsidR="009065BF" w:rsidRPr="007E4D0D">
        <w:rPr>
          <w:rFonts w:asciiTheme="majorEastAsia" w:eastAsiaTheme="majorEastAsia" w:hAnsiTheme="majorEastAsia"/>
          <w:i/>
          <w:iCs/>
          <w:szCs w:val="20"/>
        </w:rPr>
        <w:t>( Planning to issue Treasury Bonds by the Ministry of Strategy and Finance in November )</w:t>
      </w:r>
    </w:p>
    <w:p w14:paraId="5DE3D5E9" w14:textId="131E5ABA" w:rsidR="009065BF" w:rsidRPr="007E4D0D" w:rsidRDefault="00DD135B" w:rsidP="00751737">
      <w:pPr>
        <w:rPr>
          <w:rFonts w:asciiTheme="majorEastAsia" w:eastAsiaTheme="majorEastAsia" w:hAnsiTheme="majorEastAsia"/>
          <w:i/>
          <w:iCs/>
          <w:szCs w:val="20"/>
        </w:rPr>
      </w:pPr>
      <w:hyperlink r:id="rId66" w:history="1">
        <w:r w:rsidR="009065BF" w:rsidRPr="007E4D0D">
          <w:rPr>
            <w:rStyle w:val="a5"/>
            <w:rFonts w:asciiTheme="majorEastAsia" w:eastAsiaTheme="majorEastAsia" w:hAnsiTheme="majorEastAsia" w:hint="eastAsia"/>
            <w:i/>
            <w:iCs/>
            <w:color w:val="1155CC"/>
            <w:szCs w:val="20"/>
          </w:rPr>
          <w:t>https://www.moef.go.kr/nw/nes/detailNesDtaView.do?searchBbsId1=MOSFBBS_000000000028&amp;searchNttId1=MOSF_000000000029635&amp;menuNo=4010100</w:t>
        </w:r>
      </w:hyperlink>
      <w:r w:rsidR="009065BF" w:rsidRPr="007E4D0D">
        <w:rPr>
          <w:rFonts w:asciiTheme="majorEastAsia" w:eastAsiaTheme="majorEastAsia" w:hAnsiTheme="majorEastAsia"/>
          <w:i/>
          <w:iCs/>
          <w:szCs w:val="20"/>
        </w:rPr>
        <w:t xml:space="preserve"> ( 2020 Budget Plan and 2019-2023 National Finance Management Plan) </w:t>
      </w:r>
    </w:p>
    <w:p w14:paraId="02C5D4D2" w14:textId="1EEF4202" w:rsidR="00751737" w:rsidRPr="007E4D0D" w:rsidRDefault="00DD135B" w:rsidP="00751737">
      <w:pPr>
        <w:rPr>
          <w:rFonts w:asciiTheme="majorEastAsia" w:eastAsiaTheme="majorEastAsia" w:hAnsiTheme="majorEastAsia"/>
          <w:i/>
          <w:iCs/>
          <w:szCs w:val="20"/>
        </w:rPr>
      </w:pPr>
      <w:hyperlink r:id="rId67" w:history="1">
        <w:r w:rsidR="00751737" w:rsidRPr="007E4D0D">
          <w:rPr>
            <w:rStyle w:val="a5"/>
            <w:rFonts w:asciiTheme="majorEastAsia" w:eastAsiaTheme="majorEastAsia" w:hAnsiTheme="majorEastAsia" w:hint="eastAsia"/>
            <w:i/>
            <w:iCs/>
            <w:color w:val="1155CC"/>
            <w:szCs w:val="20"/>
          </w:rPr>
          <w:t>http://www.moef.go.kr/nw/nes/detailNesDtaView.do?menuNo=4010100&amp;searchNttId1=MOSF_000000000030374&amp;searchBbsId1=MOSFBBS_000000000028</w:t>
        </w:r>
      </w:hyperlink>
      <w:r w:rsidR="00751737" w:rsidRPr="007E4D0D">
        <w:rPr>
          <w:rFonts w:asciiTheme="majorEastAsia" w:eastAsiaTheme="majorEastAsia" w:hAnsiTheme="majorEastAsia"/>
          <w:i/>
          <w:iCs/>
          <w:szCs w:val="20"/>
        </w:rPr>
        <w:t xml:space="preserve"> ( Planning to issue Treasury Bonds in November, </w:t>
      </w:r>
      <w:r w:rsidR="003F058B" w:rsidRPr="007E4D0D">
        <w:rPr>
          <w:rFonts w:asciiTheme="majorEastAsia" w:eastAsiaTheme="majorEastAsia" w:hAnsiTheme="majorEastAsia"/>
          <w:i/>
          <w:iCs/>
          <w:szCs w:val="20"/>
        </w:rPr>
        <w:t>Bidding rate )</w:t>
      </w:r>
    </w:p>
    <w:p w14:paraId="5BC40417" w14:textId="3B34B017" w:rsidR="003F058B" w:rsidRPr="007E4D0D" w:rsidRDefault="00DD135B" w:rsidP="00751737">
      <w:pPr>
        <w:rPr>
          <w:rFonts w:asciiTheme="majorEastAsia" w:eastAsiaTheme="majorEastAsia" w:hAnsiTheme="majorEastAsia"/>
          <w:i/>
          <w:iCs/>
          <w:szCs w:val="20"/>
        </w:rPr>
      </w:pPr>
      <w:hyperlink r:id="rId68" w:history="1">
        <w:r w:rsidR="003F058B" w:rsidRPr="007E4D0D">
          <w:rPr>
            <w:rStyle w:val="a5"/>
            <w:rFonts w:asciiTheme="majorEastAsia" w:eastAsiaTheme="majorEastAsia" w:hAnsiTheme="majorEastAsia" w:hint="eastAsia"/>
            <w:i/>
            <w:iCs/>
            <w:color w:val="1155CC"/>
            <w:szCs w:val="20"/>
          </w:rPr>
          <w:t>http://www.moef.go.kr/nw/nes/detailNesDtaView.do?menuNo=4010100&amp;searchNttId1=MOSF_000000000030736&amp;searchBbsId1=MOSFBBS_000000000028</w:t>
        </w:r>
      </w:hyperlink>
      <w:r w:rsidR="003F058B" w:rsidRPr="007E4D0D">
        <w:rPr>
          <w:rFonts w:asciiTheme="majorEastAsia" w:eastAsiaTheme="majorEastAsia" w:hAnsiTheme="majorEastAsia"/>
          <w:i/>
          <w:iCs/>
          <w:szCs w:val="20"/>
        </w:rPr>
        <w:t xml:space="preserve"> ( </w:t>
      </w:r>
      <w:r w:rsidR="003F058B" w:rsidRPr="007E4D0D">
        <w:rPr>
          <w:rFonts w:asciiTheme="majorEastAsia" w:eastAsiaTheme="majorEastAsia" w:hAnsiTheme="majorEastAsia" w:hint="eastAsia"/>
          <w:i/>
          <w:iCs/>
          <w:szCs w:val="20"/>
        </w:rPr>
        <w:t>P</w:t>
      </w:r>
      <w:r w:rsidR="003F058B" w:rsidRPr="007E4D0D">
        <w:rPr>
          <w:rFonts w:asciiTheme="majorEastAsia" w:eastAsiaTheme="majorEastAsia" w:hAnsiTheme="majorEastAsia"/>
          <w:i/>
          <w:iCs/>
          <w:szCs w:val="20"/>
        </w:rPr>
        <w:t>lanning to issue Treasury Bonds in December, Bidding rate )</w:t>
      </w:r>
    </w:p>
    <w:p w14:paraId="43386CD1" w14:textId="1ED2B12C" w:rsidR="003F058B" w:rsidRPr="007E4D0D" w:rsidRDefault="00DD135B" w:rsidP="003F058B">
      <w:pPr>
        <w:pStyle w:val="a4"/>
        <w:spacing w:before="240" w:beforeAutospacing="0" w:after="240" w:afterAutospacing="0"/>
        <w:rPr>
          <w:rFonts w:asciiTheme="majorEastAsia" w:eastAsiaTheme="majorEastAsia" w:hAnsiTheme="majorEastAsia"/>
          <w:i/>
          <w:iCs/>
          <w:color w:val="000000"/>
          <w:sz w:val="20"/>
          <w:szCs w:val="20"/>
        </w:rPr>
      </w:pPr>
      <w:hyperlink r:id="rId69" w:history="1">
        <w:r w:rsidR="003F058B" w:rsidRPr="007E4D0D">
          <w:rPr>
            <w:rStyle w:val="a5"/>
            <w:rFonts w:asciiTheme="majorEastAsia" w:eastAsiaTheme="majorEastAsia" w:hAnsiTheme="majorEastAsia" w:hint="eastAsia"/>
            <w:i/>
            <w:iCs/>
            <w:color w:val="1155CC"/>
            <w:sz w:val="20"/>
            <w:szCs w:val="20"/>
          </w:rPr>
          <w:t>http://ecos.bok.or.kr/</w:t>
        </w:r>
      </w:hyperlink>
      <w:r w:rsidR="003F058B" w:rsidRPr="007E4D0D">
        <w:rPr>
          <w:rFonts w:asciiTheme="majorEastAsia" w:eastAsiaTheme="majorEastAsia" w:hAnsiTheme="majorEastAsia" w:hint="eastAsia"/>
          <w:i/>
          <w:iCs/>
          <w:color w:val="000000"/>
          <w:sz w:val="20"/>
          <w:szCs w:val="20"/>
        </w:rPr>
        <w:t xml:space="preserve"> ( </w:t>
      </w:r>
      <w:r w:rsidR="003F058B" w:rsidRPr="007E4D0D">
        <w:rPr>
          <w:rFonts w:asciiTheme="majorEastAsia" w:eastAsiaTheme="majorEastAsia" w:hAnsiTheme="majorEastAsia"/>
          <w:i/>
          <w:iCs/>
          <w:color w:val="000000"/>
          <w:sz w:val="20"/>
          <w:szCs w:val="20"/>
        </w:rPr>
        <w:t>Treasury bonds’ interest rates increasing trend</w:t>
      </w:r>
      <w:r w:rsidR="003F058B" w:rsidRPr="007E4D0D">
        <w:rPr>
          <w:rFonts w:asciiTheme="majorEastAsia" w:eastAsiaTheme="majorEastAsia" w:hAnsiTheme="majorEastAsia" w:hint="eastAsia"/>
          <w:i/>
          <w:iCs/>
          <w:color w:val="000000"/>
          <w:sz w:val="20"/>
          <w:szCs w:val="20"/>
        </w:rPr>
        <w:t xml:space="preserve"> )</w:t>
      </w:r>
    </w:p>
    <w:p w14:paraId="13E3A8F3" w14:textId="193C7BBC" w:rsidR="003F058B" w:rsidRPr="007E4D0D" w:rsidRDefault="00DD135B" w:rsidP="003F058B">
      <w:pPr>
        <w:pStyle w:val="a4"/>
        <w:spacing w:before="240" w:beforeAutospacing="0" w:after="240" w:afterAutospacing="0"/>
        <w:rPr>
          <w:rFonts w:asciiTheme="majorEastAsia" w:eastAsiaTheme="majorEastAsia" w:hAnsiTheme="majorEastAsia"/>
          <w:i/>
          <w:iCs/>
          <w:color w:val="000000"/>
          <w:sz w:val="20"/>
          <w:szCs w:val="20"/>
        </w:rPr>
      </w:pPr>
      <w:hyperlink r:id="rId70" w:history="1">
        <w:r w:rsidR="003F058B" w:rsidRPr="007E4D0D">
          <w:rPr>
            <w:rStyle w:val="a5"/>
            <w:rFonts w:asciiTheme="majorEastAsia" w:eastAsiaTheme="majorEastAsia" w:hAnsiTheme="majorEastAsia" w:hint="eastAsia"/>
            <w:i/>
            <w:iCs/>
            <w:sz w:val="20"/>
            <w:szCs w:val="20"/>
          </w:rPr>
          <w:t>file:///C:/Users/sec/Downloads/(180711)%20(%EB%B3%B4%EB%8F%84%EC%B0%B8%EA%B3%A0%EC%9E%90%EB%A3%8C)%20%EC%9D%80%ED%96%89%EC%97%85%EA%B0%90%EB%8F%85%EA%B7%9C%EC%A0%95%20%EB%93%B1%20%EA%B0%9C%EC%A0%95.pdf</w:t>
        </w:r>
      </w:hyperlink>
      <w:r w:rsidR="003F058B" w:rsidRPr="007E4D0D">
        <w:rPr>
          <w:rFonts w:asciiTheme="majorEastAsia" w:eastAsiaTheme="majorEastAsia" w:hAnsiTheme="majorEastAsia"/>
          <w:i/>
          <w:iCs/>
          <w:color w:val="000000"/>
          <w:sz w:val="20"/>
          <w:szCs w:val="20"/>
        </w:rPr>
        <w:t xml:space="preserve"> ( Regulations on Banking Supervision – Financial Services Commission’s Regulation of Reserve rates’ )</w:t>
      </w:r>
    </w:p>
    <w:p w14:paraId="40638C9A" w14:textId="0CA929BA" w:rsidR="003F058B" w:rsidRPr="007E4D0D" w:rsidRDefault="00DD135B" w:rsidP="003F058B">
      <w:pPr>
        <w:pStyle w:val="a4"/>
        <w:spacing w:before="240" w:beforeAutospacing="0" w:after="240" w:afterAutospacing="0"/>
        <w:rPr>
          <w:rFonts w:asciiTheme="majorEastAsia" w:eastAsiaTheme="majorEastAsia" w:hAnsiTheme="majorEastAsia" w:cs="Helvetica"/>
          <w:i/>
          <w:iCs/>
          <w:color w:val="000000"/>
          <w:sz w:val="20"/>
          <w:szCs w:val="20"/>
          <w:shd w:val="clear" w:color="auto" w:fill="FDFDFD"/>
        </w:rPr>
      </w:pPr>
      <w:hyperlink r:id="rId71" w:history="1">
        <w:r w:rsidR="003F058B" w:rsidRPr="007E4D0D">
          <w:rPr>
            <w:rStyle w:val="a5"/>
            <w:rFonts w:asciiTheme="majorEastAsia" w:eastAsiaTheme="majorEastAsia" w:hAnsiTheme="majorEastAsia" w:hint="eastAsia"/>
            <w:i/>
            <w:iCs/>
            <w:sz w:val="20"/>
            <w:szCs w:val="20"/>
          </w:rPr>
          <w:t>file:///C:/Users/sec/Downloads/%EA%B8%88%EC%9C%B5%EC%9C%84%EC%9B%90%ED%9A%8C_%EC%A0%80%EC%B6%95%EC%9D%80%ED%96%89%EC%97%85%20%EC%98%88%EB%8C%80%EC%9C%A8%20%EA%B7%9C%EC%A0%9C%20%EB%8F%84%EC%9E%85%20%EB%B0%A9%EC%95%88_180426%20(6).pdf</w:t>
        </w:r>
      </w:hyperlink>
      <w:r w:rsidR="003F058B" w:rsidRPr="007E4D0D">
        <w:rPr>
          <w:rFonts w:asciiTheme="majorEastAsia" w:eastAsiaTheme="majorEastAsia" w:hAnsiTheme="majorEastAsia"/>
          <w:i/>
          <w:iCs/>
          <w:color w:val="000000"/>
          <w:sz w:val="20"/>
          <w:szCs w:val="20"/>
        </w:rPr>
        <w:t xml:space="preserve"> (</w:t>
      </w:r>
      <w:r w:rsidR="003F058B" w:rsidRPr="007E4D0D">
        <w:rPr>
          <w:rFonts w:asciiTheme="majorEastAsia" w:eastAsiaTheme="majorEastAsia" w:hAnsiTheme="majorEastAsia" w:cs="Helvetica" w:hint="eastAsia"/>
          <w:i/>
          <w:iCs/>
          <w:color w:val="000000"/>
          <w:sz w:val="20"/>
          <w:szCs w:val="20"/>
          <w:shd w:val="clear" w:color="auto" w:fill="FDFDFD"/>
        </w:rPr>
        <w:t>R</w:t>
      </w:r>
      <w:r w:rsidR="003F058B" w:rsidRPr="007E4D0D">
        <w:rPr>
          <w:rFonts w:asciiTheme="majorEastAsia" w:eastAsiaTheme="majorEastAsia" w:hAnsiTheme="majorEastAsia" w:cs="Helvetica"/>
          <w:i/>
          <w:iCs/>
          <w:color w:val="000000"/>
          <w:sz w:val="20"/>
          <w:szCs w:val="20"/>
          <w:shd w:val="clear" w:color="auto" w:fill="FDFDFD"/>
        </w:rPr>
        <w:t>egulations on the Reserve Rate in the Savings Bank Industry – Financial Services Commission )</w:t>
      </w:r>
    </w:p>
    <w:p w14:paraId="50B28A07" w14:textId="3054A340" w:rsidR="003F058B" w:rsidRPr="007E4D0D" w:rsidRDefault="00DD135B" w:rsidP="003F058B">
      <w:pPr>
        <w:pStyle w:val="a4"/>
        <w:spacing w:before="240" w:beforeAutospacing="0" w:after="240" w:afterAutospacing="0"/>
        <w:rPr>
          <w:rFonts w:asciiTheme="majorEastAsia" w:eastAsiaTheme="majorEastAsia" w:hAnsiTheme="majorEastAsia"/>
          <w:i/>
          <w:iCs/>
          <w:sz w:val="20"/>
          <w:szCs w:val="20"/>
        </w:rPr>
      </w:pPr>
      <w:hyperlink r:id="rId72" w:history="1">
        <w:r w:rsidR="003F058B" w:rsidRPr="007E4D0D">
          <w:rPr>
            <w:rStyle w:val="a5"/>
            <w:rFonts w:asciiTheme="majorEastAsia" w:eastAsiaTheme="majorEastAsia" w:hAnsiTheme="majorEastAsia" w:hint="eastAsia"/>
            <w:i/>
            <w:iCs/>
            <w:sz w:val="20"/>
            <w:szCs w:val="20"/>
          </w:rPr>
          <w:t>file:///C:/Users/sec/Downloads/191106%20(%EB%B3%B4%EB%8F%84%EC%9E%90%EB%A3%8C)%20%EC%83%81%ED%98%B8%EC%A0%80%EC%B6%95%EC%9D%80%ED%96%89%EC%97%85%EA%B0%90%EB%8F%85%EA%B7%9C%EC%A0%95%20%EA%B0%9C%EC%A0%95%EC%95%88%20%EA%B8%88%EC%9C%B5%EC%9C%84%20%EC%9D%98%EA%B2%B0.pdf</w:t>
        </w:r>
      </w:hyperlink>
      <w:r w:rsidR="003F058B" w:rsidRPr="007E4D0D">
        <w:rPr>
          <w:rFonts w:asciiTheme="majorEastAsia" w:eastAsiaTheme="majorEastAsia" w:hAnsiTheme="majorEastAsia"/>
          <w:i/>
          <w:iCs/>
          <w:color w:val="000000"/>
          <w:sz w:val="20"/>
          <w:szCs w:val="20"/>
        </w:rPr>
        <w:t xml:space="preserve"> ( Regulations on Supervision o Mutual Savings Bank Industry – Financial Services Commission )</w:t>
      </w:r>
    </w:p>
    <w:p w14:paraId="6F5440D6" w14:textId="5A5FA892" w:rsidR="003F058B" w:rsidRPr="007E4D0D" w:rsidRDefault="00DD135B" w:rsidP="00751737">
      <w:pPr>
        <w:rPr>
          <w:rFonts w:asciiTheme="majorEastAsia" w:eastAsiaTheme="majorEastAsia" w:hAnsiTheme="majorEastAsia"/>
          <w:i/>
          <w:iCs/>
          <w:szCs w:val="20"/>
        </w:rPr>
      </w:pPr>
      <w:hyperlink r:id="rId73" w:history="1">
        <w:r w:rsidR="003F058B" w:rsidRPr="007E4D0D">
          <w:rPr>
            <w:rStyle w:val="a5"/>
            <w:rFonts w:asciiTheme="majorEastAsia" w:eastAsiaTheme="majorEastAsia" w:hAnsiTheme="majorEastAsia" w:hint="eastAsia"/>
            <w:i/>
            <w:iCs/>
            <w:color w:val="1155CC"/>
            <w:szCs w:val="20"/>
          </w:rPr>
          <w:t>https://portal.kfb.or.kr/compare/loan_household.php</w:t>
        </w:r>
      </w:hyperlink>
      <w:r w:rsidR="003F058B" w:rsidRPr="007E4D0D">
        <w:rPr>
          <w:rFonts w:asciiTheme="majorEastAsia" w:eastAsiaTheme="majorEastAsia" w:hAnsiTheme="majorEastAsia"/>
          <w:i/>
          <w:iCs/>
          <w:szCs w:val="20"/>
        </w:rPr>
        <w:t xml:space="preserve"> ( Mortgage laon interest rates by banks, general credit loan interest rates,  data from </w:t>
      </w:r>
      <w:r w:rsidR="009065BF" w:rsidRPr="007E4D0D">
        <w:rPr>
          <w:rFonts w:asciiTheme="majorEastAsia" w:eastAsiaTheme="majorEastAsia" w:hAnsiTheme="majorEastAsia"/>
          <w:i/>
          <w:iCs/>
          <w:szCs w:val="20"/>
        </w:rPr>
        <w:t>The Korea Federation of Bank</w:t>
      </w:r>
      <w:r w:rsidR="003F058B" w:rsidRPr="007E4D0D">
        <w:rPr>
          <w:rFonts w:asciiTheme="majorEastAsia" w:eastAsiaTheme="majorEastAsia" w:hAnsiTheme="majorEastAsia"/>
          <w:i/>
          <w:iCs/>
          <w:szCs w:val="20"/>
        </w:rPr>
        <w:t xml:space="preserve"> )</w:t>
      </w:r>
    </w:p>
    <w:p w14:paraId="4F0F9857" w14:textId="0A0D0CE5" w:rsidR="009065BF" w:rsidRPr="007E4D0D" w:rsidRDefault="00DD135B" w:rsidP="00751737">
      <w:pPr>
        <w:rPr>
          <w:rFonts w:asciiTheme="majorEastAsia" w:eastAsiaTheme="majorEastAsia" w:hAnsiTheme="majorEastAsia"/>
          <w:i/>
          <w:iCs/>
          <w:szCs w:val="20"/>
        </w:rPr>
      </w:pPr>
      <w:hyperlink r:id="rId74" w:history="1">
        <w:r w:rsidR="003F058B" w:rsidRPr="007E4D0D">
          <w:rPr>
            <w:rStyle w:val="a5"/>
            <w:rFonts w:asciiTheme="majorEastAsia" w:eastAsiaTheme="majorEastAsia" w:hAnsiTheme="majorEastAsia" w:hint="eastAsia"/>
            <w:i/>
            <w:iCs/>
            <w:color w:val="1155CC"/>
            <w:szCs w:val="20"/>
          </w:rPr>
          <w:t>https://www.fsb.or.kr/bank/statisticaldata_list.do</w:t>
        </w:r>
      </w:hyperlink>
      <w:r w:rsidR="003F058B" w:rsidRPr="007E4D0D">
        <w:rPr>
          <w:rFonts w:asciiTheme="majorEastAsia" w:eastAsiaTheme="majorEastAsia" w:hAnsiTheme="majorEastAsia"/>
          <w:i/>
          <w:iCs/>
          <w:szCs w:val="20"/>
        </w:rPr>
        <w:t xml:space="preserve"> ( Total financial </w:t>
      </w:r>
      <w:r w:rsidR="009065BF" w:rsidRPr="007E4D0D">
        <w:rPr>
          <w:rFonts w:asciiTheme="majorEastAsia" w:eastAsiaTheme="majorEastAsia" w:hAnsiTheme="majorEastAsia"/>
          <w:i/>
          <w:iCs/>
          <w:szCs w:val="20"/>
        </w:rPr>
        <w:t>statements of savings banks, average deposit liabilities and loans, data from Korea Federation of Savings Bank )</w:t>
      </w:r>
    </w:p>
    <w:p w14:paraId="5F988585" w14:textId="01DA4E2E" w:rsidR="009065BF" w:rsidRPr="007E4D0D" w:rsidRDefault="00DD135B" w:rsidP="00751737">
      <w:pPr>
        <w:rPr>
          <w:rFonts w:asciiTheme="majorEastAsia" w:eastAsiaTheme="majorEastAsia" w:hAnsiTheme="majorEastAsia"/>
          <w:i/>
          <w:iCs/>
          <w:szCs w:val="20"/>
        </w:rPr>
      </w:pPr>
      <w:hyperlink r:id="rId75" w:history="1">
        <w:r w:rsidR="009065BF" w:rsidRPr="007E4D0D">
          <w:rPr>
            <w:rStyle w:val="a5"/>
            <w:rFonts w:asciiTheme="majorEastAsia" w:eastAsiaTheme="majorEastAsia" w:hAnsiTheme="majorEastAsia" w:hint="eastAsia"/>
            <w:i/>
            <w:iCs/>
            <w:color w:val="1155CC"/>
            <w:szCs w:val="20"/>
          </w:rPr>
          <w:t>https://www.fsb.or.kr/bank/managenotice2.do</w:t>
        </w:r>
      </w:hyperlink>
      <w:r w:rsidR="009065BF" w:rsidRPr="007E4D0D">
        <w:rPr>
          <w:rFonts w:asciiTheme="majorEastAsia" w:eastAsiaTheme="majorEastAsia" w:hAnsiTheme="majorEastAsia"/>
          <w:i/>
          <w:iCs/>
          <w:szCs w:val="20"/>
        </w:rPr>
        <w:t xml:space="preserve"> ( Management disclosure by bank, Loan-deposit ratio, data from Korea Federation of Savings Bank)</w:t>
      </w:r>
    </w:p>
    <w:p w14:paraId="445A8CA5" w14:textId="568F81DE" w:rsidR="009065BF" w:rsidRDefault="00DD135B" w:rsidP="00751737">
      <w:pPr>
        <w:rPr>
          <w:i/>
        </w:rPr>
      </w:pPr>
      <w:hyperlink r:id="rId76" w:history="1">
        <w:r w:rsidR="00C81681" w:rsidRPr="00C81681">
          <w:rPr>
            <w:rStyle w:val="a5"/>
          </w:rPr>
          <w:t>https://www.hankyung.com/economy/article/2019120663697</w:t>
        </w:r>
      </w:hyperlink>
      <w:r w:rsidR="00C81681">
        <w:rPr>
          <w:rFonts w:hint="eastAsia"/>
        </w:rPr>
        <w:t xml:space="preserve"> </w:t>
      </w:r>
      <w:r w:rsidR="00C81681">
        <w:rPr>
          <w:rFonts w:hint="eastAsia"/>
          <w:i/>
        </w:rPr>
        <w:t>(declining public income)</w:t>
      </w:r>
    </w:p>
    <w:p w14:paraId="5A7608D3" w14:textId="35F7FCD8" w:rsidR="00C81681" w:rsidRDefault="00DD135B" w:rsidP="00751737">
      <w:pPr>
        <w:rPr>
          <w:i/>
        </w:rPr>
      </w:pPr>
      <w:hyperlink r:id="rId77" w:history="1">
        <w:r w:rsidR="00C81681" w:rsidRPr="00C81681">
          <w:rPr>
            <w:rStyle w:val="a5"/>
            <w:i/>
          </w:rPr>
          <w:t>http://news.kmib.co.kr/article/view.asp?arcid=0014003335&amp;code=61141111&amp;cp=nv</w:t>
        </w:r>
      </w:hyperlink>
      <w:r w:rsidR="00C81681">
        <w:rPr>
          <w:rFonts w:hint="eastAsia"/>
          <w:i/>
        </w:rPr>
        <w:t>(declining public income)</w:t>
      </w:r>
    </w:p>
    <w:p w14:paraId="05ABB6F9" w14:textId="7ACDC4BC" w:rsidR="00C81681" w:rsidRDefault="00DD135B" w:rsidP="00751737">
      <w:pPr>
        <w:rPr>
          <w:i/>
        </w:rPr>
      </w:pPr>
      <w:hyperlink r:id="rId78" w:history="1">
        <w:r w:rsidR="00C81681" w:rsidRPr="00C81681">
          <w:rPr>
            <w:rStyle w:val="a5"/>
            <w:i/>
          </w:rPr>
          <w:t>http://kosis.kr/index/index.do</w:t>
        </w:r>
      </w:hyperlink>
      <w:r w:rsidR="00C81681">
        <w:rPr>
          <w:rFonts w:hint="eastAsia"/>
          <w:i/>
        </w:rPr>
        <w:t xml:space="preserve"> (declining public income)</w:t>
      </w:r>
    </w:p>
    <w:p w14:paraId="43015470" w14:textId="417C7E1D" w:rsidR="00C81681" w:rsidRDefault="00DD135B" w:rsidP="00751737">
      <w:pPr>
        <w:rPr>
          <w:i/>
        </w:rPr>
      </w:pPr>
      <w:hyperlink r:id="rId79" w:history="1">
        <w:r w:rsidR="00C81681" w:rsidRPr="00C81681">
          <w:rPr>
            <w:rStyle w:val="a5"/>
            <w:i/>
          </w:rPr>
          <w:t>https://www.mk.co.kr/news/economy/view/2019/04/207115/</w:t>
        </w:r>
      </w:hyperlink>
      <w:r w:rsidR="00C81681">
        <w:rPr>
          <w:rFonts w:hint="eastAsia"/>
          <w:i/>
        </w:rPr>
        <w:t xml:space="preserve"> (US-China Trade War)</w:t>
      </w:r>
    </w:p>
    <w:p w14:paraId="5FFF0017" w14:textId="5F28248F" w:rsidR="00C81681" w:rsidRDefault="00DD135B" w:rsidP="00751737">
      <w:pPr>
        <w:rPr>
          <w:i/>
        </w:rPr>
      </w:pPr>
      <w:hyperlink r:id="rId80" w:history="1">
        <w:r w:rsidR="00C81681" w:rsidRPr="00C81681">
          <w:rPr>
            <w:rStyle w:val="a5"/>
            <w:i/>
          </w:rPr>
          <w:t>https://news.kotra.or.kr/user/globalBbs/kotranews/3/globalBbsDataView.do?setIdx=242&amp;dataIdx=176941</w:t>
        </w:r>
      </w:hyperlink>
      <w:r w:rsidR="00C81681">
        <w:rPr>
          <w:rFonts w:hint="eastAsia"/>
          <w:i/>
        </w:rPr>
        <w:t xml:space="preserve"> (Hong Kong Protest)</w:t>
      </w:r>
    </w:p>
    <w:p w14:paraId="220F6C93" w14:textId="0142FAAC" w:rsidR="00C81681" w:rsidRDefault="00DD135B" w:rsidP="00751737">
      <w:pPr>
        <w:rPr>
          <w:i/>
        </w:rPr>
      </w:pPr>
      <w:hyperlink r:id="rId81" w:history="1">
        <w:r w:rsidR="00C81681" w:rsidRPr="00C81681">
          <w:rPr>
            <w:rStyle w:val="a5"/>
            <w:i/>
          </w:rPr>
          <w:t>https://www.hankookilbo.com/News/Read/201908191298311822</w:t>
        </w:r>
      </w:hyperlink>
      <w:r w:rsidR="00C81681">
        <w:rPr>
          <w:rFonts w:hint="eastAsia"/>
          <w:i/>
        </w:rPr>
        <w:t xml:space="preserve"> (Korea-Japan Trade War)</w:t>
      </w:r>
    </w:p>
    <w:p w14:paraId="01973FD3" w14:textId="6DDC968E" w:rsidR="00C81681" w:rsidRDefault="00DD135B" w:rsidP="00751737">
      <w:pPr>
        <w:rPr>
          <w:i/>
        </w:rPr>
      </w:pPr>
      <w:hyperlink r:id="rId82" w:history="1">
        <w:r w:rsidR="00C81681" w:rsidRPr="00C81681">
          <w:rPr>
            <w:rStyle w:val="a5"/>
            <w:i/>
          </w:rPr>
          <w:t>http://www.keri.org/web/www/research_0201?p_p_id=EXT_BBS&amp;p_p_lifecycle=0&amp;p_p_state=normal&amp;p_p_mode=view&amp;p_p_col_id=column-1&amp;p_p_col_count=1&amp;_EXT_BBS_struts_action=%2Fext%2Fbbs%2Fview_message&amp;_EXT_BBS_sCategory=&amp;_EXT_BBS_sKeyType=&amp;_EXT_BBS_sKeyword=&amp;_EXT_BBS_curPage=1&amp;_EXT_BBS_optKeyType1=&amp;_EXT_BBS_optKeyType2=&amp;_EXT_BBS_optKeyword1=&amp;_EXT_BBS_optKeyword2=&amp;_EXT_BBS_sLayoutId=0&amp;_EXT_BBS_messageId=355751</w:t>
        </w:r>
      </w:hyperlink>
      <w:r w:rsidR="00C81681">
        <w:rPr>
          <w:rFonts w:hint="eastAsia"/>
          <w:i/>
        </w:rPr>
        <w:t xml:space="preserve"> (No-Deal Brexit)</w:t>
      </w:r>
    </w:p>
    <w:p w14:paraId="4288C138" w14:textId="4EE465C5" w:rsidR="00C81681" w:rsidRDefault="00DD135B" w:rsidP="00751737">
      <w:pPr>
        <w:rPr>
          <w:i/>
        </w:rPr>
      </w:pPr>
      <w:hyperlink r:id="rId83" w:history="1">
        <w:r w:rsidR="00C81681" w:rsidRPr="00C81681">
          <w:rPr>
            <w:rStyle w:val="a5"/>
            <w:i/>
          </w:rPr>
          <w:t>http://kosis.kr/index/index.do</w:t>
        </w:r>
      </w:hyperlink>
      <w:r w:rsidR="00C81681">
        <w:rPr>
          <w:rFonts w:hint="eastAsia"/>
          <w:i/>
        </w:rPr>
        <w:t xml:space="preserve"> (GNI/GDI)</w:t>
      </w:r>
    </w:p>
    <w:p w14:paraId="06BA29B6" w14:textId="5EEB90DA" w:rsidR="00C81681" w:rsidRDefault="00DD135B" w:rsidP="00751737">
      <w:pPr>
        <w:rPr>
          <w:i/>
        </w:rPr>
      </w:pPr>
      <w:hyperlink r:id="rId84" w:history="1">
        <w:r w:rsidR="000B6F21" w:rsidRPr="000B6F21">
          <w:rPr>
            <w:rStyle w:val="a5"/>
            <w:i/>
          </w:rPr>
          <w:t>http://ecos.bok.or.kr/</w:t>
        </w:r>
      </w:hyperlink>
      <w:r w:rsidR="000B6F21">
        <w:rPr>
          <w:rFonts w:hint="eastAsia"/>
          <w:i/>
        </w:rPr>
        <w:t xml:space="preserve"> (</w:t>
      </w:r>
      <w:r w:rsidR="000B6F21">
        <w:rPr>
          <w:rStyle w:val="a5"/>
          <w:rFonts w:hint="eastAsia"/>
          <w:i/>
          <w:iCs/>
          <w:color w:val="auto"/>
          <w:sz w:val="18"/>
          <w:szCs w:val="18"/>
          <w:u w:val="none"/>
        </w:rPr>
        <w:t>customer trend index)</w:t>
      </w:r>
    </w:p>
    <w:p w14:paraId="0BC40C8B" w14:textId="1AB984AB" w:rsidR="000B6F21" w:rsidRPr="00C81681" w:rsidRDefault="00DD135B" w:rsidP="000B6F21">
      <w:pPr>
        <w:rPr>
          <w:i/>
        </w:rPr>
      </w:pPr>
      <w:hyperlink r:id="rId85" w:history="1">
        <w:r w:rsidR="000B6F21" w:rsidRPr="000B6F21">
          <w:rPr>
            <w:rStyle w:val="a5"/>
            <w:i/>
          </w:rPr>
          <w:t>http://ecos.bok.or.kr/</w:t>
        </w:r>
      </w:hyperlink>
      <w:r w:rsidR="000B6F21">
        <w:rPr>
          <w:rFonts w:hint="eastAsia"/>
          <w:i/>
        </w:rPr>
        <w:t xml:space="preserve"> (</w:t>
      </w:r>
      <w:r w:rsidR="000B6F21" w:rsidRPr="00FF70C4">
        <w:rPr>
          <w:rFonts w:eastAsiaTheme="minorHAnsi" w:cs="Helvetica"/>
          <w:i/>
          <w:color w:val="000000"/>
          <w:sz w:val="18"/>
          <w:szCs w:val="18"/>
          <w:shd w:val="clear" w:color="auto" w:fill="FDFDFD"/>
        </w:rPr>
        <w:t>Sales index by retail type</w:t>
      </w:r>
      <w:r w:rsidR="000B6F21">
        <w:rPr>
          <w:rFonts w:eastAsiaTheme="minorHAnsi" w:cs="Helvetica" w:hint="eastAsia"/>
          <w:i/>
          <w:color w:val="000000"/>
          <w:sz w:val="18"/>
          <w:szCs w:val="18"/>
          <w:shd w:val="clear" w:color="auto" w:fill="FDFDFD"/>
        </w:rPr>
        <w:t>)</w:t>
      </w:r>
    </w:p>
    <w:p w14:paraId="3676EF38" w14:textId="77777777" w:rsidR="000B6F21" w:rsidRPr="000B6F21" w:rsidRDefault="000B6F21" w:rsidP="00751737">
      <w:pPr>
        <w:rPr>
          <w:i/>
        </w:rPr>
      </w:pPr>
    </w:p>
    <w:sectPr w:rsidR="000B6F21" w:rsidRPr="000B6F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E969C" w14:textId="77777777" w:rsidR="00DD135B" w:rsidRDefault="00DD135B" w:rsidP="006807DF">
      <w:pPr>
        <w:spacing w:after="0" w:line="240" w:lineRule="auto"/>
      </w:pPr>
      <w:r>
        <w:separator/>
      </w:r>
    </w:p>
  </w:endnote>
  <w:endnote w:type="continuationSeparator" w:id="0">
    <w:p w14:paraId="582BD01B" w14:textId="77777777" w:rsidR="00DD135B" w:rsidRDefault="00DD135B" w:rsidP="0068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8A567" w14:textId="77777777" w:rsidR="00DD135B" w:rsidRDefault="00DD135B" w:rsidP="006807DF">
      <w:pPr>
        <w:spacing w:after="0" w:line="240" w:lineRule="auto"/>
      </w:pPr>
      <w:r>
        <w:separator/>
      </w:r>
    </w:p>
  </w:footnote>
  <w:footnote w:type="continuationSeparator" w:id="0">
    <w:p w14:paraId="436E1884" w14:textId="77777777" w:rsidR="00DD135B" w:rsidRDefault="00DD135B" w:rsidP="00680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E7ADF"/>
    <w:multiLevelType w:val="hybridMultilevel"/>
    <w:tmpl w:val="59BAC430"/>
    <w:lvl w:ilvl="0" w:tplc="0972AC60">
      <w:start w:val="3"/>
      <w:numFmt w:val="decimal"/>
      <w:lvlText w:val="%1."/>
      <w:lvlJc w:val="left"/>
      <w:pPr>
        <w:ind w:left="825" w:hanging="360"/>
      </w:pPr>
      <w:rPr>
        <w:rFonts w:hint="default"/>
      </w:rPr>
    </w:lvl>
    <w:lvl w:ilvl="1" w:tplc="04090019" w:tentative="1">
      <w:start w:val="1"/>
      <w:numFmt w:val="upperLetter"/>
      <w:lvlText w:val="%2."/>
      <w:lvlJc w:val="left"/>
      <w:pPr>
        <w:ind w:left="1265" w:hanging="400"/>
      </w:pPr>
    </w:lvl>
    <w:lvl w:ilvl="2" w:tplc="0409001B" w:tentative="1">
      <w:start w:val="1"/>
      <w:numFmt w:val="lowerRoman"/>
      <w:lvlText w:val="%3."/>
      <w:lvlJc w:val="right"/>
      <w:pPr>
        <w:ind w:left="1665" w:hanging="400"/>
      </w:pPr>
    </w:lvl>
    <w:lvl w:ilvl="3" w:tplc="0409000F" w:tentative="1">
      <w:start w:val="1"/>
      <w:numFmt w:val="decimal"/>
      <w:lvlText w:val="%4."/>
      <w:lvlJc w:val="left"/>
      <w:pPr>
        <w:ind w:left="2065" w:hanging="400"/>
      </w:pPr>
    </w:lvl>
    <w:lvl w:ilvl="4" w:tplc="04090019" w:tentative="1">
      <w:start w:val="1"/>
      <w:numFmt w:val="upperLetter"/>
      <w:lvlText w:val="%5."/>
      <w:lvlJc w:val="left"/>
      <w:pPr>
        <w:ind w:left="2465" w:hanging="400"/>
      </w:pPr>
    </w:lvl>
    <w:lvl w:ilvl="5" w:tplc="0409001B" w:tentative="1">
      <w:start w:val="1"/>
      <w:numFmt w:val="lowerRoman"/>
      <w:lvlText w:val="%6."/>
      <w:lvlJc w:val="right"/>
      <w:pPr>
        <w:ind w:left="2865" w:hanging="400"/>
      </w:pPr>
    </w:lvl>
    <w:lvl w:ilvl="6" w:tplc="0409000F" w:tentative="1">
      <w:start w:val="1"/>
      <w:numFmt w:val="decimal"/>
      <w:lvlText w:val="%7."/>
      <w:lvlJc w:val="left"/>
      <w:pPr>
        <w:ind w:left="3265" w:hanging="400"/>
      </w:pPr>
    </w:lvl>
    <w:lvl w:ilvl="7" w:tplc="04090019" w:tentative="1">
      <w:start w:val="1"/>
      <w:numFmt w:val="upperLetter"/>
      <w:lvlText w:val="%8."/>
      <w:lvlJc w:val="left"/>
      <w:pPr>
        <w:ind w:left="3665" w:hanging="400"/>
      </w:pPr>
    </w:lvl>
    <w:lvl w:ilvl="8" w:tplc="0409001B" w:tentative="1">
      <w:start w:val="1"/>
      <w:numFmt w:val="lowerRoman"/>
      <w:lvlText w:val="%9."/>
      <w:lvlJc w:val="right"/>
      <w:pPr>
        <w:ind w:left="4065" w:hanging="400"/>
      </w:pPr>
    </w:lvl>
  </w:abstractNum>
  <w:abstractNum w:abstractNumId="1" w15:restartNumberingAfterBreak="0">
    <w:nsid w:val="097D2DCB"/>
    <w:multiLevelType w:val="hybridMultilevel"/>
    <w:tmpl w:val="C3D2DCD2"/>
    <w:lvl w:ilvl="0" w:tplc="5E2C1D3A">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112E4F45"/>
    <w:multiLevelType w:val="hybridMultilevel"/>
    <w:tmpl w:val="D7521706"/>
    <w:lvl w:ilvl="0" w:tplc="462C7278">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AE5323E"/>
    <w:multiLevelType w:val="hybridMultilevel"/>
    <w:tmpl w:val="88FEF8F4"/>
    <w:lvl w:ilvl="0" w:tplc="2DD465F2">
      <w:start w:val="1"/>
      <w:numFmt w:val="decimal"/>
      <w:lvlText w:val="%1."/>
      <w:lvlJc w:val="left"/>
      <w:pPr>
        <w:ind w:left="1055" w:hanging="360"/>
      </w:pPr>
      <w:rPr>
        <w:rFonts w:asciiTheme="minorHAnsi" w:eastAsiaTheme="minorEastAsia" w:hAnsiTheme="minorHAnsi" w:cstheme="minorBidi"/>
      </w:rPr>
    </w:lvl>
    <w:lvl w:ilvl="1" w:tplc="04090003" w:tentative="1">
      <w:start w:val="1"/>
      <w:numFmt w:val="bullet"/>
      <w:lvlText w:val=""/>
      <w:lvlJc w:val="left"/>
      <w:pPr>
        <w:ind w:left="1495" w:hanging="400"/>
      </w:pPr>
      <w:rPr>
        <w:rFonts w:ascii="Wingdings" w:hAnsi="Wingdings" w:hint="default"/>
      </w:rPr>
    </w:lvl>
    <w:lvl w:ilvl="2" w:tplc="04090005" w:tentative="1">
      <w:start w:val="1"/>
      <w:numFmt w:val="bullet"/>
      <w:lvlText w:val=""/>
      <w:lvlJc w:val="left"/>
      <w:pPr>
        <w:ind w:left="1895" w:hanging="400"/>
      </w:pPr>
      <w:rPr>
        <w:rFonts w:ascii="Wingdings" w:hAnsi="Wingdings" w:hint="default"/>
      </w:rPr>
    </w:lvl>
    <w:lvl w:ilvl="3" w:tplc="04090001" w:tentative="1">
      <w:start w:val="1"/>
      <w:numFmt w:val="bullet"/>
      <w:lvlText w:val=""/>
      <w:lvlJc w:val="left"/>
      <w:pPr>
        <w:ind w:left="2295" w:hanging="400"/>
      </w:pPr>
      <w:rPr>
        <w:rFonts w:ascii="Wingdings" w:hAnsi="Wingdings" w:hint="default"/>
      </w:rPr>
    </w:lvl>
    <w:lvl w:ilvl="4" w:tplc="04090003" w:tentative="1">
      <w:start w:val="1"/>
      <w:numFmt w:val="bullet"/>
      <w:lvlText w:val=""/>
      <w:lvlJc w:val="left"/>
      <w:pPr>
        <w:ind w:left="2695" w:hanging="400"/>
      </w:pPr>
      <w:rPr>
        <w:rFonts w:ascii="Wingdings" w:hAnsi="Wingdings" w:hint="default"/>
      </w:rPr>
    </w:lvl>
    <w:lvl w:ilvl="5" w:tplc="04090005" w:tentative="1">
      <w:start w:val="1"/>
      <w:numFmt w:val="bullet"/>
      <w:lvlText w:val=""/>
      <w:lvlJc w:val="left"/>
      <w:pPr>
        <w:ind w:left="3095" w:hanging="400"/>
      </w:pPr>
      <w:rPr>
        <w:rFonts w:ascii="Wingdings" w:hAnsi="Wingdings" w:hint="default"/>
      </w:rPr>
    </w:lvl>
    <w:lvl w:ilvl="6" w:tplc="04090001" w:tentative="1">
      <w:start w:val="1"/>
      <w:numFmt w:val="bullet"/>
      <w:lvlText w:val=""/>
      <w:lvlJc w:val="left"/>
      <w:pPr>
        <w:ind w:left="3495" w:hanging="400"/>
      </w:pPr>
      <w:rPr>
        <w:rFonts w:ascii="Wingdings" w:hAnsi="Wingdings" w:hint="default"/>
      </w:rPr>
    </w:lvl>
    <w:lvl w:ilvl="7" w:tplc="04090003" w:tentative="1">
      <w:start w:val="1"/>
      <w:numFmt w:val="bullet"/>
      <w:lvlText w:val=""/>
      <w:lvlJc w:val="left"/>
      <w:pPr>
        <w:ind w:left="3895" w:hanging="400"/>
      </w:pPr>
      <w:rPr>
        <w:rFonts w:ascii="Wingdings" w:hAnsi="Wingdings" w:hint="default"/>
      </w:rPr>
    </w:lvl>
    <w:lvl w:ilvl="8" w:tplc="04090005" w:tentative="1">
      <w:start w:val="1"/>
      <w:numFmt w:val="bullet"/>
      <w:lvlText w:val=""/>
      <w:lvlJc w:val="left"/>
      <w:pPr>
        <w:ind w:left="4295" w:hanging="400"/>
      </w:pPr>
      <w:rPr>
        <w:rFonts w:ascii="Wingdings" w:hAnsi="Wingdings" w:hint="default"/>
      </w:rPr>
    </w:lvl>
  </w:abstractNum>
  <w:abstractNum w:abstractNumId="4" w15:restartNumberingAfterBreak="0">
    <w:nsid w:val="498D7D2A"/>
    <w:multiLevelType w:val="hybridMultilevel"/>
    <w:tmpl w:val="CD445CEC"/>
    <w:lvl w:ilvl="0" w:tplc="B96CFBCE">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4ED74AAC"/>
    <w:multiLevelType w:val="hybridMultilevel"/>
    <w:tmpl w:val="9306DD22"/>
    <w:lvl w:ilvl="0" w:tplc="3310401A">
      <w:start w:val="1"/>
      <w:numFmt w:val="decimal"/>
      <w:lvlText w:val="%1."/>
      <w:lvlJc w:val="left"/>
      <w:pPr>
        <w:ind w:left="465" w:hanging="360"/>
      </w:pPr>
      <w:rPr>
        <w:rFonts w:hint="default"/>
      </w:rPr>
    </w:lvl>
    <w:lvl w:ilvl="1" w:tplc="04090019" w:tentative="1">
      <w:start w:val="1"/>
      <w:numFmt w:val="upperLetter"/>
      <w:lvlText w:val="%2."/>
      <w:lvlJc w:val="left"/>
      <w:pPr>
        <w:ind w:left="905" w:hanging="400"/>
      </w:pPr>
    </w:lvl>
    <w:lvl w:ilvl="2" w:tplc="0409001B" w:tentative="1">
      <w:start w:val="1"/>
      <w:numFmt w:val="lowerRoman"/>
      <w:lvlText w:val="%3."/>
      <w:lvlJc w:val="right"/>
      <w:pPr>
        <w:ind w:left="1305" w:hanging="400"/>
      </w:pPr>
    </w:lvl>
    <w:lvl w:ilvl="3" w:tplc="0409000F" w:tentative="1">
      <w:start w:val="1"/>
      <w:numFmt w:val="decimal"/>
      <w:lvlText w:val="%4."/>
      <w:lvlJc w:val="left"/>
      <w:pPr>
        <w:ind w:left="1705" w:hanging="400"/>
      </w:pPr>
    </w:lvl>
    <w:lvl w:ilvl="4" w:tplc="04090019" w:tentative="1">
      <w:start w:val="1"/>
      <w:numFmt w:val="upperLetter"/>
      <w:lvlText w:val="%5."/>
      <w:lvlJc w:val="left"/>
      <w:pPr>
        <w:ind w:left="2105" w:hanging="400"/>
      </w:pPr>
    </w:lvl>
    <w:lvl w:ilvl="5" w:tplc="0409001B" w:tentative="1">
      <w:start w:val="1"/>
      <w:numFmt w:val="lowerRoman"/>
      <w:lvlText w:val="%6."/>
      <w:lvlJc w:val="right"/>
      <w:pPr>
        <w:ind w:left="2505" w:hanging="400"/>
      </w:pPr>
    </w:lvl>
    <w:lvl w:ilvl="6" w:tplc="0409000F" w:tentative="1">
      <w:start w:val="1"/>
      <w:numFmt w:val="decimal"/>
      <w:lvlText w:val="%7."/>
      <w:lvlJc w:val="left"/>
      <w:pPr>
        <w:ind w:left="2905" w:hanging="400"/>
      </w:pPr>
    </w:lvl>
    <w:lvl w:ilvl="7" w:tplc="04090019" w:tentative="1">
      <w:start w:val="1"/>
      <w:numFmt w:val="upperLetter"/>
      <w:lvlText w:val="%8."/>
      <w:lvlJc w:val="left"/>
      <w:pPr>
        <w:ind w:left="3305" w:hanging="400"/>
      </w:pPr>
    </w:lvl>
    <w:lvl w:ilvl="8" w:tplc="0409001B" w:tentative="1">
      <w:start w:val="1"/>
      <w:numFmt w:val="lowerRoman"/>
      <w:lvlText w:val="%9."/>
      <w:lvlJc w:val="right"/>
      <w:pPr>
        <w:ind w:left="3705" w:hanging="400"/>
      </w:pPr>
    </w:lvl>
  </w:abstractNum>
  <w:abstractNum w:abstractNumId="6" w15:restartNumberingAfterBreak="0">
    <w:nsid w:val="55376D2C"/>
    <w:multiLevelType w:val="hybridMultilevel"/>
    <w:tmpl w:val="E196C55A"/>
    <w:lvl w:ilvl="0" w:tplc="915ACB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1DE4521"/>
    <w:multiLevelType w:val="hybridMultilevel"/>
    <w:tmpl w:val="9DE86E4C"/>
    <w:lvl w:ilvl="0" w:tplc="BDD056C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67DC357A"/>
    <w:multiLevelType w:val="hybridMultilevel"/>
    <w:tmpl w:val="22E649F2"/>
    <w:lvl w:ilvl="0" w:tplc="C668127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8AC2594"/>
    <w:multiLevelType w:val="hybridMultilevel"/>
    <w:tmpl w:val="8C24B910"/>
    <w:lvl w:ilvl="0" w:tplc="51464EFC">
      <w:start w:val="1"/>
      <w:numFmt w:val="bullet"/>
      <w:lvlText w:val=""/>
      <w:lvlJc w:val="left"/>
      <w:pPr>
        <w:ind w:left="1415" w:hanging="360"/>
      </w:pPr>
      <w:rPr>
        <w:rFonts w:ascii="Wingdings" w:eastAsiaTheme="minorEastAsia" w:hAnsi="Wingdings" w:cstheme="minorBidi" w:hint="default"/>
      </w:rPr>
    </w:lvl>
    <w:lvl w:ilvl="1" w:tplc="04090003" w:tentative="1">
      <w:start w:val="1"/>
      <w:numFmt w:val="bullet"/>
      <w:lvlText w:val=""/>
      <w:lvlJc w:val="left"/>
      <w:pPr>
        <w:ind w:left="1855" w:hanging="400"/>
      </w:pPr>
      <w:rPr>
        <w:rFonts w:ascii="Wingdings" w:hAnsi="Wingdings" w:hint="default"/>
      </w:rPr>
    </w:lvl>
    <w:lvl w:ilvl="2" w:tplc="04090005" w:tentative="1">
      <w:start w:val="1"/>
      <w:numFmt w:val="bullet"/>
      <w:lvlText w:val=""/>
      <w:lvlJc w:val="left"/>
      <w:pPr>
        <w:ind w:left="2255" w:hanging="400"/>
      </w:pPr>
      <w:rPr>
        <w:rFonts w:ascii="Wingdings" w:hAnsi="Wingdings" w:hint="default"/>
      </w:rPr>
    </w:lvl>
    <w:lvl w:ilvl="3" w:tplc="04090001" w:tentative="1">
      <w:start w:val="1"/>
      <w:numFmt w:val="bullet"/>
      <w:lvlText w:val=""/>
      <w:lvlJc w:val="left"/>
      <w:pPr>
        <w:ind w:left="2655" w:hanging="400"/>
      </w:pPr>
      <w:rPr>
        <w:rFonts w:ascii="Wingdings" w:hAnsi="Wingdings" w:hint="default"/>
      </w:rPr>
    </w:lvl>
    <w:lvl w:ilvl="4" w:tplc="04090003" w:tentative="1">
      <w:start w:val="1"/>
      <w:numFmt w:val="bullet"/>
      <w:lvlText w:val=""/>
      <w:lvlJc w:val="left"/>
      <w:pPr>
        <w:ind w:left="3055" w:hanging="400"/>
      </w:pPr>
      <w:rPr>
        <w:rFonts w:ascii="Wingdings" w:hAnsi="Wingdings" w:hint="default"/>
      </w:rPr>
    </w:lvl>
    <w:lvl w:ilvl="5" w:tplc="04090005" w:tentative="1">
      <w:start w:val="1"/>
      <w:numFmt w:val="bullet"/>
      <w:lvlText w:val=""/>
      <w:lvlJc w:val="left"/>
      <w:pPr>
        <w:ind w:left="3455" w:hanging="400"/>
      </w:pPr>
      <w:rPr>
        <w:rFonts w:ascii="Wingdings" w:hAnsi="Wingdings" w:hint="default"/>
      </w:rPr>
    </w:lvl>
    <w:lvl w:ilvl="6" w:tplc="04090001" w:tentative="1">
      <w:start w:val="1"/>
      <w:numFmt w:val="bullet"/>
      <w:lvlText w:val=""/>
      <w:lvlJc w:val="left"/>
      <w:pPr>
        <w:ind w:left="3855" w:hanging="400"/>
      </w:pPr>
      <w:rPr>
        <w:rFonts w:ascii="Wingdings" w:hAnsi="Wingdings" w:hint="default"/>
      </w:rPr>
    </w:lvl>
    <w:lvl w:ilvl="7" w:tplc="04090003" w:tentative="1">
      <w:start w:val="1"/>
      <w:numFmt w:val="bullet"/>
      <w:lvlText w:val=""/>
      <w:lvlJc w:val="left"/>
      <w:pPr>
        <w:ind w:left="4255" w:hanging="400"/>
      </w:pPr>
      <w:rPr>
        <w:rFonts w:ascii="Wingdings" w:hAnsi="Wingdings" w:hint="default"/>
      </w:rPr>
    </w:lvl>
    <w:lvl w:ilvl="8" w:tplc="04090005" w:tentative="1">
      <w:start w:val="1"/>
      <w:numFmt w:val="bullet"/>
      <w:lvlText w:val=""/>
      <w:lvlJc w:val="left"/>
      <w:pPr>
        <w:ind w:left="4655" w:hanging="400"/>
      </w:pPr>
      <w:rPr>
        <w:rFonts w:ascii="Wingdings" w:hAnsi="Wingdings" w:hint="default"/>
      </w:rPr>
    </w:lvl>
  </w:abstractNum>
  <w:num w:numId="1">
    <w:abstractNumId w:val="2"/>
  </w:num>
  <w:num w:numId="2">
    <w:abstractNumId w:val="4"/>
  </w:num>
  <w:num w:numId="3">
    <w:abstractNumId w:val="5"/>
  </w:num>
  <w:num w:numId="4">
    <w:abstractNumId w:val="8"/>
  </w:num>
  <w:num w:numId="5">
    <w:abstractNumId w:val="3"/>
  </w:num>
  <w:num w:numId="6">
    <w:abstractNumId w:val="9"/>
  </w:num>
  <w:num w:numId="7">
    <w:abstractNumId w:val="1"/>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15B2"/>
    <w:rsid w:val="000115BD"/>
    <w:rsid w:val="00054C9A"/>
    <w:rsid w:val="00064EE8"/>
    <w:rsid w:val="00065099"/>
    <w:rsid w:val="00076C1F"/>
    <w:rsid w:val="00096803"/>
    <w:rsid w:val="000B6F21"/>
    <w:rsid w:val="00174C40"/>
    <w:rsid w:val="00200D76"/>
    <w:rsid w:val="0021234E"/>
    <w:rsid w:val="0021596F"/>
    <w:rsid w:val="00253ED9"/>
    <w:rsid w:val="003A6AFD"/>
    <w:rsid w:val="003A6E0D"/>
    <w:rsid w:val="003C6ACB"/>
    <w:rsid w:val="003C7BBB"/>
    <w:rsid w:val="003F058B"/>
    <w:rsid w:val="00404258"/>
    <w:rsid w:val="00496E21"/>
    <w:rsid w:val="004D76BB"/>
    <w:rsid w:val="004D7743"/>
    <w:rsid w:val="00526FCC"/>
    <w:rsid w:val="005B5FFC"/>
    <w:rsid w:val="005C2E21"/>
    <w:rsid w:val="005F0937"/>
    <w:rsid w:val="006015B2"/>
    <w:rsid w:val="00635B02"/>
    <w:rsid w:val="006369A7"/>
    <w:rsid w:val="0063768B"/>
    <w:rsid w:val="006479FD"/>
    <w:rsid w:val="00647D9A"/>
    <w:rsid w:val="006807DF"/>
    <w:rsid w:val="006B6706"/>
    <w:rsid w:val="007137D9"/>
    <w:rsid w:val="007234CF"/>
    <w:rsid w:val="00751737"/>
    <w:rsid w:val="00770BF7"/>
    <w:rsid w:val="007748D3"/>
    <w:rsid w:val="007B23FE"/>
    <w:rsid w:val="007B27CB"/>
    <w:rsid w:val="007E4D0D"/>
    <w:rsid w:val="00822D03"/>
    <w:rsid w:val="008F68E9"/>
    <w:rsid w:val="009065BF"/>
    <w:rsid w:val="00910C0A"/>
    <w:rsid w:val="009462BB"/>
    <w:rsid w:val="009524E0"/>
    <w:rsid w:val="009A0A91"/>
    <w:rsid w:val="009A4F6D"/>
    <w:rsid w:val="009B6E5D"/>
    <w:rsid w:val="009D4268"/>
    <w:rsid w:val="009D62C4"/>
    <w:rsid w:val="00AB4A3C"/>
    <w:rsid w:val="00AC06EE"/>
    <w:rsid w:val="00B73DD9"/>
    <w:rsid w:val="00B81D89"/>
    <w:rsid w:val="00BB02BD"/>
    <w:rsid w:val="00BF1B5E"/>
    <w:rsid w:val="00C15743"/>
    <w:rsid w:val="00C46183"/>
    <w:rsid w:val="00C6773F"/>
    <w:rsid w:val="00C81681"/>
    <w:rsid w:val="00CD0B56"/>
    <w:rsid w:val="00DB1E39"/>
    <w:rsid w:val="00DD135B"/>
    <w:rsid w:val="00DF1950"/>
    <w:rsid w:val="00E30DE1"/>
    <w:rsid w:val="00E360FB"/>
    <w:rsid w:val="00E573BD"/>
    <w:rsid w:val="00E86090"/>
    <w:rsid w:val="00EB3720"/>
    <w:rsid w:val="00EB3C7C"/>
    <w:rsid w:val="00EC61C4"/>
    <w:rsid w:val="00EC64EE"/>
    <w:rsid w:val="00EE2F61"/>
    <w:rsid w:val="00F43A89"/>
    <w:rsid w:val="00F5023A"/>
    <w:rsid w:val="00F60CA0"/>
    <w:rsid w:val="00F86F3C"/>
    <w:rsid w:val="00F94AB0"/>
    <w:rsid w:val="00F97D08"/>
    <w:rsid w:val="00FF70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B79B9"/>
  <w15:docId w15:val="{B8F9FF0E-FB0B-43C3-883D-090DD05E3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69A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79FD"/>
    <w:pPr>
      <w:ind w:leftChars="400" w:left="800"/>
    </w:pPr>
  </w:style>
  <w:style w:type="paragraph" w:styleId="a4">
    <w:name w:val="Normal (Web)"/>
    <w:basedOn w:val="a"/>
    <w:uiPriority w:val="99"/>
    <w:unhideWhenUsed/>
    <w:rsid w:val="00E30DE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Hyperlink"/>
    <w:basedOn w:val="a0"/>
    <w:uiPriority w:val="99"/>
    <w:unhideWhenUsed/>
    <w:rsid w:val="00E30DE1"/>
    <w:rPr>
      <w:color w:val="0000FF"/>
      <w:u w:val="single"/>
    </w:rPr>
  </w:style>
  <w:style w:type="character" w:customStyle="1" w:styleId="1">
    <w:name w:val="확인되지 않은 멘션1"/>
    <w:basedOn w:val="a0"/>
    <w:uiPriority w:val="99"/>
    <w:semiHidden/>
    <w:unhideWhenUsed/>
    <w:rsid w:val="009B6E5D"/>
    <w:rPr>
      <w:color w:val="605E5C"/>
      <w:shd w:val="clear" w:color="auto" w:fill="E1DFDD"/>
    </w:rPr>
  </w:style>
  <w:style w:type="paragraph" w:styleId="a6">
    <w:name w:val="header"/>
    <w:basedOn w:val="a"/>
    <w:link w:val="Char"/>
    <w:uiPriority w:val="99"/>
    <w:unhideWhenUsed/>
    <w:rsid w:val="006807DF"/>
    <w:pPr>
      <w:tabs>
        <w:tab w:val="center" w:pos="4513"/>
        <w:tab w:val="right" w:pos="9026"/>
      </w:tabs>
      <w:snapToGrid w:val="0"/>
    </w:pPr>
  </w:style>
  <w:style w:type="character" w:customStyle="1" w:styleId="Char">
    <w:name w:val="머리글 Char"/>
    <w:basedOn w:val="a0"/>
    <w:link w:val="a6"/>
    <w:uiPriority w:val="99"/>
    <w:rsid w:val="006807DF"/>
  </w:style>
  <w:style w:type="paragraph" w:styleId="a7">
    <w:name w:val="footer"/>
    <w:basedOn w:val="a"/>
    <w:link w:val="Char0"/>
    <w:uiPriority w:val="99"/>
    <w:unhideWhenUsed/>
    <w:rsid w:val="006807DF"/>
    <w:pPr>
      <w:tabs>
        <w:tab w:val="center" w:pos="4513"/>
        <w:tab w:val="right" w:pos="9026"/>
      </w:tabs>
      <w:snapToGrid w:val="0"/>
    </w:pPr>
  </w:style>
  <w:style w:type="character" w:customStyle="1" w:styleId="Char0">
    <w:name w:val="바닥글 Char"/>
    <w:basedOn w:val="a0"/>
    <w:link w:val="a7"/>
    <w:uiPriority w:val="99"/>
    <w:rsid w:val="006807DF"/>
  </w:style>
  <w:style w:type="character" w:styleId="a8">
    <w:name w:val="FollowedHyperlink"/>
    <w:basedOn w:val="a0"/>
    <w:uiPriority w:val="99"/>
    <w:semiHidden/>
    <w:unhideWhenUsed/>
    <w:rsid w:val="006369A7"/>
    <w:rPr>
      <w:color w:val="954F72" w:themeColor="followedHyperlink"/>
      <w:u w:val="single"/>
    </w:rPr>
  </w:style>
  <w:style w:type="paragraph" w:styleId="a9">
    <w:name w:val="Balloon Text"/>
    <w:basedOn w:val="a"/>
    <w:link w:val="Char1"/>
    <w:uiPriority w:val="99"/>
    <w:semiHidden/>
    <w:unhideWhenUsed/>
    <w:rsid w:val="00AB4A3C"/>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AB4A3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832198">
      <w:bodyDiv w:val="1"/>
      <w:marLeft w:val="0"/>
      <w:marRight w:val="0"/>
      <w:marTop w:val="0"/>
      <w:marBottom w:val="0"/>
      <w:divBdr>
        <w:top w:val="none" w:sz="0" w:space="0" w:color="auto"/>
        <w:left w:val="none" w:sz="0" w:space="0" w:color="auto"/>
        <w:bottom w:val="none" w:sz="0" w:space="0" w:color="auto"/>
        <w:right w:val="none" w:sz="0" w:space="0" w:color="auto"/>
      </w:divBdr>
    </w:div>
    <w:div w:id="12271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ecos.bok.or.kr/" TargetMode="External"/><Relationship Id="rId26" Type="http://schemas.openxmlformats.org/officeDocument/2006/relationships/chart" Target="charts/chart4.xml"/><Relationship Id="rId39" Type="http://schemas.openxmlformats.org/officeDocument/2006/relationships/image" Target="media/image13.png"/><Relationship Id="rId21" Type="http://schemas.openxmlformats.org/officeDocument/2006/relationships/chart" Target="charts/chart2.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www.bok.or.kr/portal/main/main.do" TargetMode="External"/><Relationship Id="rId68" Type="http://schemas.openxmlformats.org/officeDocument/2006/relationships/hyperlink" Target="http://www.moef.go.kr/nw/nes/detailNesDtaView.do?menuNo=4010100&amp;searchNttId1=MOSF_000000000030736&amp;searchBbsId1=MOSFBBS_000000000028" TargetMode="External"/><Relationship Id="rId76" Type="http://schemas.openxmlformats.org/officeDocument/2006/relationships/hyperlink" Target="https://www.hankyung.com/economy/article/2019120663697" TargetMode="External"/><Relationship Id="rId84" Type="http://schemas.openxmlformats.org/officeDocument/2006/relationships/hyperlink" Target="http://ecos.bok.or.kr/" TargetMode="External"/><Relationship Id="rId7" Type="http://schemas.openxmlformats.org/officeDocument/2006/relationships/endnotes" Target="endnotes.xml"/><Relationship Id="rId71" Type="http://schemas.openxmlformats.org/officeDocument/2006/relationships/hyperlink" Target="file:///C:/Users/sec/Downloads/%EA%B8%88%EC%9C%B5%EC%9C%84%EC%9B%90%ED%9A%8C_%EC%A0%80%EC%B6%95%EC%9D%80%ED%96%89%EC%97%85%20%EC%98%88%EB%8C%80%EC%9C%A8%20%EA%B7%9C%EC%A0%9C%20%EB%8F%84%EC%9E%85%20%EB%B0%A9%EC%95%88_180426%20(6).pdf" TargetMode="External"/><Relationship Id="rId2" Type="http://schemas.openxmlformats.org/officeDocument/2006/relationships/numbering" Target="numbering.xml"/><Relationship Id="rId16" Type="http://schemas.openxmlformats.org/officeDocument/2006/relationships/hyperlink" Target="http://www.keri.org/web/www/research_0201?p_p_id=EXT_BBS&amp;p_p_lifecycle=0&amp;p_p_state=normal&amp;p_p_mode=view&amp;p_p_col_id=column-1&amp;p_p_col_count=1&amp;_EXT_BBS_struts_action=%2Fext%2Fbbs%2Fview_message&amp;_EXT_BBS_sCategory=&amp;_EXT_BBS_sKeyType=&amp;_EXT_BBS_sKeyword=&amp;_EXT_BBS_curPage=1&amp;_EXT_BBS_optKeyType1=&amp;_EXT_BBS_optKeyType2=&amp;_EXT_BBS_optKeyword1=&amp;_EXT_BBS_optKeyword2=&amp;_EXT_BBS_sLayoutId=0&amp;_EXT_BBS_messageId=355751" TargetMode="External"/><Relationship Id="rId29" Type="http://schemas.openxmlformats.org/officeDocument/2006/relationships/hyperlink" Target="http://kosis.kr/statHtml/statHtml.do?orgId=301&amp;tblId=DT_040Y003&amp;vw_cd=MT_ZTITLE&amp;list_id=301_G&amp;seqNo=&amp;lang_mode=ko&amp;language=kor&amp;obj_var_id=&amp;itm_id=&amp;conn_path=MT_ZTITLE" TargetMode="Externa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hyperlink" Target="http://ecos.bok.or.kr/" TargetMode="External"/><Relationship Id="rId37" Type="http://schemas.openxmlformats.org/officeDocument/2006/relationships/image" Target="media/image11.png"/><Relationship Id="rId40" Type="http://schemas.openxmlformats.org/officeDocument/2006/relationships/hyperlink" Target="https://fred.stlouisfed.org/series/CSUSHPISA" TargetMode="External"/><Relationship Id="rId45" Type="http://schemas.openxmlformats.org/officeDocument/2006/relationships/chart" Target="charts/chart6.xml"/><Relationship Id="rId53" Type="http://schemas.openxmlformats.org/officeDocument/2006/relationships/image" Target="media/image24.png"/><Relationship Id="rId58" Type="http://schemas.openxmlformats.org/officeDocument/2006/relationships/hyperlink" Target="http://kosis.kr/statHtml/statHtml.do?orgId=301&amp;tblId=DT_040Y003&amp;vw_cd=MT_ZTITLE&amp;list_id=301_G&amp;seqNo=&amp;lang_mode=ko&amp;language=kor&amp;obj_var_id=&amp;itm_id=&amp;conn_path=MT_ZTITLE" TargetMode="External"/><Relationship Id="rId66" Type="http://schemas.openxmlformats.org/officeDocument/2006/relationships/hyperlink" Target="https://www.moef.go.kr/nw/nes/detailNesDtaView.do?searchBbsId1=MOSFBBS_000000000028&amp;searchNttId1=MOSF_000000000029635&amp;menuNo=4010100" TargetMode="External"/><Relationship Id="rId74" Type="http://schemas.openxmlformats.org/officeDocument/2006/relationships/hyperlink" Target="https://www.fsb.or.kr/bank/statisticaldata_list.do" TargetMode="External"/><Relationship Id="rId79" Type="http://schemas.openxmlformats.org/officeDocument/2006/relationships/hyperlink" Target="https://www.mk.co.kr/news/economy/view/2019/04/207115/"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red.stlouisfed.org/series/HMLBSHNO" TargetMode="External"/><Relationship Id="rId82" Type="http://schemas.openxmlformats.org/officeDocument/2006/relationships/hyperlink" Target="http://www.keri.org/web/www/research_0201?p_p_id=EXT_BBS&amp;p_p_lifecycle=0&amp;p_p_state=normal&amp;p_p_mode=view&amp;p_p_col_id=column-1&amp;p_p_col_count=1&amp;_EXT_BBS_struts_action=%2Fext%2Fbbs%2Fview_message&amp;_EXT_BBS_sCategory=&amp;_EXT_BBS_sKeyType=&amp;_EXT_BBS_sKeyword=&amp;_EXT_BBS_curPage=1&amp;_EXT_BBS_optKeyType1=&amp;_EXT_BBS_optKeyType2=&amp;_EXT_BBS_optKeyword1=&amp;_EXT_BBS_optKeyword2=&amp;_EXT_BBS_sLayoutId=0&amp;_EXT_BBS_messageId=355751"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www.mk.co.kr/news/economy/view/2019/04/207115/" TargetMode="External"/><Relationship Id="rId14" Type="http://schemas.openxmlformats.org/officeDocument/2006/relationships/hyperlink" Target="https://www.hankookilbo.com/News/Read/201908191298311822" TargetMode="External"/><Relationship Id="rId22" Type="http://schemas.openxmlformats.org/officeDocument/2006/relationships/hyperlink" Target="http://ecos.bok.or.kr/" TargetMode="External"/><Relationship Id="rId27" Type="http://schemas.openxmlformats.org/officeDocument/2006/relationships/hyperlink" Target="http://kosis.kr/statHtml/statHtml.do?orgId=301&amp;tblId=DT_040Y003&amp;vw_cd=MT_ZTITLE&amp;list_id=301_G&amp;seqNo=&amp;lang_mode=ko&amp;language=kor&amp;obj_var_id=&amp;itm_id=&amp;conn_path=MT_ZTITLE" TargetMode="External"/><Relationship Id="rId30" Type="http://schemas.openxmlformats.org/officeDocument/2006/relationships/image" Target="media/image6.png"/><Relationship Id="rId35" Type="http://schemas.openxmlformats.org/officeDocument/2006/relationships/hyperlink" Target="http://ecos.bok.or.kr/"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chart" Target="charts/chart7.xml"/><Relationship Id="rId64" Type="http://schemas.openxmlformats.org/officeDocument/2006/relationships/hyperlink" Target="http://www.moef.go.kr/nw/nes/detailNesDtaView.do;jsessionid=rJneBKeY1vbygIFKo0Z9BCjJ.node10?searchBbsId1=MOSFBBS_000000000028&amp;searchNttId1=MOSF_000000000030374&amp;menuNo=4010100" TargetMode="External"/><Relationship Id="rId69" Type="http://schemas.openxmlformats.org/officeDocument/2006/relationships/hyperlink" Target="http://ecos.bok.or.kr/" TargetMode="External"/><Relationship Id="rId77" Type="http://schemas.openxmlformats.org/officeDocument/2006/relationships/hyperlink" Target="http://news.kmib.co.kr/article/view.asp?arcid=0014003335&amp;code=61141111&amp;cp=nv"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file:///C:/Users/sec/Downloads/191106%20(%EB%B3%B4%EB%8F%84%EC%9E%90%EB%A3%8C)%20%EC%83%81%ED%98%B8%EC%A0%80%EC%B6%95%EC%9D%80%ED%96%89%EC%97%85%EA%B0%90%EB%8F%85%EA%B7%9C%EC%A0%95%20%EA%B0%9C%EC%A0%95%EC%95%88%20%EA%B8%88%EC%9C%B5%EC%9C%84%20%EC%9D%98%EA%B2%B0.pdf" TargetMode="External"/><Relationship Id="rId80" Type="http://schemas.openxmlformats.org/officeDocument/2006/relationships/hyperlink" Target="https://news.kotra.or.kr/user/globalBbs/kotranews/3/globalBbsDataView.do?setIdx=242&amp;dataIdx=176941" TargetMode="External"/><Relationship Id="rId85" Type="http://schemas.openxmlformats.org/officeDocument/2006/relationships/hyperlink" Target="http://ecos.bok.or.kr/" TargetMode="External"/><Relationship Id="rId3" Type="http://schemas.openxmlformats.org/officeDocument/2006/relationships/styles" Target="styles.xml"/><Relationship Id="rId12" Type="http://schemas.openxmlformats.org/officeDocument/2006/relationships/hyperlink" Target="https://news.kotra.or.kr/user/globalBbs/kotranews/3/globalBbsDataView.do?setIdx=242&amp;dataIdx=176941" TargetMode="External"/><Relationship Id="rId17" Type="http://schemas.openxmlformats.org/officeDocument/2006/relationships/image" Target="media/image5.png"/><Relationship Id="rId25" Type="http://schemas.openxmlformats.org/officeDocument/2006/relationships/hyperlink" Target="http://ecos.bok.or.kr/"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s://www.hankyung.com/economy/article/2019102520381" TargetMode="External"/><Relationship Id="rId67" Type="http://schemas.openxmlformats.org/officeDocument/2006/relationships/hyperlink" Target="http://www.moef.go.kr/nw/nes/detailNesDtaView.do?menuNo=4010100&amp;searchNttId1=MOSF_000000000030374&amp;searchBbsId1=MOSFBBS_000000000028" TargetMode="External"/><Relationship Id="rId20" Type="http://schemas.openxmlformats.org/officeDocument/2006/relationships/hyperlink" Target="http://ecos.bok.or.kr/" TargetMode="External"/><Relationship Id="rId41" Type="http://schemas.openxmlformats.org/officeDocument/2006/relationships/hyperlink" Target="https://fred.stlouisfed.org/series/HMLBSHNO" TargetMode="External"/><Relationship Id="rId54" Type="http://schemas.openxmlformats.org/officeDocument/2006/relationships/image" Target="media/image25.png"/><Relationship Id="rId62" Type="http://schemas.openxmlformats.org/officeDocument/2006/relationships/hyperlink" Target="http://ecos.bok.or.kr/" TargetMode="External"/><Relationship Id="rId70" Type="http://schemas.openxmlformats.org/officeDocument/2006/relationships/hyperlink" Target="file:///C:/Users/sec/Downloads/(180711)%20(%EB%B3%B4%EB%8F%84%EC%B0%B8%EA%B3%A0%EC%9E%90%EB%A3%8C)%20%EC%9D%80%ED%96%89%EC%97%85%EA%B0%90%EB%8F%85%EA%B7%9C%EC%A0%95%20%EB%93%B1%20%EA%B0%9C%EC%A0%95.pdf" TargetMode="External"/><Relationship Id="rId75" Type="http://schemas.openxmlformats.org/officeDocument/2006/relationships/hyperlink" Target="https://www.fsb.or.kr/bank/managenotice2.do" TargetMode="External"/><Relationship Id="rId83" Type="http://schemas.openxmlformats.org/officeDocument/2006/relationships/hyperlink" Target="http://kosis.kr/index/index.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osis.kr/index/index.do" TargetMode="External"/><Relationship Id="rId28" Type="http://schemas.openxmlformats.org/officeDocument/2006/relationships/chart" Target="charts/chart5.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chart" Target="charts/chart8.xml"/><Relationship Id="rId10" Type="http://schemas.openxmlformats.org/officeDocument/2006/relationships/hyperlink" Target="https://www.ft.com/content/374e899e-8592-11e8-96dd-fa565ec55929" TargetMode="Externa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fred.stlouisfed.org/series/CSUSHPISA" TargetMode="External"/><Relationship Id="rId65" Type="http://schemas.openxmlformats.org/officeDocument/2006/relationships/hyperlink" Target="http://www.moef.go.kr/nw/nes/detailNesDtaView.do?searchBbsId=MOSFBBS_000000000028&amp;menuNo=4010100&amp;searchNttId=MOSF_000000000030736" TargetMode="External"/><Relationship Id="rId73" Type="http://schemas.openxmlformats.org/officeDocument/2006/relationships/hyperlink" Target="https://portal.kfb.or.kr/compare/loan_household.php" TargetMode="External"/><Relationship Id="rId78" Type="http://schemas.openxmlformats.org/officeDocument/2006/relationships/hyperlink" Target="http://kosis.kr/index/index.do" TargetMode="External"/><Relationship Id="rId81" Type="http://schemas.openxmlformats.org/officeDocument/2006/relationships/hyperlink" Target="https://www.hankookilbo.com/News/Read/201908191298311822" TargetMode="External"/><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ec\Downloads\16.5.2%20&#49548;&#47588;&#50629;&#53468;&#48324;%20&#54032;&#47588;&#50529;&#51648;&#49688;.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ec\Downloads\10.2.1.2.%20&#44221;&#51228;&#54876;&#46041;&#48324;%20GDP%20.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ec\Downloads\10.2.1.1.%20&#44221;&#51228;&#54876;&#46041;&#48324;%20GDP%20.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50724;&#51008;&#54812;\Documents\&#51008;&#54812;\19-4\&#44144;&#49884;\&#48156;&#54364;\&#44144;&#49884;%20&#48156;&#54364;%20&#51648;&#54364;.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50724;&#51008;&#54812;\Documents\&#51008;&#54812;\19-4\&#44144;&#49884;\&#48156;&#54364;\&#44144;&#49884;%20&#48156;&#54364;%20&#51648;&#54364;.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ec\Desktop\4.1.2%20&#49884;&#51109;&#44552;&#47532;(&#50900;_&#48516;&#44592;_&#45380;).csv"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53685;&#54633;%20&#47928;&#49436;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53685;&#54633;%20&#47928;&#49436;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'16.5.2 소매업태별 판매액지수'!$A$2:$E$2</c:f>
              <c:strCache>
                <c:ptCount val="5"/>
                <c:pt idx="0">
                  <c:v>16.5.2 소매업태별 판매액지수</c:v>
                </c:pt>
                <c:pt idx="1">
                  <c:v>총지수</c:v>
                </c:pt>
                <c:pt idx="2">
                  <c:v>경상지수</c:v>
                </c:pt>
                <c:pt idx="3">
                  <c:v>%</c:v>
                </c:pt>
                <c:pt idx="4">
                  <c:v>전년동기대비증감률</c:v>
                </c:pt>
              </c:strCache>
            </c:strRef>
          </c:tx>
          <c:spPr>
            <a:ln w="19050" cap="rnd">
              <a:solidFill>
                <a:schemeClr val="accent1"/>
              </a:solidFill>
              <a:round/>
            </a:ln>
            <a:effectLst/>
          </c:spPr>
          <c:marker>
            <c:symbol val="none"/>
          </c:marker>
          <c:cat>
            <c:numRef>
              <c:f>'16.5.2 소매업태별 판매액지수'!$F$1:$R$1</c:f>
              <c:numCache>
                <c:formatCode>mmm\-yy</c:formatCode>
                <c:ptCount val="13"/>
                <c:pt idx="0">
                  <c:v>43374</c:v>
                </c:pt>
                <c:pt idx="1">
                  <c:v>43405</c:v>
                </c:pt>
                <c:pt idx="2">
                  <c:v>43435</c:v>
                </c:pt>
                <c:pt idx="3">
                  <c:v>43466</c:v>
                </c:pt>
                <c:pt idx="4">
                  <c:v>43497</c:v>
                </c:pt>
                <c:pt idx="5">
                  <c:v>43525</c:v>
                </c:pt>
                <c:pt idx="6">
                  <c:v>43556</c:v>
                </c:pt>
                <c:pt idx="7">
                  <c:v>43586</c:v>
                </c:pt>
                <c:pt idx="8">
                  <c:v>43617</c:v>
                </c:pt>
                <c:pt idx="9">
                  <c:v>43647</c:v>
                </c:pt>
                <c:pt idx="10">
                  <c:v>43678</c:v>
                </c:pt>
                <c:pt idx="11">
                  <c:v>43709</c:v>
                </c:pt>
                <c:pt idx="12">
                  <c:v>43739</c:v>
                </c:pt>
              </c:numCache>
            </c:numRef>
          </c:cat>
          <c:val>
            <c:numRef>
              <c:f>'16.5.2 소매업태별 판매액지수'!$F$2:$R$2</c:f>
              <c:numCache>
                <c:formatCode>General</c:formatCode>
                <c:ptCount val="13"/>
                <c:pt idx="0">
                  <c:v>7.5</c:v>
                </c:pt>
                <c:pt idx="1">
                  <c:v>2.9</c:v>
                </c:pt>
                <c:pt idx="2">
                  <c:v>3.6</c:v>
                </c:pt>
                <c:pt idx="3">
                  <c:v>3.9</c:v>
                </c:pt>
                <c:pt idx="4">
                  <c:v>-3</c:v>
                </c:pt>
                <c:pt idx="5">
                  <c:v>1.7</c:v>
                </c:pt>
                <c:pt idx="6">
                  <c:v>1.4</c:v>
                </c:pt>
                <c:pt idx="7">
                  <c:v>3.6</c:v>
                </c:pt>
                <c:pt idx="8">
                  <c:v>1.3</c:v>
                </c:pt>
                <c:pt idx="9">
                  <c:v>-0.5</c:v>
                </c:pt>
                <c:pt idx="10">
                  <c:v>2.6</c:v>
                </c:pt>
                <c:pt idx="11">
                  <c:v>1.1000000000000001</c:v>
                </c:pt>
                <c:pt idx="12">
                  <c:v>0.8</c:v>
                </c:pt>
              </c:numCache>
            </c:numRef>
          </c:val>
          <c:smooth val="0"/>
          <c:extLst>
            <c:ext xmlns:c16="http://schemas.microsoft.com/office/drawing/2014/chart" uri="{C3380CC4-5D6E-409C-BE32-E72D297353CC}">
              <c16:uniqueId val="{00000000-3C24-40ED-963F-3CDAD29BF40E}"/>
            </c:ext>
          </c:extLst>
        </c:ser>
        <c:dLbls>
          <c:showLegendKey val="0"/>
          <c:showVal val="0"/>
          <c:showCatName val="0"/>
          <c:showSerName val="0"/>
          <c:showPercent val="0"/>
          <c:showBubbleSize val="0"/>
        </c:dLbls>
        <c:smooth val="0"/>
        <c:axId val="191559680"/>
        <c:axId val="313242112"/>
      </c:lineChart>
      <c:dateAx>
        <c:axId val="191559680"/>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13242112"/>
        <c:crosses val="autoZero"/>
        <c:auto val="1"/>
        <c:lblOffset val="100"/>
        <c:baseTimeUnit val="months"/>
      </c:dateAx>
      <c:valAx>
        <c:axId val="31324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15596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GNI</a:t>
            </a:r>
            <a:r>
              <a:rPr lang="ko-KR" altLang="en-US"/>
              <a:t>와 </a:t>
            </a:r>
            <a:r>
              <a:rPr lang="en-US" altLang="ko-KR"/>
              <a:t>GDI</a:t>
            </a:r>
            <a:endParaRPr lang="ko-KR" altLang="en-US"/>
          </a:p>
        </c:rich>
      </c:tx>
      <c:overlay val="0"/>
      <c:spPr>
        <a:noFill/>
        <a:ln>
          <a:noFill/>
        </a:ln>
        <a:effectLst/>
      </c:spPr>
    </c:title>
    <c:autoTitleDeleted val="0"/>
    <c:plotArea>
      <c:layout/>
      <c:lineChart>
        <c:grouping val="standard"/>
        <c:varyColors val="0"/>
        <c:ser>
          <c:idx val="0"/>
          <c:order val="0"/>
          <c:tx>
            <c:strRef>
              <c:f>'10.2.1.2. 경제활동별 GDP '!$A$2:$D$2</c:f>
              <c:strCache>
                <c:ptCount val="4"/>
                <c:pt idx="0">
                  <c:v>10.2.1.2. 경제활동별 GDP 및 GNI(계절조정, 실질, 분기)</c:v>
                </c:pt>
                <c:pt idx="1">
                  <c:v>국내총소득(GDI)</c:v>
                </c:pt>
                <c:pt idx="2">
                  <c:v>%</c:v>
                </c:pt>
                <c:pt idx="3">
                  <c:v>전년동기대비증감률</c:v>
                </c:pt>
              </c:strCache>
            </c:strRef>
          </c:tx>
          <c:spPr>
            <a:ln w="19050" cap="rnd">
              <a:solidFill>
                <a:schemeClr val="accent1"/>
              </a:solidFill>
              <a:round/>
            </a:ln>
            <a:effectLst/>
          </c:spPr>
          <c:marker>
            <c:symbol val="none"/>
          </c:marker>
          <c:cat>
            <c:strRef>
              <c:f>'10.2.1.2. 경제활동별 GDP '!$E$1:$K$1</c:f>
              <c:strCache>
                <c:ptCount val="7"/>
                <c:pt idx="0">
                  <c:v>2018 1</c:v>
                </c:pt>
                <c:pt idx="1">
                  <c:v>2018 2</c:v>
                </c:pt>
                <c:pt idx="2">
                  <c:v>2018 3</c:v>
                </c:pt>
                <c:pt idx="3">
                  <c:v>2018 4</c:v>
                </c:pt>
                <c:pt idx="4">
                  <c:v>2019 1</c:v>
                </c:pt>
                <c:pt idx="5">
                  <c:v>2019 2</c:v>
                </c:pt>
                <c:pt idx="6">
                  <c:v>2019 3</c:v>
                </c:pt>
              </c:strCache>
            </c:strRef>
          </c:cat>
          <c:val>
            <c:numRef>
              <c:f>'10.2.1.2. 경제활동별 GDP '!$E$2:$K$2</c:f>
              <c:numCache>
                <c:formatCode>General</c:formatCode>
                <c:ptCount val="7"/>
                <c:pt idx="0">
                  <c:v>2.5</c:v>
                </c:pt>
                <c:pt idx="1">
                  <c:v>2</c:v>
                </c:pt>
                <c:pt idx="2">
                  <c:v>-0.1</c:v>
                </c:pt>
                <c:pt idx="3">
                  <c:v>1</c:v>
                </c:pt>
                <c:pt idx="4">
                  <c:v>-0.5</c:v>
                </c:pt>
                <c:pt idx="5">
                  <c:v>-0.6</c:v>
                </c:pt>
                <c:pt idx="6">
                  <c:v>-0.7</c:v>
                </c:pt>
              </c:numCache>
            </c:numRef>
          </c:val>
          <c:smooth val="0"/>
          <c:extLst>
            <c:ext xmlns:c16="http://schemas.microsoft.com/office/drawing/2014/chart" uri="{C3380CC4-5D6E-409C-BE32-E72D297353CC}">
              <c16:uniqueId val="{00000000-FED1-4750-9B6C-FA77CE47181B}"/>
            </c:ext>
          </c:extLst>
        </c:ser>
        <c:ser>
          <c:idx val="1"/>
          <c:order val="1"/>
          <c:tx>
            <c:strRef>
              <c:f>'10.2.1.2. 경제활동별 GDP '!$A$3:$D$3</c:f>
              <c:strCache>
                <c:ptCount val="4"/>
                <c:pt idx="0">
                  <c:v>10.2.1.2. 경제활동별 GDP 및 GNI(계절조정, 실질, 분기)</c:v>
                </c:pt>
                <c:pt idx="1">
                  <c:v>국민총소득(GNI)</c:v>
                </c:pt>
                <c:pt idx="2">
                  <c:v>%</c:v>
                </c:pt>
                <c:pt idx="3">
                  <c:v>전년동기대비증감률</c:v>
                </c:pt>
              </c:strCache>
            </c:strRef>
          </c:tx>
          <c:spPr>
            <a:ln w="19050" cap="rnd">
              <a:solidFill>
                <a:schemeClr val="accent2"/>
              </a:solidFill>
              <a:round/>
            </a:ln>
            <a:effectLst/>
          </c:spPr>
          <c:marker>
            <c:symbol val="none"/>
          </c:marker>
          <c:cat>
            <c:strRef>
              <c:f>'10.2.1.2. 경제활동별 GDP '!$E$1:$K$1</c:f>
              <c:strCache>
                <c:ptCount val="7"/>
                <c:pt idx="0">
                  <c:v>2018 1</c:v>
                </c:pt>
                <c:pt idx="1">
                  <c:v>2018 2</c:v>
                </c:pt>
                <c:pt idx="2">
                  <c:v>2018 3</c:v>
                </c:pt>
                <c:pt idx="3">
                  <c:v>2018 4</c:v>
                </c:pt>
                <c:pt idx="4">
                  <c:v>2019 1</c:v>
                </c:pt>
                <c:pt idx="5">
                  <c:v>2019 2</c:v>
                </c:pt>
                <c:pt idx="6">
                  <c:v>2019 3</c:v>
                </c:pt>
              </c:strCache>
            </c:strRef>
          </c:cat>
          <c:val>
            <c:numRef>
              <c:f>'10.2.1.2. 경제활동별 GDP '!$E$3:$K$3</c:f>
              <c:numCache>
                <c:formatCode>General</c:formatCode>
                <c:ptCount val="7"/>
                <c:pt idx="0">
                  <c:v>2.2999999999999998</c:v>
                </c:pt>
                <c:pt idx="1">
                  <c:v>2</c:v>
                </c:pt>
                <c:pt idx="2">
                  <c:v>-0.5</c:v>
                </c:pt>
                <c:pt idx="3">
                  <c:v>1</c:v>
                </c:pt>
                <c:pt idx="4">
                  <c:v>-0.6</c:v>
                </c:pt>
                <c:pt idx="5">
                  <c:v>0.2</c:v>
                </c:pt>
                <c:pt idx="6">
                  <c:v>0.4</c:v>
                </c:pt>
              </c:numCache>
            </c:numRef>
          </c:val>
          <c:smooth val="0"/>
          <c:extLst>
            <c:ext xmlns:c16="http://schemas.microsoft.com/office/drawing/2014/chart" uri="{C3380CC4-5D6E-409C-BE32-E72D297353CC}">
              <c16:uniqueId val="{00000001-FED1-4750-9B6C-FA77CE47181B}"/>
            </c:ext>
          </c:extLst>
        </c:ser>
        <c:dLbls>
          <c:showLegendKey val="0"/>
          <c:showVal val="0"/>
          <c:showCatName val="0"/>
          <c:showSerName val="0"/>
          <c:showPercent val="0"/>
          <c:showBubbleSize val="0"/>
        </c:dLbls>
        <c:smooth val="0"/>
        <c:axId val="191560192"/>
        <c:axId val="313243840"/>
      </c:lineChart>
      <c:catAx>
        <c:axId val="1915601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13243840"/>
        <c:crosses val="autoZero"/>
        <c:auto val="1"/>
        <c:lblAlgn val="ctr"/>
        <c:lblOffset val="100"/>
        <c:tickMarkSkip val="1"/>
        <c:noMultiLvlLbl val="0"/>
      </c:catAx>
      <c:valAx>
        <c:axId val="31324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1560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업종별 명목 </a:t>
            </a:r>
            <a:r>
              <a:rPr lang="en-US" altLang="ko-KR"/>
              <a:t>GDP </a:t>
            </a:r>
            <a:r>
              <a:rPr lang="ko-KR" altLang="en-US"/>
              <a:t>전년 동기 대비 증감률</a:t>
            </a:r>
          </a:p>
        </c:rich>
      </c:tx>
      <c:layout>
        <c:manualLayout>
          <c:xMode val="edge"/>
          <c:yMode val="edge"/>
          <c:x val="0.22520693075568193"/>
          <c:y val="1.5180268678802648E-2"/>
        </c:manualLayout>
      </c:layout>
      <c:overlay val="0"/>
      <c:spPr>
        <a:noFill/>
        <a:ln>
          <a:noFill/>
        </a:ln>
        <a:effectLst/>
      </c:spPr>
    </c:title>
    <c:autoTitleDeleted val="0"/>
    <c:plotArea>
      <c:layout/>
      <c:lineChart>
        <c:grouping val="standard"/>
        <c:varyColors val="0"/>
        <c:ser>
          <c:idx val="0"/>
          <c:order val="0"/>
          <c:tx>
            <c:strRef>
              <c:f>'10.2.1.1. 경제활동별 GDP '!$A$2:$D$2</c:f>
              <c:strCache>
                <c:ptCount val="4"/>
                <c:pt idx="0">
                  <c:v>10.2.1.1. 경제활동별 GDP 및 GNI(계절조정, 명목, 분기)</c:v>
                </c:pt>
                <c:pt idx="1">
                  <c:v>농림어업</c:v>
                </c:pt>
                <c:pt idx="2">
                  <c:v>%</c:v>
                </c:pt>
                <c:pt idx="3">
                  <c:v>전년동기대비증감률</c:v>
                </c:pt>
              </c:strCache>
            </c:strRef>
          </c:tx>
          <c:spPr>
            <a:ln w="19050" cap="rnd">
              <a:solidFill>
                <a:schemeClr val="accent1"/>
              </a:solidFill>
              <a:round/>
            </a:ln>
            <a:effectLst/>
          </c:spPr>
          <c:marker>
            <c:symbol val="none"/>
          </c:marker>
          <c:cat>
            <c:strRef>
              <c:f>'10.2.1.1. 경제활동별 GDP '!$E$1:$K$1</c:f>
              <c:strCache>
                <c:ptCount val="7"/>
                <c:pt idx="0">
                  <c:v>2018 1</c:v>
                </c:pt>
                <c:pt idx="1">
                  <c:v>2018 2</c:v>
                </c:pt>
                <c:pt idx="2">
                  <c:v>2018 3</c:v>
                </c:pt>
                <c:pt idx="3">
                  <c:v>2018 4</c:v>
                </c:pt>
                <c:pt idx="4">
                  <c:v>2019 1</c:v>
                </c:pt>
                <c:pt idx="5">
                  <c:v>2019 2</c:v>
                </c:pt>
                <c:pt idx="6">
                  <c:v>2019 3</c:v>
                </c:pt>
              </c:strCache>
            </c:strRef>
          </c:cat>
          <c:val>
            <c:numRef>
              <c:f>'10.2.1.1. 경제활동별 GDP '!$E$2:$K$2</c:f>
              <c:numCache>
                <c:formatCode>General</c:formatCode>
                <c:ptCount val="7"/>
                <c:pt idx="0">
                  <c:v>-2</c:v>
                </c:pt>
                <c:pt idx="1">
                  <c:v>-2.4</c:v>
                </c:pt>
                <c:pt idx="2">
                  <c:v>-1.7</c:v>
                </c:pt>
                <c:pt idx="3">
                  <c:v>13</c:v>
                </c:pt>
                <c:pt idx="4">
                  <c:v>-2.4</c:v>
                </c:pt>
                <c:pt idx="5">
                  <c:v>-4.5999999999999996</c:v>
                </c:pt>
                <c:pt idx="6">
                  <c:v>-10.3</c:v>
                </c:pt>
              </c:numCache>
            </c:numRef>
          </c:val>
          <c:smooth val="0"/>
          <c:extLst>
            <c:ext xmlns:c16="http://schemas.microsoft.com/office/drawing/2014/chart" uri="{C3380CC4-5D6E-409C-BE32-E72D297353CC}">
              <c16:uniqueId val="{00000000-66B5-4F3F-8D42-0E347C71ECC7}"/>
            </c:ext>
          </c:extLst>
        </c:ser>
        <c:ser>
          <c:idx val="1"/>
          <c:order val="1"/>
          <c:tx>
            <c:strRef>
              <c:f>'10.2.1.1. 경제활동별 GDP '!$A$3:$D$3</c:f>
              <c:strCache>
                <c:ptCount val="4"/>
                <c:pt idx="0">
                  <c:v>10.2.1.1. 경제활동별 GDP 및 GNI(계절조정, 명목, 분기)</c:v>
                </c:pt>
                <c:pt idx="1">
                  <c:v>제조업</c:v>
                </c:pt>
                <c:pt idx="2">
                  <c:v>%</c:v>
                </c:pt>
                <c:pt idx="3">
                  <c:v>전년동기대비증감률</c:v>
                </c:pt>
              </c:strCache>
            </c:strRef>
          </c:tx>
          <c:spPr>
            <a:ln w="19050" cap="rnd">
              <a:solidFill>
                <a:schemeClr val="accent2"/>
              </a:solidFill>
              <a:round/>
            </a:ln>
            <a:effectLst/>
          </c:spPr>
          <c:marker>
            <c:symbol val="none"/>
          </c:marker>
          <c:cat>
            <c:strRef>
              <c:f>'10.2.1.1. 경제활동별 GDP '!$E$1:$K$1</c:f>
              <c:strCache>
                <c:ptCount val="7"/>
                <c:pt idx="0">
                  <c:v>2018 1</c:v>
                </c:pt>
                <c:pt idx="1">
                  <c:v>2018 2</c:v>
                </c:pt>
                <c:pt idx="2">
                  <c:v>2018 3</c:v>
                </c:pt>
                <c:pt idx="3">
                  <c:v>2018 4</c:v>
                </c:pt>
                <c:pt idx="4">
                  <c:v>2019 1</c:v>
                </c:pt>
                <c:pt idx="5">
                  <c:v>2019 2</c:v>
                </c:pt>
                <c:pt idx="6">
                  <c:v>2019 3</c:v>
                </c:pt>
              </c:strCache>
            </c:strRef>
          </c:cat>
          <c:val>
            <c:numRef>
              <c:f>'10.2.1.1. 경제활동별 GDP '!$E$3:$K$3</c:f>
              <c:numCache>
                <c:formatCode>General</c:formatCode>
                <c:ptCount val="7"/>
                <c:pt idx="0">
                  <c:v>0.2</c:v>
                </c:pt>
                <c:pt idx="1">
                  <c:v>4.2</c:v>
                </c:pt>
                <c:pt idx="2">
                  <c:v>1.9</c:v>
                </c:pt>
                <c:pt idx="3">
                  <c:v>1.7</c:v>
                </c:pt>
                <c:pt idx="4">
                  <c:v>-1.4</c:v>
                </c:pt>
                <c:pt idx="5">
                  <c:v>-3.3</c:v>
                </c:pt>
                <c:pt idx="6">
                  <c:v>-5.9</c:v>
                </c:pt>
              </c:numCache>
            </c:numRef>
          </c:val>
          <c:smooth val="0"/>
          <c:extLst>
            <c:ext xmlns:c16="http://schemas.microsoft.com/office/drawing/2014/chart" uri="{C3380CC4-5D6E-409C-BE32-E72D297353CC}">
              <c16:uniqueId val="{00000001-66B5-4F3F-8D42-0E347C71ECC7}"/>
            </c:ext>
          </c:extLst>
        </c:ser>
        <c:ser>
          <c:idx val="2"/>
          <c:order val="2"/>
          <c:tx>
            <c:strRef>
              <c:f>'10.2.1.1. 경제활동별 GDP '!$A$4:$D$4</c:f>
              <c:strCache>
                <c:ptCount val="4"/>
                <c:pt idx="0">
                  <c:v>10.2.1.1. 경제활동별 GDP 및 GNI(계절조정, 명목, 분기)</c:v>
                </c:pt>
                <c:pt idx="1">
                  <c:v>건설업</c:v>
                </c:pt>
                <c:pt idx="2">
                  <c:v>%</c:v>
                </c:pt>
                <c:pt idx="3">
                  <c:v>전년동기대비증감률</c:v>
                </c:pt>
              </c:strCache>
            </c:strRef>
          </c:tx>
          <c:spPr>
            <a:ln w="19050" cap="rnd">
              <a:solidFill>
                <a:schemeClr val="accent3"/>
              </a:solidFill>
              <a:round/>
            </a:ln>
            <a:effectLst/>
          </c:spPr>
          <c:marker>
            <c:symbol val="none"/>
          </c:marker>
          <c:cat>
            <c:strRef>
              <c:f>'10.2.1.1. 경제활동별 GDP '!$E$1:$K$1</c:f>
              <c:strCache>
                <c:ptCount val="7"/>
                <c:pt idx="0">
                  <c:v>2018 1</c:v>
                </c:pt>
                <c:pt idx="1">
                  <c:v>2018 2</c:v>
                </c:pt>
                <c:pt idx="2">
                  <c:v>2018 3</c:v>
                </c:pt>
                <c:pt idx="3">
                  <c:v>2018 4</c:v>
                </c:pt>
                <c:pt idx="4">
                  <c:v>2019 1</c:v>
                </c:pt>
                <c:pt idx="5">
                  <c:v>2019 2</c:v>
                </c:pt>
                <c:pt idx="6">
                  <c:v>2019 3</c:v>
                </c:pt>
              </c:strCache>
            </c:strRef>
          </c:cat>
          <c:val>
            <c:numRef>
              <c:f>'10.2.1.1. 경제활동별 GDP '!$E$4:$K$4</c:f>
              <c:numCache>
                <c:formatCode>General</c:formatCode>
                <c:ptCount val="7"/>
                <c:pt idx="0">
                  <c:v>3.2</c:v>
                </c:pt>
                <c:pt idx="1">
                  <c:v>3.8</c:v>
                </c:pt>
                <c:pt idx="2">
                  <c:v>-2.1</c:v>
                </c:pt>
                <c:pt idx="3">
                  <c:v>-0.3</c:v>
                </c:pt>
                <c:pt idx="4">
                  <c:v>-2.7</c:v>
                </c:pt>
                <c:pt idx="5">
                  <c:v>1.7</c:v>
                </c:pt>
                <c:pt idx="6">
                  <c:v>2.4</c:v>
                </c:pt>
              </c:numCache>
            </c:numRef>
          </c:val>
          <c:smooth val="0"/>
          <c:extLst>
            <c:ext xmlns:c16="http://schemas.microsoft.com/office/drawing/2014/chart" uri="{C3380CC4-5D6E-409C-BE32-E72D297353CC}">
              <c16:uniqueId val="{00000002-66B5-4F3F-8D42-0E347C71ECC7}"/>
            </c:ext>
          </c:extLst>
        </c:ser>
        <c:ser>
          <c:idx val="3"/>
          <c:order val="3"/>
          <c:tx>
            <c:strRef>
              <c:f>'10.2.1.1. 경제활동별 GDP '!$A$5:$D$5</c:f>
              <c:strCache>
                <c:ptCount val="4"/>
                <c:pt idx="0">
                  <c:v>10.2.1.1. 경제활동별 GDP 및 GNI(계절조정, 명목, 분기)</c:v>
                </c:pt>
                <c:pt idx="1">
                  <c:v>서비스업</c:v>
                </c:pt>
                <c:pt idx="2">
                  <c:v>%</c:v>
                </c:pt>
                <c:pt idx="3">
                  <c:v>전년동기대비증감률</c:v>
                </c:pt>
              </c:strCache>
            </c:strRef>
          </c:tx>
          <c:spPr>
            <a:ln w="19050" cap="rnd">
              <a:solidFill>
                <a:schemeClr val="accent4"/>
              </a:solidFill>
              <a:round/>
            </a:ln>
            <a:effectLst/>
          </c:spPr>
          <c:marker>
            <c:symbol val="none"/>
          </c:marker>
          <c:cat>
            <c:strRef>
              <c:f>'10.2.1.1. 경제활동별 GDP '!$E$1:$K$1</c:f>
              <c:strCache>
                <c:ptCount val="7"/>
                <c:pt idx="0">
                  <c:v>2018 1</c:v>
                </c:pt>
                <c:pt idx="1">
                  <c:v>2018 2</c:v>
                </c:pt>
                <c:pt idx="2">
                  <c:v>2018 3</c:v>
                </c:pt>
                <c:pt idx="3">
                  <c:v>2018 4</c:v>
                </c:pt>
                <c:pt idx="4">
                  <c:v>2019 1</c:v>
                </c:pt>
                <c:pt idx="5">
                  <c:v>2019 2</c:v>
                </c:pt>
                <c:pt idx="6">
                  <c:v>2019 3</c:v>
                </c:pt>
              </c:strCache>
            </c:strRef>
          </c:cat>
          <c:val>
            <c:numRef>
              <c:f>'10.2.1.1. 경제활동별 GDP '!$E$5:$K$5</c:f>
              <c:numCache>
                <c:formatCode>General</c:formatCode>
                <c:ptCount val="7"/>
                <c:pt idx="0">
                  <c:v>5.7</c:v>
                </c:pt>
                <c:pt idx="1">
                  <c:v>4.3</c:v>
                </c:pt>
                <c:pt idx="2">
                  <c:v>3</c:v>
                </c:pt>
                <c:pt idx="3">
                  <c:v>4.2</c:v>
                </c:pt>
                <c:pt idx="4">
                  <c:v>2.9</c:v>
                </c:pt>
                <c:pt idx="5">
                  <c:v>3.8</c:v>
                </c:pt>
                <c:pt idx="6">
                  <c:v>3.4</c:v>
                </c:pt>
              </c:numCache>
            </c:numRef>
          </c:val>
          <c:smooth val="0"/>
          <c:extLst>
            <c:ext xmlns:c16="http://schemas.microsoft.com/office/drawing/2014/chart" uri="{C3380CC4-5D6E-409C-BE32-E72D297353CC}">
              <c16:uniqueId val="{00000003-66B5-4F3F-8D42-0E347C71ECC7}"/>
            </c:ext>
          </c:extLst>
        </c:ser>
        <c:dLbls>
          <c:showLegendKey val="0"/>
          <c:showVal val="0"/>
          <c:showCatName val="0"/>
          <c:showSerName val="0"/>
          <c:showPercent val="0"/>
          <c:showBubbleSize val="0"/>
        </c:dLbls>
        <c:smooth val="0"/>
        <c:axId val="192542208"/>
        <c:axId val="178331648"/>
      </c:lineChart>
      <c:catAx>
        <c:axId val="192542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1648"/>
        <c:crosses val="autoZero"/>
        <c:auto val="1"/>
        <c:lblAlgn val="ctr"/>
        <c:lblOffset val="100"/>
        <c:noMultiLvlLbl val="0"/>
      </c:catAx>
      <c:valAx>
        <c:axId val="17833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254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expected inflation rate</a:t>
            </a:r>
            <a:endParaRPr lang="ko-KR" altLang="en-US"/>
          </a:p>
        </c:rich>
      </c:tx>
      <c:overlay val="0"/>
      <c:spPr>
        <a:noFill/>
        <a:ln>
          <a:noFill/>
        </a:ln>
        <a:effectLst/>
      </c:spPr>
    </c:title>
    <c:autoTitleDeleted val="0"/>
    <c:plotArea>
      <c:layout/>
      <c:lineChart>
        <c:grouping val="standard"/>
        <c:varyColors val="0"/>
        <c:ser>
          <c:idx val="0"/>
          <c:order val="0"/>
          <c:tx>
            <c:strRef>
              <c:f>'Statistic Data'!$B$1</c:f>
              <c:strCache>
                <c:ptCount val="1"/>
                <c:pt idx="0">
                  <c:v>bank of korea basemoney rate </c:v>
                </c:pt>
              </c:strCache>
            </c:strRef>
          </c:tx>
          <c:spPr>
            <a:ln w="28575" cap="rnd">
              <a:solidFill>
                <a:schemeClr val="accent1"/>
              </a:solidFill>
              <a:round/>
            </a:ln>
            <a:effectLst/>
          </c:spPr>
          <c:marker>
            <c:symbol val="none"/>
          </c:marker>
          <c:cat>
            <c:strRef>
              <c:f>'Statistic Data'!$A$4:$A$16</c:f>
              <c:strCache>
                <c:ptCount val="13"/>
                <c:pt idx="0">
                  <c:v>2018/09</c:v>
                </c:pt>
                <c:pt idx="1">
                  <c:v>2018/10</c:v>
                </c:pt>
                <c:pt idx="2">
                  <c:v>2018/11</c:v>
                </c:pt>
                <c:pt idx="3">
                  <c:v>2018/12</c:v>
                </c:pt>
                <c:pt idx="4">
                  <c:v>2019/01</c:v>
                </c:pt>
                <c:pt idx="5">
                  <c:v>2019/02</c:v>
                </c:pt>
                <c:pt idx="6">
                  <c:v>2019/03</c:v>
                </c:pt>
                <c:pt idx="7">
                  <c:v>2019/04</c:v>
                </c:pt>
                <c:pt idx="8">
                  <c:v>2019/05</c:v>
                </c:pt>
                <c:pt idx="9">
                  <c:v>2019/06</c:v>
                </c:pt>
                <c:pt idx="10">
                  <c:v>2019/07</c:v>
                </c:pt>
                <c:pt idx="11">
                  <c:v>2019/08</c:v>
                </c:pt>
                <c:pt idx="12">
                  <c:v>2019/09</c:v>
                </c:pt>
              </c:strCache>
            </c:strRef>
          </c:cat>
          <c:val>
            <c:numRef>
              <c:f>'Statistic Data'!$B$4:$B$16</c:f>
              <c:numCache>
                <c:formatCode>#,##0.00</c:formatCode>
                <c:ptCount val="13"/>
                <c:pt idx="0">
                  <c:v>1.5</c:v>
                </c:pt>
                <c:pt idx="1">
                  <c:v>1.5</c:v>
                </c:pt>
                <c:pt idx="2">
                  <c:v>1.75</c:v>
                </c:pt>
                <c:pt idx="3">
                  <c:v>1.75</c:v>
                </c:pt>
                <c:pt idx="4">
                  <c:v>1.75</c:v>
                </c:pt>
                <c:pt idx="5">
                  <c:v>1.75</c:v>
                </c:pt>
                <c:pt idx="6">
                  <c:v>1.75</c:v>
                </c:pt>
                <c:pt idx="7">
                  <c:v>1.75</c:v>
                </c:pt>
                <c:pt idx="8">
                  <c:v>1.75</c:v>
                </c:pt>
                <c:pt idx="9">
                  <c:v>1.75</c:v>
                </c:pt>
                <c:pt idx="10">
                  <c:v>1.5</c:v>
                </c:pt>
                <c:pt idx="11">
                  <c:v>1.5</c:v>
                </c:pt>
                <c:pt idx="12">
                  <c:v>1.5</c:v>
                </c:pt>
              </c:numCache>
            </c:numRef>
          </c:val>
          <c:smooth val="0"/>
          <c:extLst>
            <c:ext xmlns:c16="http://schemas.microsoft.com/office/drawing/2014/chart" uri="{C3380CC4-5D6E-409C-BE32-E72D297353CC}">
              <c16:uniqueId val="{00000000-0E7C-4098-9D67-1905BCA564A4}"/>
            </c:ext>
          </c:extLst>
        </c:ser>
        <c:ser>
          <c:idx val="1"/>
          <c:order val="1"/>
          <c:tx>
            <c:strRef>
              <c:f>'Statistic Data'!$C$1</c:f>
              <c:strCache>
                <c:ptCount val="1"/>
                <c:pt idx="0">
                  <c:v>expected inflation rate</c:v>
                </c:pt>
              </c:strCache>
            </c:strRef>
          </c:tx>
          <c:spPr>
            <a:ln w="28575" cap="rnd">
              <a:solidFill>
                <a:schemeClr val="accent2"/>
              </a:solidFill>
              <a:round/>
            </a:ln>
            <a:effectLst/>
          </c:spPr>
          <c:marker>
            <c:symbol val="none"/>
          </c:marker>
          <c:cat>
            <c:strRef>
              <c:f>'Statistic Data'!$A$4:$A$16</c:f>
              <c:strCache>
                <c:ptCount val="13"/>
                <c:pt idx="0">
                  <c:v>2018/09</c:v>
                </c:pt>
                <c:pt idx="1">
                  <c:v>2018/10</c:v>
                </c:pt>
                <c:pt idx="2">
                  <c:v>2018/11</c:v>
                </c:pt>
                <c:pt idx="3">
                  <c:v>2018/12</c:v>
                </c:pt>
                <c:pt idx="4">
                  <c:v>2019/01</c:v>
                </c:pt>
                <c:pt idx="5">
                  <c:v>2019/02</c:v>
                </c:pt>
                <c:pt idx="6">
                  <c:v>2019/03</c:v>
                </c:pt>
                <c:pt idx="7">
                  <c:v>2019/04</c:v>
                </c:pt>
                <c:pt idx="8">
                  <c:v>2019/05</c:v>
                </c:pt>
                <c:pt idx="9">
                  <c:v>2019/06</c:v>
                </c:pt>
                <c:pt idx="10">
                  <c:v>2019/07</c:v>
                </c:pt>
                <c:pt idx="11">
                  <c:v>2019/08</c:v>
                </c:pt>
                <c:pt idx="12">
                  <c:v>2019/09</c:v>
                </c:pt>
              </c:strCache>
            </c:strRef>
          </c:cat>
          <c:val>
            <c:numRef>
              <c:f>'Statistic Data'!$C$4:$C$16</c:f>
              <c:numCache>
                <c:formatCode>#,##0.00</c:formatCode>
                <c:ptCount val="13"/>
                <c:pt idx="0">
                  <c:v>2.5</c:v>
                </c:pt>
                <c:pt idx="1">
                  <c:v>2.5</c:v>
                </c:pt>
                <c:pt idx="2">
                  <c:v>2.4</c:v>
                </c:pt>
                <c:pt idx="3">
                  <c:v>2.4</c:v>
                </c:pt>
                <c:pt idx="4">
                  <c:v>2.2999999999999998</c:v>
                </c:pt>
                <c:pt idx="5">
                  <c:v>2.2999999999999998</c:v>
                </c:pt>
                <c:pt idx="6">
                  <c:v>2.2999999999999998</c:v>
                </c:pt>
                <c:pt idx="7">
                  <c:v>2.1</c:v>
                </c:pt>
                <c:pt idx="8">
                  <c:v>2.2000000000000002</c:v>
                </c:pt>
                <c:pt idx="9">
                  <c:v>2.1</c:v>
                </c:pt>
                <c:pt idx="10">
                  <c:v>2.1</c:v>
                </c:pt>
                <c:pt idx="11">
                  <c:v>2</c:v>
                </c:pt>
                <c:pt idx="12">
                  <c:v>1.8</c:v>
                </c:pt>
              </c:numCache>
            </c:numRef>
          </c:val>
          <c:smooth val="0"/>
          <c:extLst>
            <c:ext xmlns:c16="http://schemas.microsoft.com/office/drawing/2014/chart" uri="{C3380CC4-5D6E-409C-BE32-E72D297353CC}">
              <c16:uniqueId val="{00000001-0E7C-4098-9D67-1905BCA564A4}"/>
            </c:ext>
          </c:extLst>
        </c:ser>
        <c:dLbls>
          <c:showLegendKey val="0"/>
          <c:showVal val="0"/>
          <c:showCatName val="0"/>
          <c:showSerName val="0"/>
          <c:showPercent val="0"/>
          <c:showBubbleSize val="0"/>
        </c:dLbls>
        <c:smooth val="0"/>
        <c:axId val="191561216"/>
        <c:axId val="178333376"/>
      </c:lineChart>
      <c:catAx>
        <c:axId val="19156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3376"/>
        <c:crosses val="autoZero"/>
        <c:auto val="1"/>
        <c:lblAlgn val="ctr"/>
        <c:lblOffset val="100"/>
        <c:noMultiLvlLbl val="0"/>
      </c:catAx>
      <c:valAx>
        <c:axId val="1783333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1561216"/>
        <c:crosses val="autoZero"/>
        <c:crossBetween val="between"/>
      </c:valAx>
      <c:spPr>
        <a:noFill/>
        <a:ln w="25400">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consumer prices inflation rate</a:t>
            </a:r>
            <a:endParaRPr lang="ko-KR" altLang="en-US"/>
          </a:p>
        </c:rich>
      </c:tx>
      <c:overlay val="0"/>
      <c:spPr>
        <a:noFill/>
        <a:ln>
          <a:noFill/>
        </a:ln>
        <a:effectLst/>
      </c:spPr>
    </c:title>
    <c:autoTitleDeleted val="0"/>
    <c:plotArea>
      <c:layout>
        <c:manualLayout>
          <c:layoutTarget val="inner"/>
          <c:xMode val="edge"/>
          <c:yMode val="edge"/>
          <c:x val="9.3206036745406826E-2"/>
          <c:y val="0.15238709084874957"/>
          <c:w val="0.88437729658792663"/>
          <c:h val="0.75287779457369941"/>
        </c:manualLayout>
      </c:layout>
      <c:lineChart>
        <c:grouping val="standard"/>
        <c:varyColors val="0"/>
        <c:ser>
          <c:idx val="0"/>
          <c:order val="0"/>
          <c:tx>
            <c:strRef>
              <c:f>'Statistic Data'!$D$1</c:f>
              <c:strCache>
                <c:ptCount val="1"/>
                <c:pt idx="0">
                  <c:v>bank of korea basemoney rate </c:v>
                </c:pt>
              </c:strCache>
            </c:strRef>
          </c:tx>
          <c:spPr>
            <a:ln w="28575" cap="rnd">
              <a:solidFill>
                <a:schemeClr val="accent1"/>
              </a:solidFill>
              <a:round/>
            </a:ln>
            <a:effectLst/>
          </c:spPr>
          <c:marker>
            <c:symbol val="none"/>
          </c:marker>
          <c:cat>
            <c:strRef>
              <c:f>'Statistic Data'!$A$4:$A$16</c:f>
              <c:strCache>
                <c:ptCount val="13"/>
                <c:pt idx="0">
                  <c:v>2018/09</c:v>
                </c:pt>
                <c:pt idx="1">
                  <c:v>2018/10</c:v>
                </c:pt>
                <c:pt idx="2">
                  <c:v>2018/11</c:v>
                </c:pt>
                <c:pt idx="3">
                  <c:v>2018/12</c:v>
                </c:pt>
                <c:pt idx="4">
                  <c:v>2019/01</c:v>
                </c:pt>
                <c:pt idx="5">
                  <c:v>2019/02</c:v>
                </c:pt>
                <c:pt idx="6">
                  <c:v>2019/03</c:v>
                </c:pt>
                <c:pt idx="7">
                  <c:v>2019/04</c:v>
                </c:pt>
                <c:pt idx="8">
                  <c:v>2019/05</c:v>
                </c:pt>
                <c:pt idx="9">
                  <c:v>2019/06</c:v>
                </c:pt>
                <c:pt idx="10">
                  <c:v>2019/07</c:v>
                </c:pt>
                <c:pt idx="11">
                  <c:v>2019/08</c:v>
                </c:pt>
                <c:pt idx="12">
                  <c:v>2019/09</c:v>
                </c:pt>
              </c:strCache>
            </c:strRef>
          </c:cat>
          <c:val>
            <c:numRef>
              <c:f>'Statistic Data'!$D$4:$D$16</c:f>
              <c:numCache>
                <c:formatCode>#,##0.00</c:formatCode>
                <c:ptCount val="13"/>
                <c:pt idx="0">
                  <c:v>1.5</c:v>
                </c:pt>
                <c:pt idx="1">
                  <c:v>1.5</c:v>
                </c:pt>
                <c:pt idx="2">
                  <c:v>1.75</c:v>
                </c:pt>
                <c:pt idx="3">
                  <c:v>1.75</c:v>
                </c:pt>
                <c:pt idx="4">
                  <c:v>1.75</c:v>
                </c:pt>
                <c:pt idx="5">
                  <c:v>1.75</c:v>
                </c:pt>
                <c:pt idx="6">
                  <c:v>1.75</c:v>
                </c:pt>
                <c:pt idx="7">
                  <c:v>1.75</c:v>
                </c:pt>
                <c:pt idx="8">
                  <c:v>1.75</c:v>
                </c:pt>
                <c:pt idx="9">
                  <c:v>1.75</c:v>
                </c:pt>
                <c:pt idx="10">
                  <c:v>1.5</c:v>
                </c:pt>
                <c:pt idx="11">
                  <c:v>1.5</c:v>
                </c:pt>
                <c:pt idx="12">
                  <c:v>1.5</c:v>
                </c:pt>
              </c:numCache>
            </c:numRef>
          </c:val>
          <c:smooth val="0"/>
          <c:extLst>
            <c:ext xmlns:c16="http://schemas.microsoft.com/office/drawing/2014/chart" uri="{C3380CC4-5D6E-409C-BE32-E72D297353CC}">
              <c16:uniqueId val="{00000000-BF0D-45BE-85F6-881C5CA47892}"/>
            </c:ext>
          </c:extLst>
        </c:ser>
        <c:ser>
          <c:idx val="1"/>
          <c:order val="1"/>
          <c:tx>
            <c:strRef>
              <c:f>'Statistic Data'!$E$1</c:f>
              <c:strCache>
                <c:ptCount val="1"/>
                <c:pt idx="0">
                  <c:v>consumer prices inflation rate</c:v>
                </c:pt>
              </c:strCache>
            </c:strRef>
          </c:tx>
          <c:spPr>
            <a:ln w="28575" cap="rnd">
              <a:solidFill>
                <a:schemeClr val="accent2"/>
              </a:solidFill>
              <a:round/>
            </a:ln>
            <a:effectLst/>
          </c:spPr>
          <c:marker>
            <c:symbol val="none"/>
          </c:marker>
          <c:cat>
            <c:strRef>
              <c:f>'Statistic Data'!$A$4:$A$16</c:f>
              <c:strCache>
                <c:ptCount val="13"/>
                <c:pt idx="0">
                  <c:v>2018/09</c:v>
                </c:pt>
                <c:pt idx="1">
                  <c:v>2018/10</c:v>
                </c:pt>
                <c:pt idx="2">
                  <c:v>2018/11</c:v>
                </c:pt>
                <c:pt idx="3">
                  <c:v>2018/12</c:v>
                </c:pt>
                <c:pt idx="4">
                  <c:v>2019/01</c:v>
                </c:pt>
                <c:pt idx="5">
                  <c:v>2019/02</c:v>
                </c:pt>
                <c:pt idx="6">
                  <c:v>2019/03</c:v>
                </c:pt>
                <c:pt idx="7">
                  <c:v>2019/04</c:v>
                </c:pt>
                <c:pt idx="8">
                  <c:v>2019/05</c:v>
                </c:pt>
                <c:pt idx="9">
                  <c:v>2019/06</c:v>
                </c:pt>
                <c:pt idx="10">
                  <c:v>2019/07</c:v>
                </c:pt>
                <c:pt idx="11">
                  <c:v>2019/08</c:v>
                </c:pt>
                <c:pt idx="12">
                  <c:v>2019/09</c:v>
                </c:pt>
              </c:strCache>
            </c:strRef>
          </c:cat>
          <c:val>
            <c:numRef>
              <c:f>'Statistic Data'!$E$4:$E$16</c:f>
              <c:numCache>
                <c:formatCode>#,##0.0</c:formatCode>
                <c:ptCount val="13"/>
                <c:pt idx="0">
                  <c:v>2.1</c:v>
                </c:pt>
                <c:pt idx="1">
                  <c:v>2</c:v>
                </c:pt>
                <c:pt idx="2">
                  <c:v>2</c:v>
                </c:pt>
                <c:pt idx="3">
                  <c:v>1.3</c:v>
                </c:pt>
                <c:pt idx="4">
                  <c:v>0.8</c:v>
                </c:pt>
                <c:pt idx="5">
                  <c:v>0.5</c:v>
                </c:pt>
                <c:pt idx="6">
                  <c:v>0.4</c:v>
                </c:pt>
                <c:pt idx="7">
                  <c:v>0.6</c:v>
                </c:pt>
                <c:pt idx="8">
                  <c:v>0.7</c:v>
                </c:pt>
                <c:pt idx="9">
                  <c:v>0.7</c:v>
                </c:pt>
                <c:pt idx="10">
                  <c:v>0.6</c:v>
                </c:pt>
                <c:pt idx="11">
                  <c:v>0</c:v>
                </c:pt>
                <c:pt idx="12">
                  <c:v>-0.4</c:v>
                </c:pt>
              </c:numCache>
            </c:numRef>
          </c:val>
          <c:smooth val="0"/>
          <c:extLst>
            <c:ext xmlns:c16="http://schemas.microsoft.com/office/drawing/2014/chart" uri="{C3380CC4-5D6E-409C-BE32-E72D297353CC}">
              <c16:uniqueId val="{00000001-BF0D-45BE-85F6-881C5CA47892}"/>
            </c:ext>
          </c:extLst>
        </c:ser>
        <c:dLbls>
          <c:showLegendKey val="0"/>
          <c:showVal val="0"/>
          <c:showCatName val="0"/>
          <c:showSerName val="0"/>
          <c:showPercent val="0"/>
          <c:showBubbleSize val="0"/>
        </c:dLbls>
        <c:smooth val="0"/>
        <c:axId val="192536064"/>
        <c:axId val="178335104"/>
      </c:lineChart>
      <c:catAx>
        <c:axId val="19253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5104"/>
        <c:crosses val="autoZero"/>
        <c:auto val="1"/>
        <c:lblAlgn val="ctr"/>
        <c:lblOffset val="100"/>
        <c:noMultiLvlLbl val="0"/>
      </c:catAx>
      <c:valAx>
        <c:axId val="1783351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2536064"/>
        <c:crosses val="autoZero"/>
        <c:crossBetween val="between"/>
      </c:valAx>
      <c:spPr>
        <a:noFill/>
        <a:ln w="25400">
          <a:noFill/>
        </a:ln>
      </c:spPr>
    </c:plotArea>
    <c:legend>
      <c:legendPos val="b"/>
      <c:layout>
        <c:manualLayout>
          <c:xMode val="edge"/>
          <c:yMode val="edge"/>
          <c:x val="0.18649168853893264"/>
          <c:y val="0.9053828625899375"/>
          <c:w val="0.81350831146106739"/>
          <c:h val="6.97996239276060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국고채 금리</a:t>
            </a:r>
          </a:p>
        </c:rich>
      </c:tx>
      <c:overlay val="0"/>
      <c:spPr>
        <a:noFill/>
        <a:ln>
          <a:noFill/>
        </a:ln>
        <a:effectLst/>
      </c:spPr>
    </c:title>
    <c:autoTitleDeleted val="0"/>
    <c:plotArea>
      <c:layout/>
      <c:scatterChart>
        <c:scatterStyle val="smoothMarker"/>
        <c:varyColors val="0"/>
        <c:ser>
          <c:idx val="0"/>
          <c:order val="0"/>
          <c:tx>
            <c:v>국고채(3년)</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'4.1.2 시장금리(월_분기_년)'!$A$5:$A$9</c:f>
              <c:numCache>
                <c:formatCode>mmm\-yy</c:formatCode>
                <c:ptCount val="5"/>
                <c:pt idx="0">
                  <c:v>43647</c:v>
                </c:pt>
                <c:pt idx="1">
                  <c:v>43678</c:v>
                </c:pt>
                <c:pt idx="2">
                  <c:v>43709</c:v>
                </c:pt>
                <c:pt idx="3">
                  <c:v>43739</c:v>
                </c:pt>
                <c:pt idx="4">
                  <c:v>43770</c:v>
                </c:pt>
              </c:numCache>
            </c:numRef>
          </c:xVal>
          <c:yVal>
            <c:numRef>
              <c:f>'4.1.2 시장금리(월_분기_년)'!$B$5:$B$9</c:f>
              <c:numCache>
                <c:formatCode>General</c:formatCode>
                <c:ptCount val="5"/>
                <c:pt idx="0">
                  <c:v>1.3819999999999999</c:v>
                </c:pt>
                <c:pt idx="1">
                  <c:v>1.1639999999999999</c:v>
                </c:pt>
                <c:pt idx="2">
                  <c:v>1.2869999999999999</c:v>
                </c:pt>
                <c:pt idx="3">
                  <c:v>1.357</c:v>
                </c:pt>
                <c:pt idx="4">
                  <c:v>1.492</c:v>
                </c:pt>
              </c:numCache>
            </c:numRef>
          </c:yVal>
          <c:smooth val="1"/>
          <c:extLst>
            <c:ext xmlns:c16="http://schemas.microsoft.com/office/drawing/2014/chart" uri="{C3380CC4-5D6E-409C-BE32-E72D297353CC}">
              <c16:uniqueId val="{00000000-9C27-4E08-AF19-C1F4FFA26448}"/>
            </c:ext>
          </c:extLst>
        </c:ser>
        <c:ser>
          <c:idx val="1"/>
          <c:order val="1"/>
          <c:tx>
            <c:v>국고채(5년)</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'4.1.2 시장금리(월_분기_년)'!$A$5:$A$9</c:f>
              <c:numCache>
                <c:formatCode>mmm\-yy</c:formatCode>
                <c:ptCount val="5"/>
                <c:pt idx="0">
                  <c:v>43647</c:v>
                </c:pt>
                <c:pt idx="1">
                  <c:v>43678</c:v>
                </c:pt>
                <c:pt idx="2">
                  <c:v>43709</c:v>
                </c:pt>
                <c:pt idx="3">
                  <c:v>43739</c:v>
                </c:pt>
                <c:pt idx="4">
                  <c:v>43770</c:v>
                </c:pt>
              </c:numCache>
            </c:numRef>
          </c:xVal>
          <c:yVal>
            <c:numRef>
              <c:f>'4.1.2 시장금리(월_분기_년)'!$C$5:$C$9</c:f>
              <c:numCache>
                <c:formatCode>General</c:formatCode>
                <c:ptCount val="5"/>
                <c:pt idx="0">
                  <c:v>1.421</c:v>
                </c:pt>
                <c:pt idx="1">
                  <c:v>1.2010000000000001</c:v>
                </c:pt>
                <c:pt idx="2">
                  <c:v>1.353</c:v>
                </c:pt>
                <c:pt idx="3">
                  <c:v>1.4419999999999999</c:v>
                </c:pt>
                <c:pt idx="4">
                  <c:v>1.593</c:v>
                </c:pt>
              </c:numCache>
            </c:numRef>
          </c:yVal>
          <c:smooth val="1"/>
          <c:extLst>
            <c:ext xmlns:c16="http://schemas.microsoft.com/office/drawing/2014/chart" uri="{C3380CC4-5D6E-409C-BE32-E72D297353CC}">
              <c16:uniqueId val="{00000001-9C27-4E08-AF19-C1F4FFA26448}"/>
            </c:ext>
          </c:extLst>
        </c:ser>
        <c:ser>
          <c:idx val="2"/>
          <c:order val="2"/>
          <c:tx>
            <c:v>국고채(10년)</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'4.1.2 시장금리(월_분기_년)'!$A$5:$A$9</c:f>
              <c:numCache>
                <c:formatCode>mmm\-yy</c:formatCode>
                <c:ptCount val="5"/>
                <c:pt idx="0">
                  <c:v>43647</c:v>
                </c:pt>
                <c:pt idx="1">
                  <c:v>43678</c:v>
                </c:pt>
                <c:pt idx="2">
                  <c:v>43709</c:v>
                </c:pt>
                <c:pt idx="3">
                  <c:v>43739</c:v>
                </c:pt>
                <c:pt idx="4">
                  <c:v>43770</c:v>
                </c:pt>
              </c:numCache>
            </c:numRef>
          </c:xVal>
          <c:yVal>
            <c:numRef>
              <c:f>'4.1.2 시장금리(월_분기_년)'!$D$5:$D$9</c:f>
              <c:numCache>
                <c:formatCode>General</c:formatCode>
                <c:ptCount val="5"/>
                <c:pt idx="0">
                  <c:v>1.506</c:v>
                </c:pt>
                <c:pt idx="1">
                  <c:v>1.254</c:v>
                </c:pt>
                <c:pt idx="2">
                  <c:v>1.42</c:v>
                </c:pt>
                <c:pt idx="3">
                  <c:v>1.577</c:v>
                </c:pt>
                <c:pt idx="4">
                  <c:v>1.75</c:v>
                </c:pt>
              </c:numCache>
            </c:numRef>
          </c:yVal>
          <c:smooth val="1"/>
          <c:extLst>
            <c:ext xmlns:c16="http://schemas.microsoft.com/office/drawing/2014/chart" uri="{C3380CC4-5D6E-409C-BE32-E72D297353CC}">
              <c16:uniqueId val="{00000002-9C27-4E08-AF19-C1F4FFA26448}"/>
            </c:ext>
          </c:extLst>
        </c:ser>
        <c:ser>
          <c:idx val="3"/>
          <c:order val="3"/>
          <c:tx>
            <c:v>국고채(20년)</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'4.1.2 시장금리(월_분기_년)'!$A$5:$A$9</c:f>
              <c:numCache>
                <c:formatCode>mmm\-yy</c:formatCode>
                <c:ptCount val="5"/>
                <c:pt idx="0">
                  <c:v>43647</c:v>
                </c:pt>
                <c:pt idx="1">
                  <c:v>43678</c:v>
                </c:pt>
                <c:pt idx="2">
                  <c:v>43709</c:v>
                </c:pt>
                <c:pt idx="3">
                  <c:v>43739</c:v>
                </c:pt>
                <c:pt idx="4">
                  <c:v>43770</c:v>
                </c:pt>
              </c:numCache>
            </c:numRef>
          </c:xVal>
          <c:yVal>
            <c:numRef>
              <c:f>'4.1.2 시장금리(월_분기_년)'!$E$5:$E$9</c:f>
              <c:numCache>
                <c:formatCode>General</c:formatCode>
                <c:ptCount val="5"/>
                <c:pt idx="0">
                  <c:v>1.52</c:v>
                </c:pt>
                <c:pt idx="1">
                  <c:v>1.2509999999999999</c:v>
                </c:pt>
                <c:pt idx="2">
                  <c:v>1.3859999999999999</c:v>
                </c:pt>
                <c:pt idx="3">
                  <c:v>1.5680000000000001</c:v>
                </c:pt>
                <c:pt idx="4">
                  <c:v>1.7090000000000001</c:v>
                </c:pt>
              </c:numCache>
            </c:numRef>
          </c:yVal>
          <c:smooth val="1"/>
          <c:extLst>
            <c:ext xmlns:c16="http://schemas.microsoft.com/office/drawing/2014/chart" uri="{C3380CC4-5D6E-409C-BE32-E72D297353CC}">
              <c16:uniqueId val="{00000003-9C27-4E08-AF19-C1F4FFA26448}"/>
            </c:ext>
          </c:extLst>
        </c:ser>
        <c:ser>
          <c:idx val="4"/>
          <c:order val="4"/>
          <c:tx>
            <c:v>국고채(30년)</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'4.1.2 시장금리(월_분기_년)'!$A$5:$A$9</c:f>
              <c:numCache>
                <c:formatCode>mmm\-yy</c:formatCode>
                <c:ptCount val="5"/>
                <c:pt idx="0">
                  <c:v>43647</c:v>
                </c:pt>
                <c:pt idx="1">
                  <c:v>43678</c:v>
                </c:pt>
                <c:pt idx="2">
                  <c:v>43709</c:v>
                </c:pt>
                <c:pt idx="3">
                  <c:v>43739</c:v>
                </c:pt>
                <c:pt idx="4">
                  <c:v>43770</c:v>
                </c:pt>
              </c:numCache>
            </c:numRef>
          </c:xVal>
          <c:yVal>
            <c:numRef>
              <c:f>'4.1.2 시장금리(월_분기_년)'!$F$5:$F$9</c:f>
              <c:numCache>
                <c:formatCode>General</c:formatCode>
                <c:ptCount val="5"/>
                <c:pt idx="0">
                  <c:v>1.514</c:v>
                </c:pt>
                <c:pt idx="1">
                  <c:v>1.2450000000000001</c:v>
                </c:pt>
                <c:pt idx="2">
                  <c:v>1.38</c:v>
                </c:pt>
                <c:pt idx="3">
                  <c:v>1.556</c:v>
                </c:pt>
                <c:pt idx="4">
                  <c:v>1.681</c:v>
                </c:pt>
              </c:numCache>
            </c:numRef>
          </c:yVal>
          <c:smooth val="1"/>
          <c:extLst>
            <c:ext xmlns:c16="http://schemas.microsoft.com/office/drawing/2014/chart" uri="{C3380CC4-5D6E-409C-BE32-E72D297353CC}">
              <c16:uniqueId val="{00000004-9C27-4E08-AF19-C1F4FFA26448}"/>
            </c:ext>
          </c:extLst>
        </c:ser>
        <c:dLbls>
          <c:showLegendKey val="0"/>
          <c:showVal val="0"/>
          <c:showCatName val="0"/>
          <c:showSerName val="0"/>
          <c:showPercent val="0"/>
          <c:showBubbleSize val="0"/>
        </c:dLbls>
        <c:axId val="178336832"/>
        <c:axId val="178337408"/>
      </c:scatterChart>
      <c:valAx>
        <c:axId val="178336832"/>
        <c:scaling>
          <c:orientation val="minMax"/>
        </c:scaling>
        <c:delete val="0"/>
        <c:axPos val="b"/>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7408"/>
        <c:crosses val="autoZero"/>
        <c:crossBetween val="midCat"/>
      </c:valAx>
      <c:valAx>
        <c:axId val="178337408"/>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6832"/>
        <c:crosses val="autoZero"/>
        <c:crossBetween val="midCat"/>
      </c:valAx>
      <c:spPr>
        <a:noFill/>
        <a:ln>
          <a:noFill/>
        </a:ln>
        <a:effectLst/>
      </c:spPr>
    </c:plotArea>
    <c:legend>
      <c:legendPos val="b"/>
      <c:layout>
        <c:manualLayout>
          <c:xMode val="edge"/>
          <c:yMode val="edge"/>
          <c:x val="6.220032140022947E-2"/>
          <c:y val="0.84831246094238211"/>
          <c:w val="0.87150000000000005"/>
          <c:h val="0.149306649168853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주요 은행 일반 신용대출금리</a:t>
            </a:r>
          </a:p>
        </c:rich>
      </c:tx>
      <c:overlay val="0"/>
      <c:spPr>
        <a:noFill/>
        <a:ln>
          <a:noFill/>
        </a:ln>
        <a:effectLst/>
      </c:spPr>
    </c:title>
    <c:autoTitleDeleted val="0"/>
    <c:plotArea>
      <c:layout/>
      <c:lineChart>
        <c:grouping val="standard"/>
        <c:varyColors val="0"/>
        <c:ser>
          <c:idx val="0"/>
          <c:order val="0"/>
          <c:tx>
            <c:strRef>
              <c:f>Sheet1!$B$1</c:f>
              <c:strCache>
                <c:ptCount val="1"/>
                <c:pt idx="0">
                  <c:v>기업</c:v>
                </c:pt>
              </c:strCache>
            </c:strRef>
          </c:tx>
          <c:spPr>
            <a:ln w="19050" cap="rnd">
              <a:solidFill>
                <a:schemeClr val="accent1"/>
              </a:solidFill>
              <a:round/>
            </a:ln>
            <a:effectLst/>
          </c:spPr>
          <c:marker>
            <c:symbol val="none"/>
          </c:marker>
          <c:cat>
            <c:strRef>
              <c:f>Sheet1!$A$2:$A$4</c:f>
              <c:strCache>
                <c:ptCount val="3"/>
                <c:pt idx="0">
                  <c:v>Sep</c:v>
                </c:pt>
                <c:pt idx="1">
                  <c:v>Oct</c:v>
                </c:pt>
                <c:pt idx="2">
                  <c:v>Nov</c:v>
                </c:pt>
              </c:strCache>
            </c:strRef>
          </c:cat>
          <c:val>
            <c:numRef>
              <c:f>Sheet1!$B$2:$B$4</c:f>
              <c:numCache>
                <c:formatCode>General</c:formatCode>
                <c:ptCount val="3"/>
                <c:pt idx="0">
                  <c:v>3.32</c:v>
                </c:pt>
                <c:pt idx="1">
                  <c:v>3.41</c:v>
                </c:pt>
                <c:pt idx="2">
                  <c:v>3.41</c:v>
                </c:pt>
              </c:numCache>
            </c:numRef>
          </c:val>
          <c:smooth val="0"/>
          <c:extLst>
            <c:ext xmlns:c16="http://schemas.microsoft.com/office/drawing/2014/chart" uri="{C3380CC4-5D6E-409C-BE32-E72D297353CC}">
              <c16:uniqueId val="{00000000-195F-4E3E-8AEB-142CF9CC4EBC}"/>
            </c:ext>
          </c:extLst>
        </c:ser>
        <c:ser>
          <c:idx val="1"/>
          <c:order val="1"/>
          <c:tx>
            <c:strRef>
              <c:f>Sheet1!$C$1</c:f>
              <c:strCache>
                <c:ptCount val="1"/>
                <c:pt idx="0">
                  <c:v>국민</c:v>
                </c:pt>
              </c:strCache>
            </c:strRef>
          </c:tx>
          <c:spPr>
            <a:ln w="19050" cap="rnd">
              <a:solidFill>
                <a:schemeClr val="accent2"/>
              </a:solidFill>
              <a:round/>
            </a:ln>
            <a:effectLst/>
          </c:spPr>
          <c:marker>
            <c:symbol val="none"/>
          </c:marker>
          <c:cat>
            <c:strRef>
              <c:f>Sheet1!$A$2:$A$4</c:f>
              <c:strCache>
                <c:ptCount val="3"/>
                <c:pt idx="0">
                  <c:v>Sep</c:v>
                </c:pt>
                <c:pt idx="1">
                  <c:v>Oct</c:v>
                </c:pt>
                <c:pt idx="2">
                  <c:v>Nov</c:v>
                </c:pt>
              </c:strCache>
            </c:strRef>
          </c:cat>
          <c:val>
            <c:numRef>
              <c:f>Sheet1!$C$2:$C$4</c:f>
              <c:numCache>
                <c:formatCode>General</c:formatCode>
                <c:ptCount val="3"/>
                <c:pt idx="0">
                  <c:v>3.18</c:v>
                </c:pt>
                <c:pt idx="1">
                  <c:v>3.25</c:v>
                </c:pt>
                <c:pt idx="2">
                  <c:v>3.23</c:v>
                </c:pt>
              </c:numCache>
            </c:numRef>
          </c:val>
          <c:smooth val="0"/>
          <c:extLst>
            <c:ext xmlns:c16="http://schemas.microsoft.com/office/drawing/2014/chart" uri="{C3380CC4-5D6E-409C-BE32-E72D297353CC}">
              <c16:uniqueId val="{00000001-195F-4E3E-8AEB-142CF9CC4EBC}"/>
            </c:ext>
          </c:extLst>
        </c:ser>
        <c:ser>
          <c:idx val="2"/>
          <c:order val="2"/>
          <c:tx>
            <c:strRef>
              <c:f>Sheet1!$D$1</c:f>
              <c:strCache>
                <c:ptCount val="1"/>
                <c:pt idx="0">
                  <c:v>하나</c:v>
                </c:pt>
              </c:strCache>
            </c:strRef>
          </c:tx>
          <c:spPr>
            <a:ln w="19050" cap="rnd">
              <a:solidFill>
                <a:schemeClr val="accent3"/>
              </a:solidFill>
              <a:round/>
            </a:ln>
            <a:effectLst/>
          </c:spPr>
          <c:marker>
            <c:symbol val="none"/>
          </c:marker>
          <c:cat>
            <c:strRef>
              <c:f>Sheet1!$A$2:$A$4</c:f>
              <c:strCache>
                <c:ptCount val="3"/>
                <c:pt idx="0">
                  <c:v>Sep</c:v>
                </c:pt>
                <c:pt idx="1">
                  <c:v>Oct</c:v>
                </c:pt>
                <c:pt idx="2">
                  <c:v>Nov</c:v>
                </c:pt>
              </c:strCache>
            </c:strRef>
          </c:cat>
          <c:val>
            <c:numRef>
              <c:f>Sheet1!$D$2:$D$4</c:f>
              <c:numCache>
                <c:formatCode>General</c:formatCode>
                <c:ptCount val="3"/>
                <c:pt idx="0">
                  <c:v>3.07</c:v>
                </c:pt>
                <c:pt idx="1">
                  <c:v>3.17</c:v>
                </c:pt>
                <c:pt idx="2">
                  <c:v>3.18</c:v>
                </c:pt>
              </c:numCache>
            </c:numRef>
          </c:val>
          <c:smooth val="0"/>
          <c:extLst>
            <c:ext xmlns:c16="http://schemas.microsoft.com/office/drawing/2014/chart" uri="{C3380CC4-5D6E-409C-BE32-E72D297353CC}">
              <c16:uniqueId val="{00000002-195F-4E3E-8AEB-142CF9CC4EBC}"/>
            </c:ext>
          </c:extLst>
        </c:ser>
        <c:ser>
          <c:idx val="3"/>
          <c:order val="3"/>
          <c:tx>
            <c:strRef>
              <c:f>Sheet1!$E$1</c:f>
              <c:strCache>
                <c:ptCount val="1"/>
                <c:pt idx="0">
                  <c:v>농협</c:v>
                </c:pt>
              </c:strCache>
            </c:strRef>
          </c:tx>
          <c:spPr>
            <a:ln w="19050" cap="rnd">
              <a:solidFill>
                <a:schemeClr val="accent4"/>
              </a:solidFill>
              <a:round/>
            </a:ln>
            <a:effectLst/>
          </c:spPr>
          <c:marker>
            <c:symbol val="none"/>
          </c:marker>
          <c:cat>
            <c:strRef>
              <c:f>Sheet1!$A$2:$A$4</c:f>
              <c:strCache>
                <c:ptCount val="3"/>
                <c:pt idx="0">
                  <c:v>Sep</c:v>
                </c:pt>
                <c:pt idx="1">
                  <c:v>Oct</c:v>
                </c:pt>
                <c:pt idx="2">
                  <c:v>Nov</c:v>
                </c:pt>
              </c:strCache>
            </c:strRef>
          </c:cat>
          <c:val>
            <c:numRef>
              <c:f>Sheet1!$E$2:$E$4</c:f>
              <c:numCache>
                <c:formatCode>General</c:formatCode>
                <c:ptCount val="3"/>
                <c:pt idx="0">
                  <c:v>2.9</c:v>
                </c:pt>
                <c:pt idx="1">
                  <c:v>2.99</c:v>
                </c:pt>
                <c:pt idx="2">
                  <c:v>3.03</c:v>
                </c:pt>
              </c:numCache>
            </c:numRef>
          </c:val>
          <c:smooth val="0"/>
          <c:extLst>
            <c:ext xmlns:c16="http://schemas.microsoft.com/office/drawing/2014/chart" uri="{C3380CC4-5D6E-409C-BE32-E72D297353CC}">
              <c16:uniqueId val="{00000003-195F-4E3E-8AEB-142CF9CC4EBC}"/>
            </c:ext>
          </c:extLst>
        </c:ser>
        <c:ser>
          <c:idx val="4"/>
          <c:order val="4"/>
          <c:tx>
            <c:strRef>
              <c:f>Sheet1!$F$1</c:f>
              <c:strCache>
                <c:ptCount val="1"/>
                <c:pt idx="0">
                  <c:v>신한</c:v>
                </c:pt>
              </c:strCache>
            </c:strRef>
          </c:tx>
          <c:spPr>
            <a:ln w="19050" cap="rnd">
              <a:solidFill>
                <a:schemeClr val="accent5"/>
              </a:solidFill>
              <a:round/>
            </a:ln>
            <a:effectLst/>
          </c:spPr>
          <c:marker>
            <c:symbol val="none"/>
          </c:marker>
          <c:cat>
            <c:strRef>
              <c:f>Sheet1!$A$2:$A$4</c:f>
              <c:strCache>
                <c:ptCount val="3"/>
                <c:pt idx="0">
                  <c:v>Sep</c:v>
                </c:pt>
                <c:pt idx="1">
                  <c:v>Oct</c:v>
                </c:pt>
                <c:pt idx="2">
                  <c:v>Nov</c:v>
                </c:pt>
              </c:strCache>
            </c:strRef>
          </c:cat>
          <c:val>
            <c:numRef>
              <c:f>Sheet1!$F$2:$F$4</c:f>
              <c:numCache>
                <c:formatCode>General</c:formatCode>
                <c:ptCount val="3"/>
                <c:pt idx="0">
                  <c:v>2.71</c:v>
                </c:pt>
                <c:pt idx="1">
                  <c:v>2.93</c:v>
                </c:pt>
                <c:pt idx="2">
                  <c:v>2.91</c:v>
                </c:pt>
              </c:numCache>
            </c:numRef>
          </c:val>
          <c:smooth val="0"/>
          <c:extLst>
            <c:ext xmlns:c16="http://schemas.microsoft.com/office/drawing/2014/chart" uri="{C3380CC4-5D6E-409C-BE32-E72D297353CC}">
              <c16:uniqueId val="{00000004-195F-4E3E-8AEB-142CF9CC4EBC}"/>
            </c:ext>
          </c:extLst>
        </c:ser>
        <c:ser>
          <c:idx val="5"/>
          <c:order val="5"/>
          <c:tx>
            <c:strRef>
              <c:f>Sheet1!$G$1</c:f>
              <c:strCache>
                <c:ptCount val="1"/>
                <c:pt idx="0">
                  <c:v>우리</c:v>
                </c:pt>
              </c:strCache>
            </c:strRef>
          </c:tx>
          <c:spPr>
            <a:ln w="19050" cap="rnd">
              <a:solidFill>
                <a:schemeClr val="accent6"/>
              </a:solidFill>
              <a:round/>
            </a:ln>
            <a:effectLst/>
          </c:spPr>
          <c:marker>
            <c:symbol val="none"/>
          </c:marker>
          <c:cat>
            <c:strRef>
              <c:f>Sheet1!$A$2:$A$4</c:f>
              <c:strCache>
                <c:ptCount val="3"/>
                <c:pt idx="0">
                  <c:v>Sep</c:v>
                </c:pt>
                <c:pt idx="1">
                  <c:v>Oct</c:v>
                </c:pt>
                <c:pt idx="2">
                  <c:v>Nov</c:v>
                </c:pt>
              </c:strCache>
            </c:strRef>
          </c:cat>
          <c:val>
            <c:numRef>
              <c:f>Sheet1!$G$2:$G$4</c:f>
              <c:numCache>
                <c:formatCode>General</c:formatCode>
                <c:ptCount val="3"/>
                <c:pt idx="0">
                  <c:v>2.89</c:v>
                </c:pt>
                <c:pt idx="1">
                  <c:v>3.01</c:v>
                </c:pt>
                <c:pt idx="2">
                  <c:v>3</c:v>
                </c:pt>
              </c:numCache>
            </c:numRef>
          </c:val>
          <c:smooth val="0"/>
          <c:extLst>
            <c:ext xmlns:c16="http://schemas.microsoft.com/office/drawing/2014/chart" uri="{C3380CC4-5D6E-409C-BE32-E72D297353CC}">
              <c16:uniqueId val="{00000005-195F-4E3E-8AEB-142CF9CC4EBC}"/>
            </c:ext>
          </c:extLst>
        </c:ser>
        <c:ser>
          <c:idx val="6"/>
          <c:order val="6"/>
          <c:tx>
            <c:strRef>
              <c:f>Sheet1!$H$1</c:f>
              <c:strCache>
                <c:ptCount val="1"/>
                <c:pt idx="0">
                  <c:v>카카오</c:v>
                </c:pt>
              </c:strCache>
            </c:strRef>
          </c:tx>
          <c:spPr>
            <a:ln w="19050" cap="rnd">
              <a:solidFill>
                <a:schemeClr val="accent1">
                  <a:lumMod val="60000"/>
                </a:schemeClr>
              </a:solidFill>
              <a:round/>
            </a:ln>
            <a:effectLst/>
          </c:spPr>
          <c:marker>
            <c:symbol val="none"/>
          </c:marker>
          <c:cat>
            <c:strRef>
              <c:f>Sheet1!$A$2:$A$4</c:f>
              <c:strCache>
                <c:ptCount val="3"/>
                <c:pt idx="0">
                  <c:v>Sep</c:v>
                </c:pt>
                <c:pt idx="1">
                  <c:v>Oct</c:v>
                </c:pt>
                <c:pt idx="2">
                  <c:v>Nov</c:v>
                </c:pt>
              </c:strCache>
            </c:strRef>
          </c:cat>
          <c:val>
            <c:numRef>
              <c:f>Sheet1!$H$2:$H$4</c:f>
              <c:numCache>
                <c:formatCode>General</c:formatCode>
                <c:ptCount val="3"/>
                <c:pt idx="0">
                  <c:v>2.93</c:v>
                </c:pt>
                <c:pt idx="1">
                  <c:v>3.07</c:v>
                </c:pt>
                <c:pt idx="2">
                  <c:v>3.39</c:v>
                </c:pt>
              </c:numCache>
            </c:numRef>
          </c:val>
          <c:smooth val="0"/>
          <c:extLst>
            <c:ext xmlns:c16="http://schemas.microsoft.com/office/drawing/2014/chart" uri="{C3380CC4-5D6E-409C-BE32-E72D297353CC}">
              <c16:uniqueId val="{00000006-195F-4E3E-8AEB-142CF9CC4EBC}"/>
            </c:ext>
          </c:extLst>
        </c:ser>
        <c:dLbls>
          <c:showLegendKey val="0"/>
          <c:showVal val="0"/>
          <c:showCatName val="0"/>
          <c:showSerName val="0"/>
          <c:showPercent val="0"/>
          <c:showBubbleSize val="0"/>
        </c:dLbls>
        <c:smooth val="0"/>
        <c:axId val="271470080"/>
        <c:axId val="178339136"/>
      </c:lineChart>
      <c:catAx>
        <c:axId val="271470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78339136"/>
        <c:crosses val="autoZero"/>
        <c:auto val="1"/>
        <c:lblAlgn val="ctr"/>
        <c:lblOffset val="100"/>
        <c:noMultiLvlLbl val="0"/>
      </c:catAx>
      <c:valAx>
        <c:axId val="178339136"/>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71470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분할상환식 주택담보대출금리</a:t>
            </a:r>
            <a:r>
              <a:rPr lang="en-US" altLang="ko-KR"/>
              <a:t>(</a:t>
            </a:r>
            <a:r>
              <a:rPr lang="ko-KR" altLang="en-US"/>
              <a:t>만기 </a:t>
            </a:r>
            <a:r>
              <a:rPr lang="en-US" altLang="ko-KR"/>
              <a:t>10</a:t>
            </a:r>
            <a:r>
              <a:rPr lang="ko-KR" altLang="en-US"/>
              <a:t>년 이상</a:t>
            </a:r>
            <a:r>
              <a:rPr lang="en-US" altLang="ko-KR"/>
              <a:t>)</a:t>
            </a:r>
            <a:endParaRPr lang="ko-KR" altLang="en-US"/>
          </a:p>
        </c:rich>
      </c:tx>
      <c:overlay val="0"/>
      <c:spPr>
        <a:noFill/>
        <a:ln>
          <a:noFill/>
        </a:ln>
        <a:effectLst/>
      </c:spPr>
    </c:title>
    <c:autoTitleDeleted val="0"/>
    <c:plotArea>
      <c:layout>
        <c:manualLayout>
          <c:layoutTarget val="inner"/>
          <c:xMode val="edge"/>
          <c:yMode val="edge"/>
          <c:x val="6.2251800375486874E-2"/>
          <c:y val="0.14346388163620541"/>
          <c:w val="0.91165092797564007"/>
          <c:h val="0.68569752540723528"/>
        </c:manualLayout>
      </c:layout>
      <c:lineChart>
        <c:grouping val="standard"/>
        <c:varyColors val="0"/>
        <c:ser>
          <c:idx val="0"/>
          <c:order val="0"/>
          <c:tx>
            <c:strRef>
              <c:f>Sheet1!$B$8</c:f>
              <c:strCache>
                <c:ptCount val="1"/>
                <c:pt idx="0">
                  <c:v>기업</c:v>
                </c:pt>
              </c:strCache>
            </c:strRef>
          </c:tx>
          <c:spPr>
            <a:ln w="19050" cap="rnd">
              <a:solidFill>
                <a:schemeClr val="accent1"/>
              </a:solidFill>
              <a:round/>
            </a:ln>
            <a:effectLst/>
          </c:spPr>
          <c:marker>
            <c:symbol val="none"/>
          </c:marker>
          <c:cat>
            <c:strRef>
              <c:f>Sheet1!$A$9:$A$11</c:f>
              <c:strCache>
                <c:ptCount val="3"/>
                <c:pt idx="0">
                  <c:v>Sep</c:v>
                </c:pt>
                <c:pt idx="1">
                  <c:v>Oct</c:v>
                </c:pt>
                <c:pt idx="2">
                  <c:v>Nov</c:v>
                </c:pt>
              </c:strCache>
            </c:strRef>
          </c:cat>
          <c:val>
            <c:numRef>
              <c:f>Sheet1!$B$9:$B$11</c:f>
              <c:numCache>
                <c:formatCode>General</c:formatCode>
                <c:ptCount val="3"/>
                <c:pt idx="0">
                  <c:v>2.5299999999999998</c:v>
                </c:pt>
                <c:pt idx="1">
                  <c:v>2.4700000000000002</c:v>
                </c:pt>
                <c:pt idx="2">
                  <c:v>2.46</c:v>
                </c:pt>
              </c:numCache>
            </c:numRef>
          </c:val>
          <c:smooth val="0"/>
          <c:extLst>
            <c:ext xmlns:c16="http://schemas.microsoft.com/office/drawing/2014/chart" uri="{C3380CC4-5D6E-409C-BE32-E72D297353CC}">
              <c16:uniqueId val="{00000000-05DF-4DF4-9C84-4068FAE5323F}"/>
            </c:ext>
          </c:extLst>
        </c:ser>
        <c:ser>
          <c:idx val="1"/>
          <c:order val="1"/>
          <c:tx>
            <c:strRef>
              <c:f>Sheet1!$C$8</c:f>
              <c:strCache>
                <c:ptCount val="1"/>
                <c:pt idx="0">
                  <c:v>국민</c:v>
                </c:pt>
              </c:strCache>
            </c:strRef>
          </c:tx>
          <c:spPr>
            <a:ln w="19050" cap="rnd">
              <a:solidFill>
                <a:schemeClr val="accent2"/>
              </a:solidFill>
              <a:round/>
            </a:ln>
            <a:effectLst/>
          </c:spPr>
          <c:marker>
            <c:symbol val="none"/>
          </c:marker>
          <c:cat>
            <c:strRef>
              <c:f>Sheet1!$A$9:$A$11</c:f>
              <c:strCache>
                <c:ptCount val="3"/>
                <c:pt idx="0">
                  <c:v>Sep</c:v>
                </c:pt>
                <c:pt idx="1">
                  <c:v>Oct</c:v>
                </c:pt>
                <c:pt idx="2">
                  <c:v>Nov</c:v>
                </c:pt>
              </c:strCache>
            </c:strRef>
          </c:cat>
          <c:val>
            <c:numRef>
              <c:f>Sheet1!$C$9:$C$11</c:f>
              <c:numCache>
                <c:formatCode>General</c:formatCode>
                <c:ptCount val="3"/>
                <c:pt idx="0">
                  <c:v>2.64</c:v>
                </c:pt>
                <c:pt idx="1">
                  <c:v>2.69</c:v>
                </c:pt>
                <c:pt idx="2">
                  <c:v>2.74</c:v>
                </c:pt>
              </c:numCache>
            </c:numRef>
          </c:val>
          <c:smooth val="0"/>
          <c:extLst>
            <c:ext xmlns:c16="http://schemas.microsoft.com/office/drawing/2014/chart" uri="{C3380CC4-5D6E-409C-BE32-E72D297353CC}">
              <c16:uniqueId val="{00000001-05DF-4DF4-9C84-4068FAE5323F}"/>
            </c:ext>
          </c:extLst>
        </c:ser>
        <c:ser>
          <c:idx val="2"/>
          <c:order val="2"/>
          <c:tx>
            <c:strRef>
              <c:f>Sheet1!$D$8</c:f>
              <c:strCache>
                <c:ptCount val="1"/>
                <c:pt idx="0">
                  <c:v>하나</c:v>
                </c:pt>
              </c:strCache>
            </c:strRef>
          </c:tx>
          <c:spPr>
            <a:ln w="19050" cap="rnd">
              <a:solidFill>
                <a:schemeClr val="accent3"/>
              </a:solidFill>
              <a:round/>
            </a:ln>
            <a:effectLst/>
          </c:spPr>
          <c:marker>
            <c:symbol val="none"/>
          </c:marker>
          <c:cat>
            <c:strRef>
              <c:f>Sheet1!$A$9:$A$11</c:f>
              <c:strCache>
                <c:ptCount val="3"/>
                <c:pt idx="0">
                  <c:v>Sep</c:v>
                </c:pt>
                <c:pt idx="1">
                  <c:v>Oct</c:v>
                </c:pt>
                <c:pt idx="2">
                  <c:v>Nov</c:v>
                </c:pt>
              </c:strCache>
            </c:strRef>
          </c:cat>
          <c:val>
            <c:numRef>
              <c:f>Sheet1!$D$9:$D$11</c:f>
              <c:numCache>
                <c:formatCode>General</c:formatCode>
                <c:ptCount val="3"/>
                <c:pt idx="0">
                  <c:v>2.57</c:v>
                </c:pt>
                <c:pt idx="1">
                  <c:v>2.68</c:v>
                </c:pt>
                <c:pt idx="2">
                  <c:v>2.72</c:v>
                </c:pt>
              </c:numCache>
            </c:numRef>
          </c:val>
          <c:smooth val="0"/>
          <c:extLst>
            <c:ext xmlns:c16="http://schemas.microsoft.com/office/drawing/2014/chart" uri="{C3380CC4-5D6E-409C-BE32-E72D297353CC}">
              <c16:uniqueId val="{00000002-05DF-4DF4-9C84-4068FAE5323F}"/>
            </c:ext>
          </c:extLst>
        </c:ser>
        <c:ser>
          <c:idx val="3"/>
          <c:order val="3"/>
          <c:tx>
            <c:strRef>
              <c:f>Sheet1!$E$8</c:f>
              <c:strCache>
                <c:ptCount val="1"/>
                <c:pt idx="0">
                  <c:v>농협</c:v>
                </c:pt>
              </c:strCache>
            </c:strRef>
          </c:tx>
          <c:spPr>
            <a:ln w="19050" cap="rnd">
              <a:solidFill>
                <a:schemeClr val="accent4"/>
              </a:solidFill>
              <a:round/>
            </a:ln>
            <a:effectLst/>
          </c:spPr>
          <c:marker>
            <c:symbol val="none"/>
          </c:marker>
          <c:cat>
            <c:strRef>
              <c:f>Sheet1!$A$9:$A$11</c:f>
              <c:strCache>
                <c:ptCount val="3"/>
                <c:pt idx="0">
                  <c:v>Sep</c:v>
                </c:pt>
                <c:pt idx="1">
                  <c:v>Oct</c:v>
                </c:pt>
                <c:pt idx="2">
                  <c:v>Nov</c:v>
                </c:pt>
              </c:strCache>
            </c:strRef>
          </c:cat>
          <c:val>
            <c:numRef>
              <c:f>Sheet1!$E$9:$E$11</c:f>
              <c:numCache>
                <c:formatCode>General</c:formatCode>
                <c:ptCount val="3"/>
                <c:pt idx="0">
                  <c:v>2.84</c:v>
                </c:pt>
                <c:pt idx="1">
                  <c:v>2.94</c:v>
                </c:pt>
                <c:pt idx="2">
                  <c:v>3.13</c:v>
                </c:pt>
              </c:numCache>
            </c:numRef>
          </c:val>
          <c:smooth val="0"/>
          <c:extLst>
            <c:ext xmlns:c16="http://schemas.microsoft.com/office/drawing/2014/chart" uri="{C3380CC4-5D6E-409C-BE32-E72D297353CC}">
              <c16:uniqueId val="{00000003-05DF-4DF4-9C84-4068FAE5323F}"/>
            </c:ext>
          </c:extLst>
        </c:ser>
        <c:ser>
          <c:idx val="4"/>
          <c:order val="4"/>
          <c:tx>
            <c:strRef>
              <c:f>Sheet1!$F$8</c:f>
              <c:strCache>
                <c:ptCount val="1"/>
                <c:pt idx="0">
                  <c:v>신한</c:v>
                </c:pt>
              </c:strCache>
            </c:strRef>
          </c:tx>
          <c:spPr>
            <a:ln w="19050" cap="rnd">
              <a:solidFill>
                <a:schemeClr val="accent5"/>
              </a:solidFill>
              <a:round/>
            </a:ln>
            <a:effectLst/>
          </c:spPr>
          <c:marker>
            <c:symbol val="none"/>
          </c:marker>
          <c:cat>
            <c:strRef>
              <c:f>Sheet1!$A$9:$A$11</c:f>
              <c:strCache>
                <c:ptCount val="3"/>
                <c:pt idx="0">
                  <c:v>Sep</c:v>
                </c:pt>
                <c:pt idx="1">
                  <c:v>Oct</c:v>
                </c:pt>
                <c:pt idx="2">
                  <c:v>Nov</c:v>
                </c:pt>
              </c:strCache>
            </c:strRef>
          </c:cat>
          <c:val>
            <c:numRef>
              <c:f>Sheet1!$F$9:$F$11</c:f>
              <c:numCache>
                <c:formatCode>General</c:formatCode>
                <c:ptCount val="3"/>
                <c:pt idx="0">
                  <c:v>2.59</c:v>
                </c:pt>
                <c:pt idx="1">
                  <c:v>2.56</c:v>
                </c:pt>
                <c:pt idx="2">
                  <c:v>2.5</c:v>
                </c:pt>
              </c:numCache>
            </c:numRef>
          </c:val>
          <c:smooth val="0"/>
          <c:extLst>
            <c:ext xmlns:c16="http://schemas.microsoft.com/office/drawing/2014/chart" uri="{C3380CC4-5D6E-409C-BE32-E72D297353CC}">
              <c16:uniqueId val="{00000004-05DF-4DF4-9C84-4068FAE5323F}"/>
            </c:ext>
          </c:extLst>
        </c:ser>
        <c:ser>
          <c:idx val="5"/>
          <c:order val="5"/>
          <c:tx>
            <c:strRef>
              <c:f>Sheet1!$G$8</c:f>
              <c:strCache>
                <c:ptCount val="1"/>
                <c:pt idx="0">
                  <c:v>우리</c:v>
                </c:pt>
              </c:strCache>
            </c:strRef>
          </c:tx>
          <c:spPr>
            <a:ln w="19050" cap="rnd">
              <a:solidFill>
                <a:schemeClr val="accent6"/>
              </a:solidFill>
              <a:round/>
            </a:ln>
            <a:effectLst/>
          </c:spPr>
          <c:marker>
            <c:symbol val="none"/>
          </c:marker>
          <c:cat>
            <c:strRef>
              <c:f>Sheet1!$A$9:$A$11</c:f>
              <c:strCache>
                <c:ptCount val="3"/>
                <c:pt idx="0">
                  <c:v>Sep</c:v>
                </c:pt>
                <c:pt idx="1">
                  <c:v>Oct</c:v>
                </c:pt>
                <c:pt idx="2">
                  <c:v>Nov</c:v>
                </c:pt>
              </c:strCache>
            </c:strRef>
          </c:cat>
          <c:val>
            <c:numRef>
              <c:f>Sheet1!$G$9:$G$11</c:f>
              <c:numCache>
                <c:formatCode>General</c:formatCode>
                <c:ptCount val="3"/>
                <c:pt idx="0">
                  <c:v>2.4</c:v>
                </c:pt>
                <c:pt idx="1">
                  <c:v>2.6</c:v>
                </c:pt>
                <c:pt idx="2">
                  <c:v>2.71</c:v>
                </c:pt>
              </c:numCache>
            </c:numRef>
          </c:val>
          <c:smooth val="0"/>
          <c:extLst>
            <c:ext xmlns:c16="http://schemas.microsoft.com/office/drawing/2014/chart" uri="{C3380CC4-5D6E-409C-BE32-E72D297353CC}">
              <c16:uniqueId val="{00000005-05DF-4DF4-9C84-4068FAE5323F}"/>
            </c:ext>
          </c:extLst>
        </c:ser>
        <c:dLbls>
          <c:showLegendKey val="0"/>
          <c:showVal val="0"/>
          <c:showCatName val="0"/>
          <c:showSerName val="0"/>
          <c:showPercent val="0"/>
          <c:showBubbleSize val="0"/>
        </c:dLbls>
        <c:smooth val="0"/>
        <c:axId val="192541696"/>
        <c:axId val="273368192"/>
      </c:lineChart>
      <c:catAx>
        <c:axId val="192541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273368192"/>
        <c:crosses val="autoZero"/>
        <c:auto val="1"/>
        <c:lblAlgn val="ctr"/>
        <c:lblOffset val="100"/>
        <c:noMultiLvlLbl val="0"/>
      </c:catAx>
      <c:valAx>
        <c:axId val="273368192"/>
        <c:scaling>
          <c:orientation val="minMax"/>
          <c:min val="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9254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1">
    <c:autoUpdate val="0"/>
  </c:externalData>
</c:chartSpac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C95B1-55ED-4750-BA86-16BB23085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27</Pages>
  <Words>4975</Words>
  <Characters>28363</Characters>
  <Application>Microsoft Office Word</Application>
  <DocSecurity>0</DocSecurity>
  <Lines>236</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sonnyok123@gmail.com</dc:creator>
  <cp:keywords/>
  <dc:description/>
  <cp:lastModifiedBy>sonnyok123@gmail.com</cp:lastModifiedBy>
  <cp:revision>46</cp:revision>
  <dcterms:created xsi:type="dcterms:W3CDTF">2019-12-18T05:09:00Z</dcterms:created>
  <dcterms:modified xsi:type="dcterms:W3CDTF">2019-12-22T04:06:00Z</dcterms:modified>
</cp:coreProperties>
</file>