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TRIPFRAME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Expert Review Series #2</w:t>
      </w:r>
    </w:p>
    <w:p>
      <w:pPr>
        <w:pBdr>
          <w:bottom w:val="single" w:color="7C3AED" w:sz="8" w:space="16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기술 아키텍처 전문가 리뷰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아키텍처 건전성·코드 품질·테스트·보안·확장성 종합 평가</w:t>
      </w:r>
    </w:p>
    <w:p>
      <w:pPr>
        <w:spacing w:after="1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ID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TF-REVIEW-002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TripFrame Phase 1~3 완료, Phase 4 계획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리뷰어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아키텍처/품질 전문가 (정보관리기술사 수준)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분류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7C3AED" w:sz="6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핵심 결론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TripFrame의 아키텍처는 프로젝트 규모 대비 매우 성숙한 수준(4.5/5.0). Constitution 기반 거버넌스, Logic-UI 완전 분리, 86건 E2E 100% 통과. 가장 큰 우려는 보안 성숙도(2.5/5.0) — AsyncStorage 평문 저장이 개인정보보호법 저촉 소지.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Constitution 준수 상태 감사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준수 상태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Logic-UI 분리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완전 준수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역산/공백감지/자유시간 모두 Core 순수 함수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단방향 데이터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준수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store → Hook →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타입 안전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경미 위반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FreeTimeResult 타입이 types/ 외부에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불변 데이터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준수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operator로 새 객체 반환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우선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준수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외부 의존성 0개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기술 부채 인벤토리</w:t>
      </w:r>
    </w:p>
    <w:p>
      <w:pPr>
        <w:pStyle w:val="Heading2"/>
      </w:pPr>
      <w:r>
        <w:t xml:space="preserve">3.1 Critical (프로덕션 차단)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560"/>
        <w:gridCol w:w="2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redirect 오류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Redirect URL 미등록 → 400 오류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등록만 하면 해결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미적용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UI만 존재, 값 저장/엔진 연동 없음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최우선 과제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Build 부재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기능 테스트 불가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4~5 전환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High (신뢰성 영향)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560"/>
        <w:gridCol w:w="2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 평문 저장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 VIII-1 위반, 개인정보보호법 리스크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expo-secure-store 전환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마지막 구간 감지 미지원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TC-010 TODO. transport→hotel 이동 누락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gapEngine.ts 개선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자동 집행 부재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 규칙이 수동 리뷰에만 의존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CI 구축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테스트 전략 평가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(Core)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테스트 파일, 커버리지 80%+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양호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(Persona)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8건 + 페르소나 시나리오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양호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(Sync)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7건 (syncEngine + conflictResolver)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양호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(Web)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85~86건 100% 통과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우수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(Native)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전무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실제 연동 미검증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전무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벤치마크 미측정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미시행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암호화 미구현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전무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보안 성숙도 평가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5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Constitution 요구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저장 암호화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VIII-1: 암호화 필수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평문 저장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VIII-3: .env만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.env + .gitignore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정책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VIII-2: 사전 검토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설계+배포 완료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보안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실기기 미검증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전송 보안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1.2+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Supabase HTTPS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7C3AED" w:sz="6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개인정보보호법 리스크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현재 AsyncStorage에 예약번호, 출발지 주소 등이 평문 JSON으로 저장됨. 개인정보보호법 제29조(안전조치의무)에 저촉될 소지 있음. expo-secure-store 또는 AES 암호화 래퍼 적용 필수.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확장 준비도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3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확장 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확장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순수 함수 추가만으로 신규 엔진 구현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플랫폼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브라우저 직접 실행 가능. NativeWind 재작성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확장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spec-kit 체계 우수, ESLint/CI 부재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확장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AsyncStorage는 대량 데이터 부적합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확장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 미구현, timezone 미확인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종합 평가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코멘트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아키텍처 건전성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Constitution 준수, Logic-UI 완전 분리, 제로 플랫폼 의존성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Constitution 정합성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경미 위반 1건 (FreeTimeResult 타입 위치)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 성숙도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86건 100%, 네이티브/통합 미검증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코드 품질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원칙 준수, ESLint 자동화 부재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보안 성숙도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평문 저장 이슈, RLS는 양호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확장 준비도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분리 우수, AsyncStorage 한계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7.1 핵심 권고사항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expo-secure-store 도입 → 민감 데이터 암호화 (Constitution VIII-1, 개인정보보호법 준수)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ESLint 규칙 + CI 자동 검사 → Constitution 자동 집행 (no-explicit-any, max-lines, no-restricted-imports)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Development Build 전환 → 네이티브 기능 검증 기반 마련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CI/CD → PR시 typecheck + test + lint 자동 실행</w:t>
      </w:r>
    </w:p>
    <w:p>
      <w:pPr>
        <w:spacing w:after="400"/>
      </w:pPr>
    </w:p>
    <w:p>
      <w:pPr>
        <w:pBdr>
          <w:top w:val="single" w:color="E5E4E0" w:sz="2" w:space="16"/>
        </w:pBd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End of Expert 2 Review  |  TF-REVIEW-002 v1.0  |  2026-03-29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TF-REVIEW-002  |  Confidential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8"/>
      </w:pBdr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TripFrame </w:t>
    </w:r>
    <w:r>
      <w:rPr>
        <w:rFonts w:ascii="Arial" w:cs="Arial" w:eastAsia="Arial" w:hAnsi="Arial"/>
        <w:color w:val="9CA3AF"/>
        <w:sz w:val="18"/>
        <w:szCs w:val="18"/>
      </w:rPr>
      <w:t xml:space="preserve">Expert Review Series  | 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2026-03-29T03:09:45.509Z</dcterms:created>
  <dcterms:modified xsi:type="dcterms:W3CDTF">2026-03-29T03:09:45.510Z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