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TRIPFRAME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Expert Review Series</w:t>
      </w:r>
    </w:p>
    <w:p>
      <w:pPr>
        <w:pBdr>
          <w:bottom w:val="single" w:color="7C3AED" w:sz="8" w:space="16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E1B4B"/>
          <w:sz w:val="48"/>
          <w:szCs w:val="48"/>
        </w:rPr>
        <w:t xml:space="preserve">종합 리뷰 보고서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시장 전략  ·  기술 아키텍처  ·  제품/UX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Pre-departure 특화 여행 앱의 시장성·안정성·완성도 종합 평가</w:t>
      </w:r>
    </w:p>
    <w:p>
      <w:pPr>
        <w:spacing w:after="8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ID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TF-REVIEW-000 (통합)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TripFrame Phase 1~3 완료, Phase 4 계획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리뷰어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전략 / 기술 아키텍처 / 제품·UX 전문가 3인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TripFrame은 글로벌 여행 앱 시장(2026년 162억 달러, CAGR 15.6%)에서 어떤 주요 앱도 다루지 않는 Pre-departure 이동 로지스틱 영역에 특화하고 있습니다. 3개 Phase를 거쳐 역산 엔진, 공백 감지, 다중 여행 관리, 교통수단 비교까지 구현했으며, E2E 테스트 86건 100% 통과를 달성했습니다.</w:t>
      </w:r>
    </w:p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7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한 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전략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/ 5.0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명확한 니치, 수익 모델과 D-day 위젯으로 약점 상쇄 가능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아키텍처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3.75 / 5.0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아키텍처 최상급, 보안 성숙도가 유일한 심각 약점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제품/UX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/ 5.0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가치 명확, 온보딩 전무와 포장 미완이 출시 장벽</w:t>
            </w:r>
          </w:p>
        </w:tc>
      </w:tr>
    </w:tbl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종합 평가: 3.75 / 5.0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강한 기반 위에 치명적 갭이 남아있는 상태. 설정 미적용, 평문 저장, 온보딩 부재를 해결하면 앱 스토어 출시 수준에 도달 가능.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3명 공통 발견사항</w:t>
      </w:r>
    </w:p>
    <w:p>
      <w:pPr>
        <w:pStyle w:val="Heading2"/>
      </w:pPr>
      <w:r>
        <w:t xml:space="preserve">2.1 공통 강점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F6E56" w:sz="6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전원 인정 강점 4가지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① 역산 엔진 6단계 투명성 (UX 차별화 핵심)  ② @tripframe/core 플랫폼 독립성 (B2B Track 기반)  ③ E2E 86건 100% + 요구사항 추적성  ④ 피드백 수집→수정→재검증 속도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즉시 해결 3대 과제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C2626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과제 1: 설정 미적용 (3/3 전원 지적)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Expert 1: 개인화 추천 불가 → Freemium Pro 차별화 불가  |  Expert 2: TD-02, useSettingsStore + Core 함수 시그니처 변경 필요  |  Expert 3: '고장난 기능' 인상 → 앱 신뢰도 훼손</w:t>
            </w:r>
          </w:p>
        </w:tc>
      </w:tr>
    </w:tbl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C2626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과제 2: AsyncStorage 평문 저장 (2/3 직접, 1/3 간접)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Expert 2: Constitution VIII-1 위반, 개인정보보호법 제29조 저촉 소지  |  Expert 3: 출시 전 필수 해결 항목  |  Expert 1: 보험 연계 시 개인정보 처리 영향</w:t>
            </w:r>
          </w:p>
        </w:tc>
      </w:tr>
    </w:tbl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C2626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과제 3: 온보딩 부재 (2/3 직접, 1/3 간접)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Expert 3: 여정 5에서 1/5 최저점, '설치 후 이탈률 직결'  |  Expert 1: 사용 빈도 한계 문제의 일부  |  Expert 2: IDEA-015 등록되어 있으나 Phase 미배정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Expert별 상세 점수</w:t>
      </w:r>
    </w:p>
    <w:p>
      <w:pPr>
        <w:pStyle w:val="Heading2"/>
      </w:pPr>
      <w:r>
        <w:t xml:space="preserve">3.1 Expert 1: 시장 전략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시장 차별성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Pre-departure 니치, 경쟁 앱과 비겹침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수익화 가능성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 퍼널: Affiliate + 보험 + Freemium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방어 가능성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 데이터 + Import/Export + 오프라인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 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D-day 위젯으로 상시 접점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Expert 2: 기술 아키텍처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아키텍처 건전성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준수, Logic-UI 완전 분리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성숙도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86건 100%, 네이티브 미검증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 성숙도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평문 저장 이슈, RLS 양호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확장 준비도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분리 우수, AsyncStorage 한계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Expert 3: 제품/UX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기능 완결성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역산+공백감지 완성, 설정 미적용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사용자 여정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우수, 온보딩 전무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피드백 반영도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테스트→수정→재검증 탁월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출시 준비도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★★☆☆☆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후 1~2 Phase 추가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기술 부채 통합 인벤토리</w:t>
      </w:r>
    </w:p>
    <w:tbl>
      <w:tblPr>
        <w:tblW w:type="dxa" w:w="7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200"/>
        <w:gridCol w:w="1600"/>
        <w:gridCol w:w="152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Expert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redirect 오류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#2, 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UI 미적용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#1, #2, 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Build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#2, 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4~5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평문 저장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#2, 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구간 감지 (TC-010)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자동 집행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플로우 전무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#1, 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후반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메뉴명 직관성 부족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후 추적 플로우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 모델 미설계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4~5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D-day 위젯 미구현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#1, #3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Phase 4 권고 태스크</w:t>
      </w:r>
    </w:p>
    <w:p>
      <w:pPr>
        <w:pStyle w:val="Heading2"/>
      </w:pPr>
      <w:r>
        <w:t xml:space="preserve">5.1 기존 Phase 4 계획 (유지)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useSettingsStore + 역산/제안 로직 연동, Google OAuth Redirect URL 등록, 공백감지 여유시간 UI, 날짜 Picker, 교통 데이터 내장 DB</w:t>
      </w:r>
    </w:p>
    <w:p>
      <w:pPr>
        <w:spacing w:after="100"/>
      </w:pPr>
    </w:p>
    <w:p>
      <w:pPr>
        <w:pStyle w:val="Heading2"/>
      </w:pPr>
      <w:r>
        <w:t xml:space="preserve">5.2 리뷰로 인한 추가 태스크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1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신규 태스크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expo-secure-store 민감 데이터 암호화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2: Constitution VIII-1, 법적 리스크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3장 스와이프 (최소 형태)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3: 설치 후 이탈률 직결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규칙 추가 (no-any, max-lines)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2: Constitution 자동 집행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FreeTimeResult 타입 이동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2: III-3 위반 해소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메뉴명 변경 (공백감지 → 이동 체크)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3: 사용자 피드백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iCal/CSV Export 순수 함수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1: Import/Export 해자 시작점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제안 카드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1: 수익원 선배치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D-day 위젯 설계 문서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1: 사업 생존 요건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전략적 방향 종합</w:t>
      </w:r>
    </w:p>
    <w:p>
      <w:pPr>
        <w:pStyle w:val="Heading2"/>
      </w:pPr>
      <w:r>
        <w:t xml:space="preserve">6.1 단기 (Phase 4~5, 6개월)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A (B2C 소비자 앱)에 집중. 설정 실기능화, 보안 강화, 온보딩, 수익 모델 선배치(보험/Affiliate), D-day 위젯으로 리텐션 기반 마련.</w:t>
      </w:r>
    </w:p>
    <w:p>
      <w:pPr>
        <w:spacing w:after="80"/>
      </w:pPr>
    </w:p>
    <w:p>
      <w:pPr>
        <w:pStyle w:val="Heading2"/>
      </w:pPr>
      <w:r>
        <w:t xml:space="preserve">6.2 중기 (Phase 6~7, 6개월~1년)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B (B2B 엔진 API) 병행. @tripframe/core npm 독립 배포, OTA/여행사에 역산 API 라이선싱. Track A에서 축적된 교통 데이터가 Track B 가격 프리미엄 생성.</w:t>
      </w:r>
    </w:p>
    <w:p>
      <w:pPr>
        <w:spacing w:after="80"/>
      </w:pPr>
    </w:p>
    <w:p>
      <w:pPr>
        <w:pStyle w:val="Heading2"/>
      </w:pPr>
      <w:r>
        <w:t xml:space="preserve">6.3 방어 전략 (3중 해자)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5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 연동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 데이터 크라우드소싱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실제 이용 데이터 축적 → 모방 비용 기하급수 증가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시간에 비례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Import/Export 데이터 브리지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TripFrame을 '일정의 원천'으로 만들어 네트워크 효과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효과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우선 아키텍처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슈퍼 앱의 서버 의존 아키텍처에서 전환 비용 높음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전환 비용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산출물 목록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400"/>
        <w:gridCol w:w="29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문서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 문서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+ docx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3명 통합 보고서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Expert1_MarketStrategy_Review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+ docx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전략 리뷰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Expert2_TechArchitecture_Review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+ docx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아키텍처 리뷰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Expert3_ProductUX_Review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+ docx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제품/UX 리뷰</w:t>
            </w:r>
          </w:p>
        </w:tc>
      </w:tr>
    </w:tbl>
    <w:p>
      <w:pPr>
        <w:spacing w:after="400"/>
      </w:pPr>
    </w:p>
    <w:p>
      <w:pPr>
        <w:pBdr>
          <w:top w:val="single" w:color="E5E4E0" w:sz="2" w:space="16"/>
        </w:pBd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End of Integrated Report  |  TF-REVIEW-000 v1.0  |  2026-03-29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TF-REVIEW-000  |  Confidential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8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TripFrame </w:t>
    </w:r>
    <w:r>
      <w:rPr>
        <w:rFonts w:ascii="Arial" w:cs="Arial" w:eastAsia="Arial" w:hAnsi="Arial"/>
        <w:color w:val="9CA3AF"/>
        <w:sz w:val="18"/>
        <w:szCs w:val="18"/>
      </w:rPr>
      <w:t xml:space="preserve">Expert Review Series  |  Integrated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2026-03-29T03:25:15.540Z</dcterms:created>
  <dcterms:modified xsi:type="dcterms:W3CDTF">2026-03-29T03:25:15.541Z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