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rial" w:hAnsi="Arial" w:eastAsia="Microsoft YaHei"/>
          <w:b/>
          <w:color w:val="000000"/>
          <w:sz w:val="40"/>
        </w:rPr>
        <w:t>《史鉴》历史智能体：三人团队执行版</w:t>
      </w:r>
    </w:p>
    <w:p>
      <w:pPr>
        <w:spacing w:before="0" w:after="80" w:line="269" w:lineRule="auto"/>
        <w:ind w:left="288" w:right="288"/>
      </w:pPr>
      <w:r>
        <w:rPr>
          <w:rFonts w:ascii="Arial" w:hAnsi="Arial" w:eastAsia="Microsoft YaHei"/>
          <w:i/>
          <w:color w:val="444444"/>
          <w:sz w:val="21"/>
        </w:rPr>
        <w:t>给三位成员的共同版本</w:t>
      </w:r>
    </w:p>
    <w:p>
      <w:pPr>
        <w:spacing w:before="0" w:after="80" w:line="269" w:lineRule="auto"/>
        <w:ind w:left="288" w:right="288"/>
      </w:pPr>
      <w:r>
        <w:rPr>
          <w:rFonts w:ascii="Arial" w:hAnsi="Arial" w:eastAsia="Microsoft YaHei"/>
          <w:i/>
          <w:color w:val="444444"/>
          <w:sz w:val="21"/>
        </w:rPr>
      </w:r>
    </w:p>
    <w:p>
      <w:pPr>
        <w:spacing w:before="0" w:after="80" w:line="269" w:lineRule="auto"/>
        <w:ind w:left="288" w:right="288"/>
      </w:pPr>
      <w:r>
        <w:rPr>
          <w:rFonts w:ascii="Arial" w:hAnsi="Arial" w:eastAsia="Microsoft YaHei"/>
          <w:i/>
          <w:color w:val="444444"/>
          <w:sz w:val="21"/>
        </w:rPr>
        <w:t>目标是做一个范围明确、证据可追溯、能稳定演示的历史学习智能体。三位成员负责理解、核验、运行和决策，Codex 负责架构、制作辅导、测试和答辩训练。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8"/>
        </w:rPr>
        <w:t>1. 方向决策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/>
          <w:sz w:val="21"/>
        </w:rPr>
        <w:t>第一志愿：历史方向“以史为鉴”</w:t>
      </w:r>
      <w:r>
        <w:rPr>
          <w:rFonts w:ascii="Arial" w:hAnsi="Arial" w:eastAsia="Microsoft YaHei"/>
          <w:sz w:val="21"/>
        </w:rPr>
        <w:t>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/>
          <w:sz w:val="21"/>
        </w:rPr>
        <w:t>第二志愿：智慧伴读</w:t>
      </w:r>
      <w:r>
        <w:rPr>
          <w:rFonts w:ascii="Arial" w:hAnsi="Arial" w:eastAsia="Microsoft YaHei"/>
          <w:sz w:val="21"/>
        </w:rPr>
        <w:t>（提交时以课程系统显示的官方名称为准）。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 xml:space="preserve">抢到历史后，产品暂定名为 </w:t>
      </w:r>
      <w:r>
        <w:rPr>
          <w:rFonts w:ascii="Arial" w:hAnsi="Arial" w:eastAsia="Microsoft YaHei"/>
          <w:b/>
          <w:sz w:val="21"/>
        </w:rPr>
        <w:t>《史鉴：基于史料证据链的历史学习智能体》</w:t>
      </w:r>
      <w:r>
        <w:rPr>
          <w:rFonts w:ascii="Arial" w:hAnsi="Arial" w:eastAsia="Microsoft YaHei"/>
          <w:sz w:val="21"/>
        </w:rPr>
        <w:t>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我们不做“什么历史都能聊”的普通聊天机器人，而做一个服务于明确年级、章节和任务的学习工具。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000000"/>
          <w:sz w:val="23"/>
        </w:rPr>
        <w:t>抢题当天的操作</w:t>
      </w:r>
    </w:p>
    <w:p>
      <w:pPr>
        <w:pStyle w:val="ListNumber"/>
        <w:spacing w:before="0" w:after="40" w:line="264" w:lineRule="auto"/>
      </w:pPr>
      <w:r>
        <w:rPr>
          <w:rFonts w:ascii="Arial" w:hAnsi="Arial" w:eastAsia="Microsoft YaHei"/>
          <w:sz w:val="21"/>
        </w:rPr>
        <w:t>三人提前登录、确认网络和课程页面；成员 1 作为唯一提交人，成员 2 观察技术与页面状态，成员 3 观察名额和方向信息，避免重复操作。</w:t>
      </w:r>
    </w:p>
    <w:p>
      <w:pPr>
        <w:pStyle w:val="ListNumber"/>
        <w:spacing w:before="0" w:after="40" w:line="264" w:lineRule="auto"/>
      </w:pPr>
      <w:r>
        <w:rPr>
          <w:rFonts w:ascii="Arial" w:hAnsi="Arial" w:eastAsia="Microsoft YaHei"/>
          <w:sz w:val="21"/>
        </w:rPr>
        <w:t>历史有名额就立即提交并保存成功截图或确认记录；历史满额就按第二志愿切换，不在现场临时争论。</w:t>
      </w:r>
    </w:p>
    <w:p>
      <w:pPr>
        <w:pStyle w:val="ListNumber"/>
        <w:spacing w:before="0" w:after="40" w:line="264" w:lineRule="auto"/>
      </w:pPr>
      <w:r>
        <w:rPr>
          <w:rFonts w:ascii="Arial" w:hAnsi="Arial" w:eastAsia="Microsoft YaHei"/>
          <w:sz w:val="21"/>
        </w:rPr>
        <w:t>抢到后当天完成三件事：锁定目标用户与场景、列出两个候选主题、建立来源表和任务表。</w:t>
      </w:r>
    </w:p>
    <w:p>
      <w:pPr>
        <w:pStyle w:val="ListNumber"/>
        <w:spacing w:before="0" w:after="40" w:line="264" w:lineRule="auto"/>
      </w:pPr>
      <w:r>
        <w:rPr>
          <w:rFonts w:ascii="Arial" w:hAnsi="Arial" w:eastAsia="Microsoft YaHei"/>
          <w:b/>
          <w:sz w:val="21"/>
        </w:rPr>
        <w:t>24 小时内</w:t>
      </w:r>
      <w:r>
        <w:rPr>
          <w:rFonts w:ascii="Arial" w:hAnsi="Arial" w:eastAsia="Microsoft YaHei"/>
          <w:sz w:val="21"/>
        </w:rPr>
        <w:t>选定一个小范围主题。范围外问题统一回复“当前版本暂不支持，请改问已收录章节”。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000000"/>
          <w:sz w:val="23"/>
        </w:rPr>
        <w:t>切换预案</w:t>
      </w:r>
    </w:p>
    <w:p>
      <w:pPr>
        <w:spacing w:before="0" w:after="100" w:line="276" w:lineRule="auto"/>
      </w:pPr>
      <w:r>
        <w:rPr>
          <w:rFonts w:ascii="Arial" w:hAnsi="Arial" w:eastAsia="Microsoft YaHei"/>
          <w:sz w:val="21"/>
        </w:rPr>
        <w:t>如果历史方向没有抢到，团队直接把同一套“来源表—检索—引用—练习—反馈—测试”框架迁移到智慧伴读，产品改为面向指定教材或阅读材料的伴学工具。成员分工不变，成员 3 负责阅读材料与内容质量，不再临时开发一个泛化问答产品。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8"/>
        </w:rPr>
        <w:t>2. 项目目标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000000"/>
          <w:sz w:val="23"/>
        </w:rPr>
        <w:t>对课程的目标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按课程三阶段交付：第 1—3 周设计说明书，第 4—8 周可运行原型与中期演示，第 9—11 周测试、最终作品、完整文档和 5 分钟汇报。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让老师能看到信息管理过程：主题范围、分类体系、来源与版本、检索流程、质量控制和迭代证据。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000000"/>
          <w:sz w:val="23"/>
        </w:rPr>
        <w:t>对产品的目标</w:t>
      </w:r>
    </w:p>
    <w:p>
      <w:pPr>
        <w:spacing w:before="0" w:after="100" w:line="276" w:lineRule="auto"/>
      </w:pPr>
      <w:r>
        <w:rPr>
          <w:rFonts w:ascii="Arial" w:hAnsi="Arial" w:eastAsia="Microsoft YaHei"/>
          <w:sz w:val="21"/>
        </w:rPr>
        <w:t>用户输入一个历史事件、章节或材料后，系统能够：</w:t>
      </w:r>
    </w:p>
    <w:p>
      <w:pPr>
        <w:pStyle w:val="ListNumber"/>
        <w:spacing w:before="0" w:after="40" w:line="264" w:lineRule="auto"/>
      </w:pPr>
      <w:r>
        <w:rPr>
          <w:rFonts w:ascii="Arial" w:hAnsi="Arial" w:eastAsia="Microsoft YaHei"/>
          <w:sz w:val="21"/>
        </w:rPr>
        <w:t>从已整理、已标注来源的材料中检索；</w:t>
      </w:r>
    </w:p>
    <w:p>
      <w:pPr>
        <w:pStyle w:val="ListNumber"/>
        <w:spacing w:before="0" w:after="40" w:line="264" w:lineRule="auto"/>
      </w:pPr>
      <w:r>
        <w:rPr>
          <w:rFonts w:ascii="Arial" w:hAnsi="Arial" w:eastAsia="Microsoft YaHei"/>
          <w:sz w:val="21"/>
        </w:rPr>
        <w:t>输出时间线、人物关系和因果结构；</w:t>
      </w:r>
    </w:p>
    <w:p>
      <w:pPr>
        <w:pStyle w:val="ListNumber"/>
        <w:spacing w:before="0" w:after="40" w:line="264" w:lineRule="auto"/>
      </w:pPr>
      <w:r>
        <w:rPr>
          <w:rFonts w:ascii="Arial" w:hAnsi="Arial" w:eastAsia="Microsoft YaHei"/>
          <w:sz w:val="21"/>
        </w:rPr>
        <w:t>为关键结论显示来源；</w:t>
      </w:r>
    </w:p>
    <w:p>
      <w:pPr>
        <w:pStyle w:val="ListNumber"/>
        <w:spacing w:before="0" w:after="40" w:line="264" w:lineRule="auto"/>
      </w:pPr>
      <w:r>
        <w:rPr>
          <w:rFonts w:ascii="Arial" w:hAnsi="Arial" w:eastAsia="Microsoft YaHei"/>
          <w:sz w:val="21"/>
        </w:rPr>
        <w:t>明确区分“史料事实”“模型推断”“存在争议的观点”；</w:t>
      </w:r>
    </w:p>
    <w:p>
      <w:pPr>
        <w:pStyle w:val="ListNumber"/>
        <w:spacing w:before="0" w:after="40" w:line="264" w:lineRule="auto"/>
      </w:pPr>
      <w:r>
        <w:rPr>
          <w:rFonts w:ascii="Arial" w:hAnsi="Arial" w:eastAsia="Microsoft YaHei"/>
          <w:sz w:val="21"/>
        </w:rPr>
        <w:t>生成材料分析题；</w:t>
      </w:r>
    </w:p>
    <w:p>
      <w:pPr>
        <w:pStyle w:val="ListNumber"/>
        <w:spacing w:before="0" w:after="40" w:line="264" w:lineRule="auto"/>
      </w:pPr>
      <w:r>
        <w:rPr>
          <w:rFonts w:ascii="Arial" w:hAnsi="Arial" w:eastAsia="Microsoft YaHei"/>
          <w:sz w:val="21"/>
        </w:rPr>
        <w:t>按“观点—证据—解释”反馈答案；</w:t>
      </w:r>
    </w:p>
    <w:p>
      <w:pPr>
        <w:pStyle w:val="ListNumber"/>
        <w:spacing w:before="0" w:after="40" w:line="264" w:lineRule="auto"/>
      </w:pPr>
      <w:r>
        <w:rPr>
          <w:rFonts w:ascii="Arial" w:hAnsi="Arial" w:eastAsia="Microsoft YaHei"/>
          <w:sz w:val="21"/>
        </w:rPr>
        <w:t>记录薄弱点，生成下一次学习任务。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000000"/>
          <w:sz w:val="23"/>
        </w:rPr>
        <w:t>内部验收目标</w:t>
      </w:r>
    </w:p>
    <w:p>
      <w:pPr>
        <w:spacing w:before="0" w:after="100" w:line="276" w:lineRule="auto"/>
      </w:pPr>
      <w:r>
        <w:rPr>
          <w:rFonts w:ascii="Arial" w:hAnsi="Arial" w:eastAsia="Microsoft YaHei"/>
          <w:sz w:val="21"/>
        </w:rPr>
        <w:t>这些是要通过测试后才能报告的目标，不是提前宣称的成绩：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/>
          <w:sz w:val="21"/>
        </w:rPr>
        <w:t>最低 20 道、目标 40 道</w:t>
      </w:r>
      <w:r>
        <w:rPr>
          <w:rFonts w:ascii="Arial" w:hAnsi="Arial" w:eastAsia="Microsoft YaHei"/>
          <w:sz w:val="21"/>
        </w:rPr>
        <w:t>固定测试题，包含事实、时间线、因果、材料分析和边界题；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关键事实正确率目标 ≥90%；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有来源的关键结论覆盖率目标 ≥90%；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虚构引用和无依据断言目标为 0；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至少 3 名真实体验者完成任务，核心任务完成率目标 ≥80%；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至少完成 2 轮迭代，并保留修复前后记录；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连续 3 次演示可复现，网络异常时能用固定案例、截图和离线文档完成说明。</w:t>
      </w:r>
    </w:p>
    <w:p>
      <w:pPr>
        <w:spacing w:before="0" w:after="100" w:line="276" w:lineRule="auto"/>
      </w:pPr>
      <w:r>
        <w:rPr>
          <w:rFonts w:ascii="Arial" w:hAnsi="Arial" w:eastAsia="Microsoft YaHei"/>
          <w:sz w:val="21"/>
        </w:rPr>
        <w:t>所有指标必须记录分母、原始输出、错误分类和修复结果，不能只写一个好看的百分比。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8"/>
        </w:rPr>
        <w:t>3. 三人分工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000000"/>
          <w:sz w:val="23"/>
        </w:rPr>
        <w:t>成员 1：产品与测试负责人——项目统筹、测试与汇报</w:t>
      </w:r>
    </w:p>
    <w:p>
      <w:pPr>
        <w:spacing w:before="0" w:after="100" w:line="276" w:lineRule="auto"/>
      </w:pPr>
      <w:r>
        <w:rPr>
          <w:rFonts w:ascii="Arial" w:hAnsi="Arial" w:eastAsia="Microsoft YaHei"/>
          <w:b/>
          <w:sz w:val="21"/>
        </w:rPr>
        <w:t>你最终负责什么：</w:t>
      </w:r>
      <w:r>
        <w:rPr>
          <w:rFonts w:ascii="Arial" w:hAnsi="Arial" w:eastAsia="Microsoft YaHei"/>
          <w:sz w:val="21"/>
        </w:rPr>
        <w:t>方向选择、任务推进、测试证据和自己负责的汇报内容。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把课程要求转成任务表、截止时间和验收标准；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定义目标用户、学习场景、核心流程和范围边界；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维护唯一版本表、问题清单和会议记录；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设计固定测试集，记录预期答案、实际答案和修复状态；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负责汇报中的产品流程、信息管理逻辑、测试结果和迭代变化；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用 Codex 把想法转为页面、流程、测试脚本、说明书和逐句讲稿；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确保自己能完整走通一次系统，不能只依赖队友现场操作。</w:t>
      </w:r>
    </w:p>
    <w:p>
      <w:pPr>
        <w:spacing w:before="0" w:after="100" w:line="276" w:lineRule="auto"/>
      </w:pPr>
      <w:r>
        <w:rPr>
          <w:rFonts w:ascii="Arial" w:hAnsi="Arial" w:eastAsia="Microsoft YaHei"/>
          <w:b/>
          <w:sz w:val="21"/>
        </w:rPr>
        <w:t>必须交付：</w:t>
      </w:r>
      <w:r>
        <w:rPr>
          <w:rFonts w:ascii="Arial" w:hAnsi="Arial" w:eastAsia="Microsoft YaHei"/>
          <w:sz w:val="21"/>
        </w:rPr>
        <w:t>需求卡、任务表、测试表、版本记录、总文档、你的 45—60 秒讲稿。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000000"/>
          <w:sz w:val="23"/>
        </w:rPr>
        <w:t>成员 2：技术与部署负责人——原型、运行与演示保障</w:t>
      </w:r>
    </w:p>
    <w:p>
      <w:pPr>
        <w:spacing w:before="0" w:after="100" w:line="276" w:lineRule="auto"/>
      </w:pPr>
      <w:r>
        <w:rPr>
          <w:rFonts w:ascii="Arial" w:hAnsi="Arial" w:eastAsia="Microsoft YaHei"/>
          <w:b/>
          <w:sz w:val="21"/>
        </w:rPr>
        <w:t>你最终负责什么：</w:t>
      </w:r>
      <w:r>
        <w:rPr>
          <w:rFonts w:ascii="Arial" w:hAnsi="Arial" w:eastAsia="Microsoft YaHei"/>
          <w:sz w:val="21"/>
        </w:rPr>
        <w:t>系统能运行、能复现、能在现场展示。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选择并维护原型实现方式、页面和智能体流程；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完成数据导入、知识库或资料库连接、检索和输出格式；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维护可运行版本、备份版本和运行说明；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用 DeepSeek 做独立反向审查，检查流程漏洞、边界问题和表达问题；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记录每次修改“改了什么、为什么改、如何验证”；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负责现场演示，准备固定案例和网络异常时的备用演示。</w:t>
      </w:r>
    </w:p>
    <w:p>
      <w:pPr>
        <w:spacing w:before="0" w:after="100" w:line="276" w:lineRule="auto"/>
      </w:pPr>
      <w:r>
        <w:rPr>
          <w:rFonts w:ascii="Arial" w:hAnsi="Arial" w:eastAsia="Microsoft YaHei"/>
          <w:sz w:val="21"/>
        </w:rPr>
        <w:t>DeepSeek 的意见只能作为第二意见，不能未经理解就复制，更不能作为历史事实依据。</w:t>
      </w:r>
    </w:p>
    <w:p>
      <w:pPr>
        <w:spacing w:before="0" w:after="100" w:line="276" w:lineRule="auto"/>
      </w:pPr>
      <w:r>
        <w:rPr>
          <w:rFonts w:ascii="Arial" w:hAnsi="Arial" w:eastAsia="Microsoft YaHei"/>
          <w:b/>
          <w:sz w:val="21"/>
        </w:rPr>
        <w:t>必须交付：</w:t>
      </w:r>
      <w:r>
        <w:rPr>
          <w:rFonts w:ascii="Arial" w:hAnsi="Arial" w:eastAsia="Microsoft YaHei"/>
          <w:sz w:val="21"/>
        </w:rPr>
        <w:t>原型 v0/v1/v2、运行说明、数据导入记录、演示案例、故障备用方案。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000000"/>
          <w:sz w:val="23"/>
        </w:rPr>
        <w:t>成员 3：历史与史料负责人——内容、史料与答案最终核验</w:t>
      </w:r>
    </w:p>
    <w:p>
      <w:pPr>
        <w:spacing w:before="0" w:after="100" w:line="276" w:lineRule="auto"/>
      </w:pPr>
      <w:r>
        <w:rPr>
          <w:rFonts w:ascii="Arial" w:hAnsi="Arial" w:eastAsia="Microsoft YaHei"/>
          <w:b/>
          <w:sz w:val="21"/>
        </w:rPr>
        <w:t>你最终负责什么：</w:t>
      </w:r>
      <w:r>
        <w:rPr>
          <w:rFonts w:ascii="Arial" w:hAnsi="Arial" w:eastAsia="Microsoft YaHei"/>
          <w:sz w:val="21"/>
        </w:rPr>
        <w:t>范围合理、史料可靠、答案符合历史学科标准。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确定年级、教材章节或历史时期，以及不支持的范围；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筛选教材、官方档案、权威出版物等材料；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建立来源表：标题、作者或机构、时代、出处或链接、适用问题和版本日期；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审核知识库内容、模型回答、时间线、材料题和争议说明；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制定“观点—证据—解释”的历史学科评分标准；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协助邀请真实学习者测试，解释错误是事实错、引用错、推理错还是表述错；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每周对新增关键内容做一次签核。</w:t>
      </w:r>
    </w:p>
    <w:p>
      <w:pPr>
        <w:spacing w:before="0" w:after="100" w:line="276" w:lineRule="auto"/>
      </w:pPr>
      <w:r>
        <w:rPr>
          <w:rFonts w:ascii="Arial" w:hAnsi="Arial" w:eastAsia="Microsoft YaHei"/>
          <w:b/>
          <w:sz w:val="21"/>
        </w:rPr>
        <w:t>必须交付：</w:t>
      </w:r>
      <w:r>
        <w:rPr>
          <w:rFonts w:ascii="Arial" w:hAnsi="Arial" w:eastAsia="Microsoft YaHei"/>
          <w:sz w:val="21"/>
        </w:rPr>
        <w:t>范围卡、史料清单、来源表、标准答案、错误案例、学科说明稿。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000000"/>
          <w:sz w:val="23"/>
        </w:rPr>
        <w:t>Codex：AI 辅助教练与制作工具</w:t>
      </w:r>
    </w:p>
    <w:p>
      <w:pPr>
        <w:spacing w:before="0" w:after="100" w:line="276" w:lineRule="auto"/>
      </w:pPr>
      <w:r>
        <w:rPr>
          <w:rFonts w:ascii="Arial" w:hAnsi="Arial" w:eastAsia="Microsoft YaHei"/>
          <w:sz w:val="21"/>
        </w:rPr>
        <w:t>Codex 负责架构设计、代码和提示词辅助、测试设计、文档/PPT、演示脚本和答辩训练；但三位成员负责理解、运行、历史核验和最终判断。任何由 AI 生成的内容都要经过成员 2 的运行检查和成员 3 的史实核验，不能伪造访谈、测试数据或引用。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8"/>
        </w:rPr>
        <w:t>4. 11 周推进表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团队任务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抢题前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确认名额、登录、网络、工具和第二志愿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三人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抢题分工和切换规则写入群文件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 1 周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目标用户、单一场景、候选主题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成员 1；成员 3 核验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一页需求卡，明确不支持范围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 2 周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选定章节，整理资料和 20/40 题基准集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成员 3；成员 1 建表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来源表可追溯，题目有标准答案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 3 周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完成智能体设计说明书、流程图、线框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成员 1/2；成员 3 签核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三人能按图解释输入、检索、输出和反馈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 4 周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搭建可运行骨架和资料库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成员 2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能完成一次端到端演示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 5 周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加入引用、时间线、人物关系和输出边界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成员 2；成员 3 核验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初测记录齐全，错误有标签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 6 周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加入材料题与“观点—证据—解释”反馈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三人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中期演示版和问题清单完成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 7 周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中期演示、同伴互评、记录反馈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成员 1统筹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有反馈原文、优先级和负责人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 8 周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完成第一轮迭代并冻结 MVP 范围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成员 2实现；成员 1验收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前后版本对照，核心流程稳定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 9 周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边界、争议、来源和压力测试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成员 1/3；成员 2修复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测试报告和错误修复记录完成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 10 周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完成文档、PPT、手册、演示数据和 3 次计时彩排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三人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5 分钟内完整且可备用演示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第 11 周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提交、汇报、答辩和材料归档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三人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最终作品、来源表、测试报告、PPT齐全</w:t>
            </w:r>
          </w:p>
        </w:tc>
      </w:tr>
    </w:tbl>
    <w:p>
      <w:pPr>
        <w:spacing w:after="40"/>
      </w:pPr>
    </w:p>
    <w:p>
      <w:pPr>
        <w:spacing w:before="0" w:after="100" w:line="276" w:lineRule="auto"/>
      </w:pPr>
      <w:r>
        <w:rPr>
          <w:rFonts w:ascii="Arial" w:hAnsi="Arial" w:eastAsia="Microsoft YaHei"/>
          <w:sz w:val="21"/>
        </w:rPr>
        <w:t>每周至少一次 30 分钟同步；无法同时见面时，三人各发一次“已完成—卡点—下步交付”，成员 1 汇总到唯一任务表。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8"/>
        </w:rPr>
        <w:t>5. 汇报安排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0:00—0:40：成员 3 讲历史学习痛点、范围和史料依据；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0:40—1:20：成员 1 讲产品目标、信息组织流程和测试设计；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1:20—3:00：成员 2 演示固定案例；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3:00—4:10：成员 1 展示测试结果、错误案例和迭代前后变化；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4:10—4:40：成员 3 讲史实核验、争议处理和边界；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sz w:val="21"/>
        </w:rPr>
        <w:t>4:40—5:00：成员 1 做收束，成员 2/3准备回答技术和学科追问。</w:t>
      </w:r>
    </w:p>
    <w:p>
      <w:pPr>
        <w:spacing w:before="0" w:after="100" w:line="276" w:lineRule="auto"/>
      </w:pPr>
      <w:r>
        <w:rPr>
          <w:rFonts w:ascii="Arial" w:hAnsi="Arial" w:eastAsia="Microsoft YaHei"/>
          <w:sz w:val="21"/>
        </w:rPr>
        <w:t>每人准备 60 秒以内的逐句稿、关键词卡和备用讲解者。成员 1 的讲解重点是流程、测试和迭代，不要求进行最长的历史陈述。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8"/>
        </w:rPr>
        <w:t>6. 我们真正追求的结果</w:t>
      </w:r>
    </w:p>
    <w:p>
      <w:pPr>
        <w:spacing w:before="0" w:after="100" w:line="276" w:lineRule="auto"/>
      </w:pPr>
      <w:r>
        <w:rPr>
          <w:rFonts w:ascii="Arial" w:hAnsi="Arial" w:eastAsia="Microsoft YaHei"/>
          <w:sz w:val="21"/>
        </w:rPr>
        <w:t>不是口号式地承诺“碾压”或“必拿高分”，而是完成一件老师能验证的作品：范围清楚，资料有出处，系统能运行，结果可测试，错误有记录，迭代有证据，三个人都能解释并操作。这样才有机会争取高评价，也能把项目变成三个人真正拥有的能力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8"/>
        </w:rPr>
        <w:t>7. 抢到题后的第一份任务卡</w:t>
      </w:r>
    </w:p>
    <w:p>
      <w:pPr>
        <w:spacing w:before="0" w:after="100" w:line="276" w:lineRule="auto"/>
      </w:pPr>
      <w:r>
        <w:rPr>
          <w:rFonts w:ascii="Arial" w:hAnsi="Arial" w:eastAsia="Microsoft YaHei"/>
          <w:sz w:val="21"/>
        </w:rPr>
        <w:t>抢到方向后，成员 1 直接在群里发以下五项，三人当天填完：</w:t>
      </w:r>
    </w:p>
    <w:p>
      <w:pPr>
        <w:pStyle w:val="ListNumber"/>
        <w:spacing w:before="0" w:after="40" w:line="264" w:lineRule="auto"/>
      </w:pPr>
      <w:r>
        <w:rPr>
          <w:rFonts w:ascii="Arial" w:hAnsi="Arial" w:eastAsia="Microsoft YaHei"/>
          <w:sz w:val="21"/>
        </w:rPr>
        <w:t>目标用户是谁；</w:t>
      </w:r>
    </w:p>
    <w:p>
      <w:pPr>
        <w:pStyle w:val="ListNumber"/>
        <w:spacing w:before="0" w:after="40" w:line="264" w:lineRule="auto"/>
      </w:pPr>
      <w:r>
        <w:rPr>
          <w:rFonts w:ascii="Arial" w:hAnsi="Arial" w:eastAsia="Microsoft YaHei"/>
          <w:sz w:val="21"/>
        </w:rPr>
        <w:t>用户在什么场景下使用；</w:t>
      </w:r>
    </w:p>
    <w:p>
      <w:pPr>
        <w:pStyle w:val="ListNumber"/>
        <w:spacing w:before="0" w:after="40" w:line="264" w:lineRule="auto"/>
      </w:pPr>
      <w:r>
        <w:rPr>
          <w:rFonts w:ascii="Arial" w:hAnsi="Arial" w:eastAsia="Microsoft YaHei"/>
          <w:sz w:val="21"/>
        </w:rPr>
        <w:t>第一版只覆盖哪个年级、章节或时期；</w:t>
      </w:r>
    </w:p>
    <w:p>
      <w:pPr>
        <w:pStyle w:val="ListNumber"/>
        <w:spacing w:before="0" w:after="40" w:line="264" w:lineRule="auto"/>
      </w:pPr>
      <w:r>
        <w:rPr>
          <w:rFonts w:ascii="Arial" w:hAnsi="Arial" w:eastAsia="Microsoft YaHei"/>
          <w:sz w:val="21"/>
        </w:rPr>
        <w:t>需要哪些来源，谁负责核验；</w:t>
      </w:r>
    </w:p>
    <w:p>
      <w:pPr>
        <w:pStyle w:val="ListNumber"/>
        <w:spacing w:before="0" w:after="40" w:line="264" w:lineRule="auto"/>
      </w:pPr>
      <w:r>
        <w:rPr>
          <w:rFonts w:ascii="Arial" w:hAnsi="Arial" w:eastAsia="Microsoft YaHei"/>
          <w:sz w:val="21"/>
        </w:rPr>
        <w:t>第一周每个人交什么，具体到文件名和日期。</w:t>
      </w:r>
    </w:p>
    <w:p>
      <w:pPr>
        <w:spacing w:before="0" w:after="100" w:line="276" w:lineRule="auto"/>
      </w:pPr>
      <w:r>
        <w:rPr>
          <w:rFonts w:ascii="Arial" w:hAnsi="Arial" w:eastAsia="Microsoft YaHei"/>
          <w:b/>
          <w:sz w:val="21"/>
        </w:rPr>
        <w:t>禁止第一天就堆页面或做“全历史问答”。先锁定场景和证据，再做原型。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8"/>
        </w:rPr>
        <w:t>8. 真实 AI 智能体实现</w:t>
      </w:r>
    </w:p>
    <w:p>
      <w:pPr>
        <w:spacing w:before="0" w:after="100" w:line="276" w:lineRule="auto"/>
      </w:pPr>
      <w:r>
        <w:rPr>
          <w:rFonts w:ascii="Arial" w:hAnsi="Arial" w:eastAsia="Microsoft YaHei"/>
          <w:sz w:val="21"/>
        </w:rPr>
        <w:t>《史鉴》不是把一个聊天框换成历史主题，而是让模型在固定流程中调用工具并留下证据：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sz w:val="21"/>
        </w:rPr>
        <w:t>别问题 → 规划任务 → 检索史料 → 组织回答 → 核验引用 → 输出反馈 → 记录薄弱</w:t>
      </w:r>
    </w:p>
    <w:p>
      <w:pPr>
        <w:spacing w:before="0" w:after="100" w:line="276" w:lineRule="auto"/>
      </w:pPr>
      <w:r>
        <w:rPr>
          <w:rFonts w:ascii="Arial" w:hAnsi="Arial" w:eastAsia="Microsoft YaHei"/>
          <w:sz w:val="21"/>
        </w:rPr>
        <w:t>第一版至少提供三个可检查的工具：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sz w:val="21"/>
        </w:rPr>
        <w:t>earch_sources(query, period</w:t>
      </w:r>
      <w:r>
        <w:rPr>
          <w:rFonts w:ascii="Arial" w:hAnsi="Arial" w:eastAsia="Microsoft YaHei"/>
          <w:sz w:val="21"/>
        </w:rPr>
        <w:t>：从本地 JSON 史料库检索，并返回来源 ID、原文片段和核验状态；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sz w:val="21"/>
        </w:rPr>
        <w:t>uild_timeline(event</w:t>
      </w:r>
      <w:r>
        <w:rPr>
          <w:rFonts w:ascii="Arial" w:hAnsi="Arial" w:eastAsia="Microsoft YaHei"/>
          <w:sz w:val="21"/>
        </w:rPr>
        <w:t>：从已检索材料中整理时间线，不凭空补年份；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sz w:val="21"/>
        </w:rPr>
        <w:t>rade_material_answer(answer</w:t>
      </w:r>
      <w:r>
        <w:rPr>
          <w:rFonts w:ascii="Arial" w:hAnsi="Arial" w:eastAsia="Microsoft YaHei"/>
          <w:sz w:val="21"/>
        </w:rPr>
        <w:t>：按观点、证据、解释和史实准确性四项反馈。</w:t>
      </w:r>
    </w:p>
    <w:p>
      <w:pPr>
        <w:spacing w:before="0" w:after="100" w:line="276" w:lineRule="auto"/>
      </w:pPr>
      <w:r>
        <w:rPr>
          <w:rFonts w:ascii="Arial" w:hAnsi="Arial" w:eastAsia="Microsoft YaHei"/>
          <w:sz w:val="21"/>
        </w:rPr>
        <w:t xml:space="preserve">模型输出固定包含 </w:t>
      </w:r>
      <w:r>
        <w:rPr>
          <w:rFonts w:ascii="Arial" w:hAnsi="Arial" w:eastAsia="Microsoft YaHei"/>
          <w:b w:val="0"/>
          <w:sz w:val="21"/>
        </w:rPr>
        <w:t>nswe</w:t>
      </w:r>
      <w:r>
        <w:rPr>
          <w:rFonts w:ascii="Arial" w:hAnsi="Arial" w:eastAsia="Microsoft YaHei"/>
          <w:sz w:val="21"/>
        </w:rPr>
        <w:t>、</w:t>
      </w:r>
      <w:r>
        <w:rPr>
          <w:rFonts w:ascii="Arial" w:hAnsi="Arial" w:eastAsia="Microsoft YaHei"/>
          <w:b w:val="0"/>
          <w:sz w:val="21"/>
        </w:rPr>
        <w:t>laim</w:t>
      </w:r>
      <w:r>
        <w:rPr>
          <w:rFonts w:ascii="Arial" w:hAnsi="Arial" w:eastAsia="Microsoft YaHei"/>
          <w:sz w:val="21"/>
        </w:rPr>
        <w:t>、</w:t>
      </w:r>
      <w:r>
        <w:rPr>
          <w:rFonts w:ascii="Arial" w:hAnsi="Arial" w:eastAsia="Microsoft YaHei"/>
          <w:b w:val="0"/>
          <w:sz w:val="21"/>
        </w:rPr>
        <w:t>imelin</w:t>
      </w:r>
      <w:r>
        <w:rPr>
          <w:rFonts w:ascii="Arial" w:hAnsi="Arial" w:eastAsia="Microsoft YaHei"/>
          <w:sz w:val="21"/>
        </w:rPr>
        <w:t>、</w:t>
      </w:r>
      <w:r>
        <w:rPr>
          <w:rFonts w:ascii="Arial" w:hAnsi="Arial" w:eastAsia="Microsoft YaHei"/>
          <w:b w:val="0"/>
          <w:sz w:val="21"/>
        </w:rPr>
        <w:t>ncertaint</w:t>
      </w:r>
      <w:r>
        <w:rPr>
          <w:rFonts w:ascii="Arial" w:hAnsi="Arial" w:eastAsia="Microsoft YaHei"/>
          <w:sz w:val="21"/>
        </w:rPr>
        <w:t xml:space="preserve"> 和 </w:t>
      </w:r>
      <w:r>
        <w:rPr>
          <w:rFonts w:ascii="Arial" w:hAnsi="Arial" w:eastAsia="Microsoft YaHei"/>
          <w:b w:val="0"/>
          <w:sz w:val="21"/>
        </w:rPr>
        <w:t>ext_questio</w:t>
      </w:r>
      <w:r>
        <w:rPr>
          <w:rFonts w:ascii="Arial" w:hAnsi="Arial" w:eastAsia="Microsoft YaHei"/>
          <w:sz w:val="21"/>
        </w:rPr>
        <w:t xml:space="preserve">。每个可核查断言都要绑定真实的 </w:t>
      </w:r>
      <w:r>
        <w:rPr>
          <w:rFonts w:ascii="Arial" w:hAnsi="Arial" w:eastAsia="Microsoft YaHei"/>
          <w:b w:val="0"/>
          <w:sz w:val="21"/>
        </w:rPr>
        <w:t>ource_i</w:t>
      </w:r>
      <w:r>
        <w:rPr>
          <w:rFonts w:ascii="Arial" w:hAnsi="Arial" w:eastAsia="Microsoft YaHei"/>
          <w:sz w:val="21"/>
        </w:rPr>
        <w:t>；没有证据时必须明确写“史料库未找到足够依据”，不能生成不存在的书名、页码或链接。</w:t>
      </w:r>
    </w:p>
    <w:p>
      <w:pPr>
        <w:spacing w:before="0" w:after="100" w:line="276" w:lineRule="auto"/>
      </w:pPr>
      <w:r>
        <w:rPr>
          <w:rFonts w:ascii="Arial" w:hAnsi="Arial" w:eastAsia="Microsoft YaHei"/>
          <w:sz w:val="21"/>
        </w:rPr>
        <w:t>程序支持两种运行方式：</w:t>
      </w:r>
    </w:p>
    <w:p>
      <w:pPr>
        <w:pStyle w:val="ListNumber"/>
        <w:spacing w:before="0" w:after="40" w:line="264" w:lineRule="auto"/>
      </w:pPr>
      <w:r>
        <w:rPr>
          <w:rFonts w:ascii="Arial" w:hAnsi="Arial" w:eastAsia="Microsoft YaHei"/>
          <w:sz w:val="21"/>
        </w:rPr>
        <w:t>配置 OpenAI 兼容接口后调用真实模型，接口地址、模型名和密钥由运行者填写，不写进代码；</w:t>
      </w:r>
    </w:p>
    <w:p>
      <w:pPr>
        <w:pStyle w:val="ListNumber"/>
        <w:spacing w:before="0" w:after="40" w:line="264" w:lineRule="auto"/>
      </w:pPr>
      <w:r>
        <w:rPr>
          <w:rFonts w:ascii="Arial" w:hAnsi="Arial" w:eastAsia="Microsoft YaHei"/>
          <w:sz w:val="21"/>
        </w:rPr>
        <w:t>没有网络或模型不可用时进入离线演示，仍然展示检索、引用和评分流程，但页面明确标为“离线演示”，不能冒充 AI 生成。</w:t>
      </w:r>
    </w:p>
    <w:p>
      <w:pPr>
        <w:spacing w:before="0" w:after="100" w:line="276" w:lineRule="auto"/>
      </w:pPr>
      <w:r>
        <w:rPr>
          <w:rFonts w:ascii="Arial" w:hAnsi="Arial" w:eastAsia="Microsoft YaHei"/>
          <w:sz w:val="21"/>
        </w:rPr>
        <w:t>正式史料字段至少包括：</w:t>
      </w:r>
      <w:r>
        <w:rPr>
          <w:rFonts w:ascii="Arial" w:hAnsi="Arial" w:eastAsia="Microsoft YaHei"/>
          <w:b w:val="0"/>
          <w:sz w:val="21"/>
        </w:rPr>
        <w:t>ource_i</w:t>
      </w:r>
      <w:r>
        <w:rPr>
          <w:rFonts w:ascii="Arial" w:hAnsi="Arial" w:eastAsia="Microsoft YaHei"/>
          <w:sz w:val="21"/>
        </w:rPr>
        <w:t>、标题、作者或机构、日期、时期、原文摘录、页码或链接、可靠性和核验人。成员 3 审核史料，成员 2 验证运行，成员 1 记录每次模型输出、错误和修复。</w:t>
      </w:r>
    </w:p>
    <w:p>
      <w:pPr>
        <w:spacing w:before="0" w:after="100" w:line="276" w:lineRule="auto"/>
      </w:pPr>
      <w:r>
        <w:rPr>
          <w:rFonts w:ascii="Arial" w:hAnsi="Arial" w:eastAsia="Microsoft YaHei"/>
          <w:sz w:val="21"/>
        </w:rPr>
        <w:t>这部分是项目的核心竞争力：老师能看到智能体如何规划任务、调用资料、约束模型、处理不确定性和根据答题结果继续安排学习，而不是只看到一段无法复核的聊天记录。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66666"/>
        <w:sz w:val="17"/>
      </w:rPr>
      <w:t>《史鉴》历史智能体｜三人团队执行版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历史智能体项目 三人执行版</dc:title>
  <dc:subject>历史方向智能体项目分工与计划</dc:subject>
  <dc:creator>项目团队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