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2E74B5"/>
          <w:spacing w:val="40"/>
          <w:sz w:val="24"/>
          <w:szCs w:val="24"/>
        </w:rPr>
        <w:t xml:space="preserve">VIRTUAL DATA SCIENCE APPRENTICE</w:t>
      </w:r>
    </w:p>
    <w:p>
      <w:pPr>
        <w:spacing w:after="500"/>
        <w:jc w:val="center"/>
      </w:pPr>
      <w:r>
        <w:rPr>
          <w:color w:val="595959"/>
          <w:sz w:val="22"/>
          <w:szCs w:val="22"/>
        </w:rPr>
        <w:t xml:space="preserve">Python Specialist Intern  |  Week 1</w:t>
      </w:r>
    </w:p>
    <w:p>
      <w:pPr>
        <w:pBdr>
          <w:top w:val="single" w:color="1F4E79" w:sz="12" w:space="12"/>
        </w:pBdr>
        <w:spacing w:after="120"/>
        <w:jc w:val="center"/>
      </w:pPr>
      <w:r>
        <w:rPr>
          <w:b/>
          <w:bCs/>
          <w:color w:val="1F4E79"/>
          <w:sz w:val="44"/>
          <w:szCs w:val="44"/>
        </w:rPr>
        <w:t xml:space="preserve">Project Planning and Dataset Scoping</w:t>
      </w:r>
    </w:p>
    <w:p>
      <w:pPr>
        <w:pBdr>
          <w:bottom w:val="single" w:color="1F4E79" w:sz="12" w:space="12"/>
        </w:pBdr>
        <w:spacing w:after="700"/>
        <w:jc w:val="center"/>
      </w:pPr>
      <w:r>
        <w:rPr>
          <w:color w:val="404040"/>
          <w:sz w:val="26"/>
          <w:szCs w:val="26"/>
        </w:rPr>
        <w:t xml:space="preserve">A Project Proposal for Spam Email Prediction</w:t>
      </w:r>
    </w:p>
    <w:p>
      <w:pPr>
        <w:spacing w:after="80"/>
        <w:jc w:val="center"/>
      </w:pPr>
      <w:r>
        <w:rPr>
          <w:b/>
          <w:bCs/>
          <w:sz w:val="24"/>
          <w:szCs w:val="24"/>
        </w:rPr>
        <w:t xml:space="preserve">Project: Spam Email Prediction using Machine Learning</w:t>
      </w:r>
    </w:p>
    <w:p>
      <w:pPr>
        <w:spacing w:after="900"/>
        <w:jc w:val="center"/>
      </w:pPr>
      <w:r>
        <w:rPr>
          <w:color w:val="595959"/>
          <w:sz w:val="21"/>
          <w:szCs w:val="21"/>
        </w:rPr>
        <w:t xml:space="preserve">Internship Duration: 16 September 2026 – 14 October 2026  (4 Weeks)</w:t>
      </w:r>
    </w:p>
    <w:p>
      <w:pPr>
        <w:spacing w:after="60"/>
        <w:jc w:val="center"/>
      </w:pPr>
      <w:r>
        <w:rPr>
          <w:sz w:val="22"/>
          <w:szCs w:val="22"/>
        </w:rPr>
        <w:t xml:space="preserve">Submitted by: [Your Name]</w:t>
      </w:r>
    </w:p>
    <w:p>
      <w:pPr>
        <w:spacing w:after="60"/>
        <w:jc w:val="center"/>
      </w:pPr>
      <w:r>
        <w:rPr>
          <w:sz w:val="22"/>
          <w:szCs w:val="22"/>
        </w:rPr>
        <w:t xml:space="preserve">Role: Python Specialist Intern (Data Science)</w:t>
      </w:r>
    </w:p>
    <w:p>
      <w:pPr>
        <w:jc w:val="center"/>
      </w:pPr>
      <w:r>
        <w:rPr>
          <w:sz w:val="22"/>
          <w:szCs w:val="22"/>
        </w:rPr>
        <w:t xml:space="preserve">Submission Date: ____________________</w:t>
      </w:r>
    </w:p>
    <w:p>
      <w:r>
        <w:br w:type="page"/>
      </w:r>
    </w:p>
    <w:p>
      <w:pPr>
        <w:pStyle w:val="Heading1"/>
        <w:pBdr>
          <w:bottom w:val="single" w:color="1F4E79" w:sz="8" w:space="4"/>
        </w:pBdr>
        <w:spacing w:after="180" w:before="320"/>
      </w:pPr>
      <w:r>
        <w:rPr>
          <w:b/>
          <w:bCs/>
          <w:color w:val="1F4E79"/>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00"/>
      </w:pPr>
      <w:r>
        <w:rPr>
          <w:i/>
          <w:iCs/>
          <w:color w:val="808080"/>
          <w:sz w:val="19"/>
          <w:szCs w:val="19"/>
        </w:rPr>
        <w:t xml:space="preserve">Note: If the contents appear blank, click anywhere in the table and press F9 (or right-click → Update Field) in Microsoft Word to populate it.</w:t>
      </w:r>
    </w:p>
    <w:p>
      <w:r>
        <w:br w:type="page"/>
      </w:r>
    </w:p>
    <w:p>
      <w:pPr>
        <w:pStyle w:val="Heading1"/>
        <w:pBdr>
          <w:bottom w:val="single" w:color="1F4E79" w:sz="8" w:space="4"/>
        </w:pBdr>
        <w:spacing w:after="180" w:before="320"/>
      </w:pPr>
      <w:r>
        <w:rPr>
          <w:b/>
          <w:bCs/>
          <w:color w:val="1F4E79"/>
          <w:sz w:val="32"/>
          <w:szCs w:val="32"/>
        </w:rPr>
        <w:t xml:space="preserve">1. Executive Summary</w:t>
      </w:r>
    </w:p>
    <w:p>
      <w:pPr>
        <w:spacing w:after="140" w:line="300"/>
      </w:pPr>
      <w:r>
        <w:rPr>
          <w:sz w:val="22"/>
          <w:szCs w:val="22"/>
        </w:rPr>
        <w:t xml:space="preserve">Unsolicited bulk email — spam — remains one of the highest-volume abuse problems on the internet. Industry telemetry consistently places spam at roughly half of all global email traffic, and a meaningful share of that volume carries phishing links, credential-harvesting forms, or malware attachments. Manual filtering is impossible at this scale, and static rule-based filters (blocklists, keyword rules) decay quickly because spammers deliberately mutate their content to evade fixed patterns.</w:t>
      </w:r>
    </w:p>
    <w:p>
      <w:pPr>
        <w:spacing w:after="140" w:line="300"/>
      </w:pPr>
      <w:r>
        <w:rPr>
          <w:sz w:val="22"/>
          <w:szCs w:val="22"/>
        </w:rPr>
        <w:t xml:space="preserve">This proposal sets out a complete four-week plan for building a supervised machine learning system that classifies an email or short message as either spam or legitimate ("ham"). The project is deliberately scoped to be reproducible on a standard laptop using open-source Python tooling and publicly available, licence-clear datasets. It covers the full analytical lifecycle: data acquisition, cleaning and text normalisation, exploratory analysis, feature engineering, model selection, evaluation, error analysis, and packaging of the final artefact.</w:t>
      </w:r>
    </w:p>
    <w:p>
      <w:pPr>
        <w:spacing w:after="140" w:line="300"/>
      </w:pPr>
      <w:r>
        <w:rPr>
          <w:sz w:val="22"/>
          <w:szCs w:val="22"/>
        </w:rPr>
        <w:t xml:space="preserve">The central deliverable is not simply a model with a high accuracy number. Accuracy is a misleading target in this domain because the two error types carry radically different costs: a spam message that slips into the inbox is a minor annoyance, whereas a legitimate message wrongly quarantined may be a job offer, an invoice, or a medical result. The project therefore optimises for high precision on the spam class while holding recall at an acceptable level, and reports the full confusion matrix rather than a single headline figure.</w:t>
      </w:r>
    </w:p>
    <w:p>
      <w:pPr>
        <w:pStyle w:val="Heading2"/>
        <w:spacing w:after="120" w:before="260"/>
      </w:pPr>
      <w:r>
        <w:rPr>
          <w:b/>
          <w:bCs/>
          <w:color w:val="2E74B5"/>
          <w:sz w:val="26"/>
          <w:szCs w:val="26"/>
        </w:rPr>
        <w:t xml:space="preserve">1.1 Problem Statement</w:t>
      </w:r>
    </w:p>
    <w:p>
      <w:pPr>
        <w:spacing w:after="140" w:line="300"/>
      </w:pPr>
      <w:r>
        <w:rPr>
          <w:sz w:val="22"/>
          <w:szCs w:val="22"/>
        </w:rPr>
        <w:t xml:space="preserve">Given the raw text of an email or SMS message, together with a small number of structural metadata features, predict whether the message is spam. Formally, this is a binary text classification task: learn a function f(x) → {0, 1} where x is a message and 1 denotes spam. The model must generalise to messages it has never seen, must run fast enough for near-real-time filtering, and must be interpretable enough that a false positive can be explained to an end user.</w:t>
      </w:r>
    </w:p>
    <w:p>
      <w:pPr>
        <w:pStyle w:val="Heading2"/>
        <w:spacing w:after="120" w:before="260"/>
      </w:pPr>
      <w:r>
        <w:rPr>
          <w:b/>
          <w:bCs/>
          <w:color w:val="2E74B5"/>
          <w:sz w:val="26"/>
          <w:szCs w:val="26"/>
        </w:rPr>
        <w:t xml:space="preserve">1.2 Why This Problem Is Worth Solving</w:t>
      </w:r>
    </w:p>
    <w:p>
      <w:pPr>
        <w:pStyle w:val="ListParagraph"/>
        <w:numPr>
          <w:ilvl w:val="0"/>
          <w:numId w:val="2"/>
        </w:numPr>
        <w:spacing w:after="70" w:line="290"/>
      </w:pPr>
      <w:r>
        <w:rPr>
          <w:sz w:val="22"/>
          <w:szCs w:val="22"/>
        </w:rPr>
        <w:t xml:space="preserve">Scale: no human workflow can triage the volume of mail an average organisation receives, so automation is not optional.</w:t>
      </w:r>
    </w:p>
    <w:p>
      <w:pPr>
        <w:pStyle w:val="ListParagraph"/>
        <w:numPr>
          <w:ilvl w:val="0"/>
          <w:numId w:val="2"/>
        </w:numPr>
        <w:spacing w:after="70" w:line="290"/>
      </w:pPr>
      <w:r>
        <w:rPr>
          <w:sz w:val="22"/>
          <w:szCs w:val="22"/>
        </w:rPr>
        <w:t xml:space="preserve">Security: spam is the primary delivery vehicle for phishing and ransomware; a good filter is a security control, not just a convenience feature.</w:t>
      </w:r>
    </w:p>
    <w:p>
      <w:pPr>
        <w:pStyle w:val="ListParagraph"/>
        <w:numPr>
          <w:ilvl w:val="0"/>
          <w:numId w:val="2"/>
        </w:numPr>
        <w:spacing w:after="70" w:line="290"/>
      </w:pPr>
      <w:r>
        <w:rPr>
          <w:sz w:val="22"/>
          <w:szCs w:val="22"/>
        </w:rPr>
        <w:t xml:space="preserve">Concept drift: spam content changes continuously, which makes the problem a realistic testbed for retraining strategies rather than a static toy dataset.</w:t>
      </w:r>
    </w:p>
    <w:p>
      <w:pPr>
        <w:pStyle w:val="ListParagraph"/>
        <w:numPr>
          <w:ilvl w:val="0"/>
          <w:numId w:val="2"/>
        </w:numPr>
        <w:spacing w:after="70" w:line="290"/>
      </w:pPr>
      <w:r>
        <w:rPr>
          <w:sz w:val="22"/>
          <w:szCs w:val="22"/>
        </w:rPr>
        <w:t xml:space="preserve">Pedagogical value: the task exercises the entire data science stack — messy text, class imbalance, feature engineering, asymmetric error costs, and model interpretation — within a manageable scope.</w:t>
      </w:r>
    </w:p>
    <w:p>
      <w:pPr>
        <w:pStyle w:val="ListParagraph"/>
        <w:numPr>
          <w:ilvl w:val="0"/>
          <w:numId w:val="2"/>
        </w:numPr>
        <w:spacing w:after="70" w:line="290"/>
      </w:pPr>
      <w:r>
        <w:rPr>
          <w:sz w:val="22"/>
          <w:szCs w:val="22"/>
        </w:rPr>
        <w:t xml:space="preserve">Reproducibility: high-quality public corpora exist with permissive licences, so the entire study can be independently verified.</w:t>
      </w:r>
    </w:p>
    <w:p>
      <w:r>
        <w:br w:type="page"/>
      </w:r>
    </w:p>
    <w:p>
      <w:pPr>
        <w:pStyle w:val="Heading1"/>
        <w:pBdr>
          <w:bottom w:val="single" w:color="1F4E79" w:sz="8" w:space="4"/>
        </w:pBdr>
        <w:spacing w:after="180" w:before="320"/>
      </w:pPr>
      <w:r>
        <w:rPr>
          <w:b/>
          <w:bCs/>
          <w:color w:val="1F4E79"/>
          <w:sz w:val="32"/>
          <w:szCs w:val="32"/>
        </w:rPr>
        <w:t xml:space="preserve">2. Project Objectives and Goals</w:t>
      </w:r>
    </w:p>
    <w:p>
      <w:pPr>
        <w:pStyle w:val="Heading2"/>
        <w:spacing w:after="120" w:before="260"/>
      </w:pPr>
      <w:r>
        <w:rPr>
          <w:b/>
          <w:bCs/>
          <w:color w:val="2E74B5"/>
          <w:sz w:val="26"/>
          <w:szCs w:val="26"/>
        </w:rPr>
        <w:t xml:space="preserve">2.1 Primary Objective</w:t>
      </w:r>
    </w:p>
    <w:p>
      <w:pPr>
        <w:spacing w:after="140" w:line="300"/>
      </w:pPr>
      <w:r>
        <w:rPr>
          <w:sz w:val="22"/>
          <w:szCs w:val="22"/>
        </w:rPr>
        <w:t xml:space="preserve">Design, train, evaluate and document a machine learning classifier that distinguishes spam from legitimate messages with a precision of at least 0.97 on the spam class and a recall of at least 0.90, measured on a held-out test set that the model has never seen during training or hyper-parameter tuning.</w:t>
      </w:r>
    </w:p>
    <w:p>
      <w:pPr>
        <w:pStyle w:val="Heading2"/>
        <w:spacing w:after="120" w:before="260"/>
      </w:pPr>
      <w:r>
        <w:rPr>
          <w:b/>
          <w:bCs/>
          <w:color w:val="2E74B5"/>
          <w:sz w:val="26"/>
          <w:szCs w:val="26"/>
        </w:rPr>
        <w:t xml:space="preserve">2.2 Secondary Objectives</w:t>
      </w:r>
    </w:p>
    <w:p>
      <w:pPr>
        <w:pStyle w:val="ListParagraph"/>
        <w:numPr>
          <w:ilvl w:val="0"/>
          <w:numId w:val="2"/>
        </w:numPr>
        <w:spacing w:after="70" w:line="290"/>
      </w:pPr>
      <w:r>
        <w:rPr>
          <w:sz w:val="22"/>
          <w:szCs w:val="22"/>
        </w:rPr>
        <w:t xml:space="preserve">Build a reusable, documented text pre-processing pipeline (cleaning, tokenisation, normalisation, vectorisation) that can be applied to any new corpus with minimal change.</w:t>
      </w:r>
    </w:p>
    <w:p>
      <w:pPr>
        <w:pStyle w:val="ListParagraph"/>
        <w:numPr>
          <w:ilvl w:val="0"/>
          <w:numId w:val="2"/>
        </w:numPr>
        <w:spacing w:after="70" w:line="290"/>
      </w:pPr>
      <w:r>
        <w:rPr>
          <w:sz w:val="22"/>
          <w:szCs w:val="22"/>
        </w:rPr>
        <w:t xml:space="preserve">Compare at least four algorithm families on identical splits so that the model choice is evidence-driven rather than assumed.</w:t>
      </w:r>
    </w:p>
    <w:p>
      <w:pPr>
        <w:pStyle w:val="ListParagraph"/>
        <w:numPr>
          <w:ilvl w:val="0"/>
          <w:numId w:val="2"/>
        </w:numPr>
        <w:spacing w:after="70" w:line="290"/>
      </w:pPr>
      <w:r>
        <w:rPr>
          <w:sz w:val="22"/>
          <w:szCs w:val="22"/>
        </w:rPr>
        <w:t xml:space="preserve">Quantify and interpret the trade-off between precision and recall using precision–recall curves and a tuned decision threshold, instead of accepting the default 0.5 cut-off.</w:t>
      </w:r>
    </w:p>
    <w:p>
      <w:pPr>
        <w:pStyle w:val="ListParagraph"/>
        <w:numPr>
          <w:ilvl w:val="0"/>
          <w:numId w:val="2"/>
        </w:numPr>
        <w:spacing w:after="70" w:line="290"/>
      </w:pPr>
      <w:r>
        <w:rPr>
          <w:sz w:val="22"/>
          <w:szCs w:val="22"/>
        </w:rPr>
        <w:t xml:space="preserve">Identify the linguistic and structural signals that drive the prediction, so the model is explainable and not a black box.</w:t>
      </w:r>
    </w:p>
    <w:p>
      <w:pPr>
        <w:pStyle w:val="ListParagraph"/>
        <w:numPr>
          <w:ilvl w:val="0"/>
          <w:numId w:val="2"/>
        </w:numPr>
        <w:spacing w:after="70" w:line="290"/>
      </w:pPr>
      <w:r>
        <w:rPr>
          <w:sz w:val="22"/>
          <w:szCs w:val="22"/>
        </w:rPr>
        <w:t xml:space="preserve">Produce a clean, versioned GitHub repository with a reproducible environment, seeded splits, and a README that lets a third party rerun the study end to end.</w:t>
      </w:r>
    </w:p>
    <w:p>
      <w:pPr>
        <w:pStyle w:val="Heading2"/>
        <w:spacing w:after="120" w:before="260"/>
      </w:pPr>
      <w:r>
        <w:rPr>
          <w:b/>
          <w:bCs/>
          <w:color w:val="2E74B5"/>
          <w:sz w:val="26"/>
          <w:szCs w:val="26"/>
        </w:rPr>
        <w:t xml:space="preserve">2.3 Success Criteria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3182"/>
        <w:gridCol w:w="1685"/>
        <w:gridCol w:w="3838"/>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Success Criterion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Target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How It Is Verified</w:t>
            </w:r>
          </w:p>
        </w:tc>
      </w:tr>
      <w:tr>
        <w:tc>
          <w:tcPr>
            <w:tcW w:type="dxa" w:w="0"/>
            <w:tcMar>
              <w:top w:type="dxa" w:w="60"/>
              <w:left w:type="dxa" w:w="100"/>
              <w:bottom w:type="dxa" w:w="60"/>
              <w:right w:type="dxa" w:w="100"/>
            </w:tcMar>
          </w:tcPr>
          <w:p>
            <w:pPr>
              <w:spacing w:after="0" w:line="260"/>
            </w:pPr>
            <w:r>
              <w:rPr>
                <w:b w:val="false"/>
                <w:bCs w:val="false"/>
                <w:sz w:val="20"/>
                <w:szCs w:val="20"/>
              </w:rPr>
              <w:t xml:space="preserve">SC-1</w:t>
            </w:r>
          </w:p>
        </w:tc>
        <w:tc>
          <w:tcPr>
            <w:tcW w:type="dxa" w:w="0"/>
            <w:tcMar>
              <w:top w:type="dxa" w:w="60"/>
              <w:left w:type="dxa" w:w="100"/>
              <w:bottom w:type="dxa" w:w="60"/>
              <w:right w:type="dxa" w:w="100"/>
            </w:tcMar>
          </w:tcPr>
          <w:p>
            <w:pPr>
              <w:spacing w:after="0" w:line="260"/>
            </w:pPr>
            <w:r>
              <w:rPr>
                <w:b w:val="false"/>
                <w:bCs w:val="false"/>
                <w:sz w:val="20"/>
                <w:szCs w:val="20"/>
              </w:rPr>
              <w:t xml:space="preserve">Precision on the spam class</w:t>
            </w:r>
          </w:p>
        </w:tc>
        <w:tc>
          <w:tcPr>
            <w:tcW w:type="dxa" w:w="0"/>
            <w:tcMar>
              <w:top w:type="dxa" w:w="60"/>
              <w:left w:type="dxa" w:w="100"/>
              <w:bottom w:type="dxa" w:w="60"/>
              <w:right w:type="dxa" w:w="100"/>
            </w:tcMar>
          </w:tcPr>
          <w:p>
            <w:pPr>
              <w:spacing w:after="0" w:line="260"/>
            </w:pPr>
            <w:r>
              <w:rPr>
                <w:b w:val="false"/>
                <w:bCs w:val="false"/>
                <w:sz w:val="20"/>
                <w:szCs w:val="20"/>
              </w:rPr>
              <w:t xml:space="preserve">≥ 0.97</w:t>
            </w:r>
          </w:p>
        </w:tc>
        <w:tc>
          <w:tcPr>
            <w:tcW w:type="dxa" w:w="0"/>
            <w:tcMar>
              <w:top w:type="dxa" w:w="60"/>
              <w:left w:type="dxa" w:w="100"/>
              <w:bottom w:type="dxa" w:w="60"/>
              <w:right w:type="dxa" w:w="100"/>
            </w:tcMar>
          </w:tcPr>
          <w:p>
            <w:pPr>
              <w:spacing w:after="0" w:line="260"/>
            </w:pPr>
            <w:r>
              <w:rPr>
                <w:b w:val="false"/>
                <w:bCs w:val="false"/>
                <w:sz w:val="20"/>
                <w:szCs w:val="20"/>
              </w:rPr>
              <w:t xml:space="preserve">classification_report on the held-out test set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Recall on the spam class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 0.90</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classification_report on the held-out test set</w:t>
            </w:r>
          </w:p>
        </w:tc>
      </w:tr>
      <w:tr>
        <w:tc>
          <w:tcPr>
            <w:tcW w:type="dxa" w:w="0"/>
            <w:tcMar>
              <w:top w:type="dxa" w:w="60"/>
              <w:left w:type="dxa" w:w="100"/>
              <w:bottom w:type="dxa" w:w="60"/>
              <w:right w:type="dxa" w:w="100"/>
            </w:tcMar>
          </w:tcPr>
          <w:p>
            <w:pPr>
              <w:spacing w:after="0" w:line="260"/>
            </w:pPr>
            <w:r>
              <w:rPr>
                <w:b w:val="false"/>
                <w:bCs w:val="false"/>
                <w:sz w:val="20"/>
                <w:szCs w:val="20"/>
              </w:rPr>
              <w:t xml:space="preserve">SC-3</w:t>
            </w:r>
          </w:p>
        </w:tc>
        <w:tc>
          <w:tcPr>
            <w:tcW w:type="dxa" w:w="0"/>
            <w:tcMar>
              <w:top w:type="dxa" w:w="60"/>
              <w:left w:type="dxa" w:w="100"/>
              <w:bottom w:type="dxa" w:w="60"/>
              <w:right w:type="dxa" w:w="100"/>
            </w:tcMar>
          </w:tcPr>
          <w:p>
            <w:pPr>
              <w:spacing w:after="0" w:line="260"/>
            </w:pPr>
            <w:r>
              <w:rPr>
                <w:b w:val="false"/>
                <w:bCs w:val="false"/>
                <w:sz w:val="20"/>
                <w:szCs w:val="20"/>
              </w:rPr>
              <w:t xml:space="preserve">F1-score on the spam class</w:t>
            </w:r>
          </w:p>
        </w:tc>
        <w:tc>
          <w:tcPr>
            <w:tcW w:type="dxa" w:w="0"/>
            <w:tcMar>
              <w:top w:type="dxa" w:w="60"/>
              <w:left w:type="dxa" w:w="100"/>
              <w:bottom w:type="dxa" w:w="60"/>
              <w:right w:type="dxa" w:w="100"/>
            </w:tcMar>
          </w:tcPr>
          <w:p>
            <w:pPr>
              <w:spacing w:after="0" w:line="260"/>
            </w:pPr>
            <w:r>
              <w:rPr>
                <w:b w:val="false"/>
                <w:bCs w:val="false"/>
                <w:sz w:val="20"/>
                <w:szCs w:val="20"/>
              </w:rPr>
              <w:t xml:space="preserve">≥ 0.93</w:t>
            </w:r>
          </w:p>
        </w:tc>
        <w:tc>
          <w:tcPr>
            <w:tcW w:type="dxa" w:w="0"/>
            <w:tcMar>
              <w:top w:type="dxa" w:w="60"/>
              <w:left w:type="dxa" w:w="100"/>
              <w:bottom w:type="dxa" w:w="60"/>
              <w:right w:type="dxa" w:w="100"/>
            </w:tcMar>
          </w:tcPr>
          <w:p>
            <w:pPr>
              <w:spacing w:after="0" w:line="260"/>
            </w:pPr>
            <w:r>
              <w:rPr>
                <w:b w:val="false"/>
                <w:bCs w:val="false"/>
                <w:sz w:val="20"/>
                <w:szCs w:val="20"/>
              </w:rPr>
              <w:t xml:space="preserve">Harmonic mean of SC-1 and SC-2</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ROC-AUC</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 0.98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roc_auc_score on predicted probabilities</w:t>
            </w:r>
          </w:p>
        </w:tc>
      </w:tr>
      <w:tr>
        <w:tc>
          <w:tcPr>
            <w:tcW w:type="dxa" w:w="0"/>
            <w:tcMar>
              <w:top w:type="dxa" w:w="60"/>
              <w:left w:type="dxa" w:w="100"/>
              <w:bottom w:type="dxa" w:w="60"/>
              <w:right w:type="dxa" w:w="100"/>
            </w:tcMar>
          </w:tcPr>
          <w:p>
            <w:pPr>
              <w:spacing w:after="0" w:line="260"/>
            </w:pPr>
            <w:r>
              <w:rPr>
                <w:b w:val="false"/>
                <w:bCs w:val="false"/>
                <w:sz w:val="20"/>
                <w:szCs w:val="20"/>
              </w:rPr>
              <w:t xml:space="preserve">SC-5</w:t>
            </w:r>
          </w:p>
        </w:tc>
        <w:tc>
          <w:tcPr>
            <w:tcW w:type="dxa" w:w="0"/>
            <w:tcMar>
              <w:top w:type="dxa" w:w="60"/>
              <w:left w:type="dxa" w:w="100"/>
              <w:bottom w:type="dxa" w:w="60"/>
              <w:right w:type="dxa" w:w="100"/>
            </w:tcMar>
          </w:tcPr>
          <w:p>
            <w:pPr>
              <w:spacing w:after="0" w:line="260"/>
            </w:pPr>
            <w:r>
              <w:rPr>
                <w:b w:val="false"/>
                <w:bCs w:val="false"/>
                <w:sz w:val="20"/>
                <w:szCs w:val="20"/>
              </w:rPr>
              <w:t xml:space="preserve">False positive rate (ham wrongly blocked)</w:t>
            </w:r>
          </w:p>
        </w:tc>
        <w:tc>
          <w:tcPr>
            <w:tcW w:type="dxa" w:w="0"/>
            <w:tcMar>
              <w:top w:type="dxa" w:w="60"/>
              <w:left w:type="dxa" w:w="100"/>
              <w:bottom w:type="dxa" w:w="60"/>
              <w:right w:type="dxa" w:w="100"/>
            </w:tcMar>
          </w:tcPr>
          <w:p>
            <w:pPr>
              <w:spacing w:after="0" w:line="260"/>
            </w:pPr>
            <w:r>
              <w:rPr>
                <w:b w:val="false"/>
                <w:bCs w:val="false"/>
                <w:sz w:val="20"/>
                <w:szCs w:val="20"/>
              </w:rPr>
              <w:t xml:space="preserve">&lt; 0.5%</w:t>
            </w:r>
          </w:p>
        </w:tc>
        <w:tc>
          <w:tcPr>
            <w:tcW w:type="dxa" w:w="0"/>
            <w:tcMar>
              <w:top w:type="dxa" w:w="60"/>
              <w:left w:type="dxa" w:w="100"/>
              <w:bottom w:type="dxa" w:w="60"/>
              <w:right w:type="dxa" w:w="100"/>
            </w:tcMar>
          </w:tcPr>
          <w:p>
            <w:pPr>
              <w:spacing w:after="0" w:line="260"/>
            </w:pPr>
            <w:r>
              <w:rPr>
                <w:b w:val="false"/>
                <w:bCs w:val="false"/>
                <w:sz w:val="20"/>
                <w:szCs w:val="20"/>
              </w:rPr>
              <w:t xml:space="preserve">Confusion matrix, top-left off-diagonal cell</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Inference latency</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&lt; 10 ms per message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Timed batch prediction, averaged over 1,000 messages</w:t>
            </w:r>
          </w:p>
        </w:tc>
      </w:tr>
      <w:tr>
        <w:tc>
          <w:tcPr>
            <w:tcW w:type="dxa" w:w="0"/>
            <w:tcMar>
              <w:top w:type="dxa" w:w="60"/>
              <w:left w:type="dxa" w:w="100"/>
              <w:bottom w:type="dxa" w:w="60"/>
              <w:right w:type="dxa" w:w="100"/>
            </w:tcMar>
          </w:tcPr>
          <w:p>
            <w:pPr>
              <w:spacing w:after="0" w:line="260"/>
            </w:pPr>
            <w:r>
              <w:rPr>
                <w:b w:val="false"/>
                <w:bCs w:val="false"/>
                <w:sz w:val="20"/>
                <w:szCs w:val="20"/>
              </w:rPr>
              <w:t xml:space="preserve">SC-7</w:t>
            </w:r>
          </w:p>
        </w:tc>
        <w:tc>
          <w:tcPr>
            <w:tcW w:type="dxa" w:w="0"/>
            <w:tcMar>
              <w:top w:type="dxa" w:w="60"/>
              <w:left w:type="dxa" w:w="100"/>
              <w:bottom w:type="dxa" w:w="60"/>
              <w:right w:type="dxa" w:w="100"/>
            </w:tcMar>
          </w:tcPr>
          <w:p>
            <w:pPr>
              <w:spacing w:after="0" w:line="260"/>
            </w:pPr>
            <w:r>
              <w:rPr>
                <w:b w:val="false"/>
                <w:bCs w:val="false"/>
                <w:sz w:val="20"/>
                <w:szCs w:val="20"/>
              </w:rPr>
              <w:t xml:space="preserve">Reproducibility</w:t>
            </w:r>
          </w:p>
        </w:tc>
        <w:tc>
          <w:tcPr>
            <w:tcW w:type="dxa" w:w="0"/>
            <w:tcMar>
              <w:top w:type="dxa" w:w="60"/>
              <w:left w:type="dxa" w:w="100"/>
              <w:bottom w:type="dxa" w:w="60"/>
              <w:right w:type="dxa" w:w="100"/>
            </w:tcMar>
          </w:tcPr>
          <w:p>
            <w:pPr>
              <w:spacing w:after="0" w:line="260"/>
            </w:pPr>
            <w:r>
              <w:rPr>
                <w:b w:val="false"/>
                <w:bCs w:val="false"/>
                <w:sz w:val="20"/>
                <w:szCs w:val="20"/>
              </w:rPr>
              <w:t xml:space="preserve">100%</w:t>
            </w:r>
          </w:p>
        </w:tc>
        <w:tc>
          <w:tcPr>
            <w:tcW w:type="dxa" w:w="0"/>
            <w:tcMar>
              <w:top w:type="dxa" w:w="60"/>
              <w:left w:type="dxa" w:w="100"/>
              <w:bottom w:type="dxa" w:w="60"/>
              <w:right w:type="dxa" w:w="100"/>
            </w:tcMar>
          </w:tcPr>
          <w:p>
            <w:pPr>
              <w:spacing w:after="0" w:line="260"/>
            </w:pPr>
            <w:r>
              <w:rPr>
                <w:b w:val="false"/>
                <w:bCs w:val="false"/>
                <w:sz w:val="20"/>
                <w:szCs w:val="20"/>
              </w:rPr>
              <w:t xml:space="preserve">Fixed random_state; rerun reproduces metrics exactly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Documentation completeness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All 4 weekly reports + README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Repository review</w:t>
            </w:r>
          </w:p>
        </w:tc>
      </w:tr>
    </w:tbl>
    <w:p>
      <w:pPr>
        <w:spacing w:after="200" w:before="80"/>
        <w:jc w:val="center"/>
      </w:pPr>
      <w:r>
        <w:rPr>
          <w:i/>
          <w:iCs/>
          <w:color w:val="595959"/>
          <w:sz w:val="19"/>
          <w:szCs w:val="19"/>
        </w:rPr>
        <w:t xml:space="preserve">Table 2.1 — Measurable success criteria for the project.</w:t>
      </w:r>
    </w:p>
    <w:p>
      <w:pPr>
        <w:pStyle w:val="Heading2"/>
        <w:spacing w:after="120" w:before="260"/>
      </w:pPr>
      <w:r>
        <w:rPr>
          <w:b/>
          <w:bCs/>
          <w:color w:val="2E74B5"/>
          <w:sz w:val="26"/>
          <w:szCs w:val="26"/>
        </w:rPr>
        <w:t xml:space="preserve">2.4 In Scope</w:t>
      </w:r>
    </w:p>
    <w:p>
      <w:pPr>
        <w:pStyle w:val="ListParagraph"/>
        <w:numPr>
          <w:ilvl w:val="0"/>
          <w:numId w:val="2"/>
        </w:numPr>
        <w:spacing w:after="70" w:line="290"/>
      </w:pPr>
      <w:r>
        <w:rPr>
          <w:sz w:val="22"/>
          <w:szCs w:val="22"/>
        </w:rPr>
        <w:t xml:space="preserve">Binary classification of English-language message text (spam vs. ham).</w:t>
      </w:r>
    </w:p>
    <w:p>
      <w:pPr>
        <w:pStyle w:val="ListParagraph"/>
        <w:numPr>
          <w:ilvl w:val="0"/>
          <w:numId w:val="2"/>
        </w:numPr>
        <w:spacing w:after="70" w:line="290"/>
      </w:pPr>
      <w:r>
        <w:rPr>
          <w:sz w:val="22"/>
          <w:szCs w:val="22"/>
        </w:rPr>
        <w:t xml:space="preserve">Content-based features derived from the message body and subject line.</w:t>
      </w:r>
    </w:p>
    <w:p>
      <w:pPr>
        <w:pStyle w:val="ListParagraph"/>
        <w:numPr>
          <w:ilvl w:val="0"/>
          <w:numId w:val="2"/>
        </w:numPr>
        <w:spacing w:after="70" w:line="290"/>
      </w:pPr>
      <w:r>
        <w:rPr>
          <w:sz w:val="22"/>
          <w:szCs w:val="22"/>
        </w:rPr>
        <w:t xml:space="preserve">Lightweight structural features such as message length, digit ratio, punctuation density, URL count and capitalisation ratio.</w:t>
      </w:r>
    </w:p>
    <w:p>
      <w:pPr>
        <w:pStyle w:val="ListParagraph"/>
        <w:numPr>
          <w:ilvl w:val="0"/>
          <w:numId w:val="2"/>
        </w:numPr>
        <w:spacing w:after="70" w:line="290"/>
      </w:pPr>
      <w:r>
        <w:rPr>
          <w:sz w:val="22"/>
          <w:szCs w:val="22"/>
        </w:rPr>
        <w:t xml:space="preserve">Classical supervised learning algorithms and a linear baseline, trained offline on a static corpus.</w:t>
      </w:r>
    </w:p>
    <w:p>
      <w:pPr>
        <w:pStyle w:val="ListParagraph"/>
        <w:numPr>
          <w:ilvl w:val="0"/>
          <w:numId w:val="2"/>
        </w:numPr>
        <w:spacing w:after="70" w:line="290"/>
      </w:pPr>
      <w:r>
        <w:rPr>
          <w:sz w:val="22"/>
          <w:szCs w:val="22"/>
        </w:rPr>
        <w:t xml:space="preserve">Offline batch evaluation with cross-validation and a held-out test set.</w:t>
      </w:r>
    </w:p>
    <w:p>
      <w:pPr>
        <w:pStyle w:val="Heading2"/>
        <w:spacing w:after="120" w:before="260"/>
      </w:pPr>
      <w:r>
        <w:rPr>
          <w:b/>
          <w:bCs/>
          <w:color w:val="2E74B5"/>
          <w:sz w:val="26"/>
          <w:szCs w:val="26"/>
        </w:rPr>
        <w:t xml:space="preserve">2.5 Out of Scope</w:t>
      </w:r>
    </w:p>
    <w:p>
      <w:pPr>
        <w:pStyle w:val="ListParagraph"/>
        <w:numPr>
          <w:ilvl w:val="0"/>
          <w:numId w:val="2"/>
        </w:numPr>
        <w:spacing w:after="70" w:line="290"/>
      </w:pPr>
      <w:r>
        <w:rPr>
          <w:sz w:val="22"/>
          <w:szCs w:val="22"/>
        </w:rPr>
        <w:t xml:space="preserve">Live integration with a mail transfer agent, IMAP server, or production mail gateway.</w:t>
      </w:r>
    </w:p>
    <w:p>
      <w:pPr>
        <w:pStyle w:val="ListParagraph"/>
        <w:numPr>
          <w:ilvl w:val="0"/>
          <w:numId w:val="2"/>
        </w:numPr>
        <w:spacing w:after="70" w:line="290"/>
      </w:pPr>
      <w:r>
        <w:rPr>
          <w:sz w:val="22"/>
          <w:szCs w:val="22"/>
        </w:rPr>
        <w:t xml:space="preserve">Analysis of attachments, embedded images, or binary payloads.</w:t>
      </w:r>
    </w:p>
    <w:p>
      <w:pPr>
        <w:pStyle w:val="ListParagraph"/>
        <w:numPr>
          <w:ilvl w:val="0"/>
          <w:numId w:val="2"/>
        </w:numPr>
        <w:spacing w:after="70" w:line="290"/>
      </w:pPr>
      <w:r>
        <w:rPr>
          <w:sz w:val="22"/>
          <w:szCs w:val="22"/>
        </w:rPr>
        <w:t xml:space="preserve">Non-English or multilingual corpora.</w:t>
      </w:r>
    </w:p>
    <w:p>
      <w:pPr>
        <w:pStyle w:val="ListParagraph"/>
        <w:numPr>
          <w:ilvl w:val="0"/>
          <w:numId w:val="2"/>
        </w:numPr>
        <w:spacing w:after="70" w:line="290"/>
      </w:pPr>
      <w:r>
        <w:rPr>
          <w:sz w:val="22"/>
          <w:szCs w:val="22"/>
        </w:rPr>
        <w:t xml:space="preserve">Large transformer models such as BERT — noted as future work, but outside the compute budget and four-week timeline.</w:t>
      </w:r>
    </w:p>
    <w:p>
      <w:pPr>
        <w:pStyle w:val="ListParagraph"/>
        <w:numPr>
          <w:ilvl w:val="0"/>
          <w:numId w:val="2"/>
        </w:numPr>
        <w:spacing w:after="70" w:line="290"/>
      </w:pPr>
      <w:r>
        <w:rPr>
          <w:sz w:val="22"/>
          <w:szCs w:val="22"/>
        </w:rPr>
        <w:t xml:space="preserve">Adversarial robustness testing against an active attacker deliberately probing the filter.</w:t>
      </w:r>
    </w:p>
    <w:p>
      <w:pPr>
        <w:pStyle w:val="ListParagraph"/>
        <w:numPr>
          <w:ilvl w:val="0"/>
          <w:numId w:val="2"/>
        </w:numPr>
        <w:spacing w:after="70" w:line="290"/>
      </w:pPr>
      <w:r>
        <w:rPr>
          <w:sz w:val="22"/>
          <w:szCs w:val="22"/>
        </w:rPr>
        <w:t xml:space="preserve">Per-user personalisation of the filter threshold.</w:t>
      </w:r>
    </w:p>
    <w:p>
      <w:r>
        <w:br w:type="page"/>
      </w:r>
    </w:p>
    <w:p>
      <w:pPr>
        <w:pStyle w:val="Heading1"/>
        <w:pBdr>
          <w:bottom w:val="single" w:color="1F4E79" w:sz="8" w:space="4"/>
        </w:pBdr>
        <w:spacing w:after="180" w:before="320"/>
      </w:pPr>
      <w:r>
        <w:rPr>
          <w:b/>
          <w:bCs/>
          <w:color w:val="1F4E79"/>
          <w:sz w:val="32"/>
          <w:szCs w:val="32"/>
        </w:rPr>
        <w:t xml:space="preserve">3. Dataset Research and Selection</w:t>
      </w:r>
    </w:p>
    <w:p>
      <w:pPr>
        <w:spacing w:after="140" w:line="300"/>
      </w:pPr>
      <w:r>
        <w:rPr>
          <w:sz w:val="22"/>
          <w:szCs w:val="22"/>
        </w:rPr>
        <w:t xml:space="preserve">Dataset selection is the single most consequential early decision in this project, because the ceiling on achievable performance is set by data quality long before any algorithm is chosen. Four publicly available corpora were researched and compared against five criteria: licence clarity, label reliability, size, realism, and the amount of pre-processing required.</w:t>
      </w:r>
    </w:p>
    <w:p>
      <w:pPr>
        <w:pStyle w:val="Heading2"/>
        <w:spacing w:after="120" w:before="260"/>
      </w:pPr>
      <w:r>
        <w:rPr>
          <w:b/>
          <w:bCs/>
          <w:color w:val="2E74B5"/>
          <w:sz w:val="26"/>
          <w:szCs w:val="26"/>
        </w:rPr>
        <w:t xml:space="preserve">3.1 Candidate Datasets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1217"/>
        <w:gridCol w:w="1872"/>
        <w:gridCol w:w="2059"/>
        <w:gridCol w:w="2059"/>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Dataset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Size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Content 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Key Strength</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Key Limitation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SMS Spam Collection (UCI / Almeida &amp; Hidalgo)</w:t>
            </w:r>
          </w:p>
        </w:tc>
        <w:tc>
          <w:tcPr>
            <w:tcW w:type="dxa" w:w="0"/>
            <w:tcMar>
              <w:top w:type="dxa" w:w="60"/>
              <w:left w:type="dxa" w:w="100"/>
              <w:bottom w:type="dxa" w:w="60"/>
              <w:right w:type="dxa" w:w="100"/>
            </w:tcMar>
          </w:tcPr>
          <w:p>
            <w:pPr>
              <w:spacing w:after="0" w:line="260"/>
            </w:pPr>
            <w:r>
              <w:rPr>
                <w:b w:val="false"/>
                <w:bCs w:val="false"/>
                <w:sz w:val="20"/>
                <w:szCs w:val="20"/>
              </w:rPr>
              <w:t xml:space="preserve">5,574 messages</w:t>
            </w:r>
          </w:p>
        </w:tc>
        <w:tc>
          <w:tcPr>
            <w:tcW w:type="dxa" w:w="0"/>
            <w:tcMar>
              <w:top w:type="dxa" w:w="60"/>
              <w:left w:type="dxa" w:w="100"/>
              <w:bottom w:type="dxa" w:w="60"/>
              <w:right w:type="dxa" w:w="100"/>
            </w:tcMar>
          </w:tcPr>
          <w:p>
            <w:pPr>
              <w:spacing w:after="0" w:line="260"/>
            </w:pPr>
            <w:r>
              <w:rPr>
                <w:b w:val="false"/>
                <w:bCs w:val="false"/>
                <w:sz w:val="20"/>
                <w:szCs w:val="20"/>
              </w:rPr>
              <w:t xml:space="preserve">Raw SMS text with spam/ham labels</w:t>
            </w:r>
          </w:p>
        </w:tc>
        <w:tc>
          <w:tcPr>
            <w:tcW w:type="dxa" w:w="0"/>
            <w:tcMar>
              <w:top w:type="dxa" w:w="60"/>
              <w:left w:type="dxa" w:w="100"/>
              <w:bottom w:type="dxa" w:w="60"/>
              <w:right w:type="dxa" w:w="100"/>
            </w:tcMar>
          </w:tcPr>
          <w:p>
            <w:pPr>
              <w:spacing w:after="0" w:line="260"/>
            </w:pPr>
            <w:r>
              <w:rPr>
                <w:b w:val="false"/>
                <w:bCs w:val="false"/>
                <w:sz w:val="20"/>
                <w:szCs w:val="20"/>
              </w:rPr>
              <w:t xml:space="preserve">Clean, well-labelled, raw text preserved, widely benchmarked</w:t>
            </w:r>
          </w:p>
        </w:tc>
        <w:tc>
          <w:tcPr>
            <w:tcW w:type="dxa" w:w="0"/>
            <w:tcMar>
              <w:top w:type="dxa" w:w="60"/>
              <w:left w:type="dxa" w:w="100"/>
              <w:bottom w:type="dxa" w:w="60"/>
              <w:right w:type="dxa" w:w="100"/>
            </w:tcMar>
          </w:tcPr>
          <w:p>
            <w:pPr>
              <w:spacing w:after="0" w:line="260"/>
            </w:pPr>
            <w:r>
              <w:rPr>
                <w:b w:val="false"/>
                <w:bCs w:val="false"/>
                <w:sz w:val="20"/>
                <w:szCs w:val="20"/>
              </w:rPr>
              <w:t xml:space="preserve">Short messages; SMS style differs from email prose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Enron-Spam (Metsis, Androutsopoulos &amp; Paliouras)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~33,700 emails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Real corporate email plus injected spam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Genuine email structure with subject and body; realistic ham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Larger download; ham drawn from a single company, so topic-biased</w:t>
            </w:r>
          </w:p>
        </w:tc>
      </w:tr>
      <w:tr>
        <w:tc>
          <w:tcPr>
            <w:tcW w:type="dxa" w:w="0"/>
            <w:tcMar>
              <w:top w:type="dxa" w:w="60"/>
              <w:left w:type="dxa" w:w="100"/>
              <w:bottom w:type="dxa" w:w="60"/>
              <w:right w:type="dxa" w:w="100"/>
            </w:tcMar>
          </w:tcPr>
          <w:p>
            <w:pPr>
              <w:spacing w:after="0" w:line="260"/>
            </w:pPr>
            <w:r>
              <w:rPr>
                <w:b w:val="false"/>
                <w:bCs w:val="false"/>
                <w:sz w:val="20"/>
                <w:szCs w:val="20"/>
              </w:rPr>
              <w:t xml:space="preserve">SpamAssassin Public Corpus</w:t>
            </w:r>
          </w:p>
        </w:tc>
        <w:tc>
          <w:tcPr>
            <w:tcW w:type="dxa" w:w="0"/>
            <w:tcMar>
              <w:top w:type="dxa" w:w="60"/>
              <w:left w:type="dxa" w:w="100"/>
              <w:bottom w:type="dxa" w:w="60"/>
              <w:right w:type="dxa" w:w="100"/>
            </w:tcMar>
          </w:tcPr>
          <w:p>
            <w:pPr>
              <w:spacing w:after="0" w:line="260"/>
            </w:pPr>
            <w:r>
              <w:rPr>
                <w:b w:val="false"/>
                <w:bCs w:val="false"/>
                <w:sz w:val="20"/>
                <w:szCs w:val="20"/>
              </w:rPr>
              <w:t xml:space="preserve">~6,000 emails</w:t>
            </w:r>
          </w:p>
        </w:tc>
        <w:tc>
          <w:tcPr>
            <w:tcW w:type="dxa" w:w="0"/>
            <w:tcMar>
              <w:top w:type="dxa" w:w="60"/>
              <w:left w:type="dxa" w:w="100"/>
              <w:bottom w:type="dxa" w:w="60"/>
              <w:right w:type="dxa" w:w="100"/>
            </w:tcMar>
          </w:tcPr>
          <w:p>
            <w:pPr>
              <w:spacing w:after="0" w:line="260"/>
            </w:pPr>
            <w:r>
              <w:rPr>
                <w:b w:val="false"/>
                <w:bCs w:val="false"/>
                <w:sz w:val="20"/>
                <w:szCs w:val="20"/>
              </w:rPr>
              <w:t xml:space="preserve">Full RFC-822 emails with headers</w:t>
            </w:r>
          </w:p>
        </w:tc>
        <w:tc>
          <w:tcPr>
            <w:tcW w:type="dxa" w:w="0"/>
            <w:tcMar>
              <w:top w:type="dxa" w:w="60"/>
              <w:left w:type="dxa" w:w="100"/>
              <w:bottom w:type="dxa" w:w="60"/>
              <w:right w:type="dxa" w:w="100"/>
            </w:tcMar>
          </w:tcPr>
          <w:p>
            <w:pPr>
              <w:spacing w:after="0" w:line="260"/>
            </w:pPr>
            <w:r>
              <w:rPr>
                <w:b w:val="false"/>
                <w:bCs w:val="false"/>
                <w:sz w:val="20"/>
                <w:szCs w:val="20"/>
              </w:rPr>
              <w:t xml:space="preserve">Complete headers enable rich metadata features</w:t>
            </w:r>
          </w:p>
        </w:tc>
        <w:tc>
          <w:tcPr>
            <w:tcW w:type="dxa" w:w="0"/>
            <w:tcMar>
              <w:top w:type="dxa" w:w="60"/>
              <w:left w:type="dxa" w:w="100"/>
              <w:bottom w:type="dxa" w:w="60"/>
              <w:right w:type="dxa" w:w="100"/>
            </w:tcMar>
          </w:tcPr>
          <w:p>
            <w:pPr>
              <w:spacing w:after="0" w:line="260"/>
            </w:pPr>
            <w:r>
              <w:rPr>
                <w:b w:val="false"/>
                <w:bCs w:val="false"/>
                <w:sz w:val="20"/>
                <w:szCs w:val="20"/>
              </w:rPr>
              <w:t xml:space="preserve">Requires MIME parsing; dated (early 2000s) content</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UCI Spambase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4,601 records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Pre-computed numeric frequency features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Ready to model immediately, no text processing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No raw text, so no feature engineering or NLP practice possible</w:t>
            </w:r>
          </w:p>
        </w:tc>
      </w:tr>
    </w:tbl>
    <w:p>
      <w:pPr>
        <w:spacing w:after="200" w:before="80"/>
        <w:jc w:val="center"/>
      </w:pPr>
      <w:r>
        <w:rPr>
          <w:i/>
          <w:iCs/>
          <w:color w:val="595959"/>
          <w:sz w:val="19"/>
          <w:szCs w:val="19"/>
        </w:rPr>
        <w:t xml:space="preserve">Table 3.1 — Comparison of candidate public datasets.</w:t>
      </w:r>
    </w:p>
    <w:p>
      <w:pPr>
        <w:pStyle w:val="Heading2"/>
        <w:spacing w:after="120" w:before="260"/>
      </w:pPr>
      <w:r>
        <w:rPr>
          <w:b/>
          <w:bCs/>
          <w:color w:val="2E74B5"/>
          <w:sz w:val="26"/>
          <w:szCs w:val="26"/>
        </w:rPr>
        <w:t xml:space="preserve">3.2 Selected Dataset and Rationale</w:t>
      </w:r>
    </w:p>
    <w:p>
      <w:pPr>
        <w:spacing w:after="140" w:line="300"/>
      </w:pPr>
      <w:r>
        <w:rPr>
          <w:sz w:val="22"/>
          <w:szCs w:val="22"/>
        </w:rPr>
        <w:t xml:space="preserve">The primary dataset for this project is the SMS Spam Collection v.1, with the Enron-Spam corpus adopted as a secondary dataset for a generalisation check in Week 4. The rationale is as follows.</w:t>
      </w:r>
    </w:p>
    <w:p>
      <w:pPr>
        <w:pStyle w:val="ListParagraph"/>
        <w:numPr>
          <w:ilvl w:val="0"/>
          <w:numId w:val="2"/>
        </w:numPr>
        <w:spacing w:after="70" w:line="290"/>
      </w:pPr>
      <w:r>
        <w:rPr>
          <w:b/>
          <w:bCs/>
          <w:sz w:val="22"/>
          <w:szCs w:val="22"/>
        </w:rPr>
        <w:t xml:space="preserve">Raw text is preserved. </w:t>
      </w:r>
      <w:r>
        <w:rPr>
          <w:sz w:val="22"/>
          <w:szCs w:val="22"/>
        </w:rPr>
        <w:t xml:space="preserve">Unlike Spambase, which ships pre-computed numeric features, this corpus gives the original message strings. That is essential, because the entire Week 2 cleaning pipeline and the Week 3 linguistic exploration depend on having raw text to work with. A pre-featurised dataset would remove the most instructive part of the project.</w:t>
      </w:r>
    </w:p>
    <w:p>
      <w:pPr>
        <w:pStyle w:val="ListParagraph"/>
        <w:numPr>
          <w:ilvl w:val="0"/>
          <w:numId w:val="2"/>
        </w:numPr>
        <w:spacing w:after="70" w:line="290"/>
      </w:pPr>
      <w:r>
        <w:rPr>
          <w:b/>
          <w:bCs/>
          <w:sz w:val="22"/>
          <w:szCs w:val="22"/>
        </w:rPr>
        <w:t xml:space="preserve">Labels are trustworthy. </w:t>
      </w:r>
      <w:r>
        <w:rPr>
          <w:sz w:val="22"/>
          <w:szCs w:val="22"/>
        </w:rPr>
        <w:t xml:space="preserve">The corpus was assembled and manually verified by researchers, and its class labels are used as a standard benchmark in the academic literature, so label noise is low.</w:t>
      </w:r>
    </w:p>
    <w:p>
      <w:pPr>
        <w:pStyle w:val="ListParagraph"/>
        <w:numPr>
          <w:ilvl w:val="0"/>
          <w:numId w:val="2"/>
        </w:numPr>
        <w:spacing w:after="70" w:line="290"/>
      </w:pPr>
      <w:r>
        <w:rPr>
          <w:b/>
          <w:bCs/>
          <w:sz w:val="22"/>
          <w:szCs w:val="22"/>
        </w:rPr>
        <w:t xml:space="preserve">Realistic class imbalance. </w:t>
      </w:r>
      <w:r>
        <w:rPr>
          <w:sz w:val="22"/>
          <w:szCs w:val="22"/>
        </w:rPr>
        <w:t xml:space="preserve">Roughly 13% of messages are spam and 87% are ham. This imbalance is genuine rather than artificially balanced, which forces the project to handle stratification, class weighting and threshold tuning properly — exactly the skills the internship is meant to develop.</w:t>
      </w:r>
    </w:p>
    <w:p>
      <w:pPr>
        <w:pStyle w:val="ListParagraph"/>
        <w:numPr>
          <w:ilvl w:val="0"/>
          <w:numId w:val="2"/>
        </w:numPr>
        <w:spacing w:after="70" w:line="290"/>
      </w:pPr>
      <w:r>
        <w:rPr>
          <w:b/>
          <w:bCs/>
          <w:sz w:val="22"/>
          <w:szCs w:val="22"/>
        </w:rPr>
        <w:t xml:space="preserve">Appropriate size. </w:t>
      </w:r>
      <w:r>
        <w:rPr>
          <w:sz w:val="22"/>
          <w:szCs w:val="22"/>
        </w:rPr>
        <w:t xml:space="preserve">At roughly 5,500 records the dataset is large enough for stable cross-validated estimates yet small enough to iterate on a laptop in seconds, allowing many experiments within the four-week budget.</w:t>
      </w:r>
    </w:p>
    <w:p>
      <w:pPr>
        <w:pStyle w:val="ListParagraph"/>
        <w:numPr>
          <w:ilvl w:val="0"/>
          <w:numId w:val="2"/>
        </w:numPr>
        <w:spacing w:after="70" w:line="290"/>
      </w:pPr>
      <w:r>
        <w:rPr>
          <w:b/>
          <w:bCs/>
          <w:sz w:val="22"/>
          <w:szCs w:val="22"/>
        </w:rPr>
        <w:t xml:space="preserve">Licence clarity. </w:t>
      </w:r>
      <w:r>
        <w:rPr>
          <w:sz w:val="22"/>
          <w:szCs w:val="22"/>
        </w:rPr>
        <w:t xml:space="preserve">The dataset is distributed publicly for research and educational use, so redistribution of derived analysis in a public GitHub repository is appropriate, with the original authors credited.</w:t>
      </w:r>
    </w:p>
    <w:p>
      <w:pPr>
        <w:pStyle w:val="ListParagraph"/>
        <w:numPr>
          <w:ilvl w:val="0"/>
          <w:numId w:val="2"/>
        </w:numPr>
        <w:spacing w:after="70" w:line="290"/>
      </w:pPr>
      <w:r>
        <w:rPr>
          <w:b/>
          <w:bCs/>
          <w:sz w:val="22"/>
          <w:szCs w:val="22"/>
        </w:rPr>
        <w:t xml:space="preserve">Cross-domain validation. </w:t>
      </w:r>
      <w:r>
        <w:rPr>
          <w:sz w:val="22"/>
          <w:szCs w:val="22"/>
        </w:rPr>
        <w:t xml:space="preserve">Adding the Enron-Spam corpus in Week 4 tests whether a model trained on short-form text degrades on long-form email, which is a far more honest generalisation test than a single held-out split from one source.</w:t>
      </w:r>
    </w:p>
    <w:p>
      <w:pPr>
        <w:pStyle w:val="Heading2"/>
        <w:spacing w:after="120" w:before="260"/>
      </w:pPr>
      <w:r>
        <w:rPr>
          <w:b/>
          <w:bCs/>
          <w:color w:val="2E74B5"/>
          <w:sz w:val="26"/>
          <w:szCs w:val="26"/>
        </w:rPr>
        <w:t xml:space="preserve">3.3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3838"/>
        <w:gridCol w:w="224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Type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Description</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Example / Range</w:t>
            </w:r>
          </w:p>
        </w:tc>
      </w:tr>
      <w:tr>
        <w:tc>
          <w:tcPr>
            <w:tcW w:type="dxa" w:w="0"/>
            <w:tcMar>
              <w:top w:type="dxa" w:w="60"/>
              <w:left w:type="dxa" w:w="100"/>
              <w:bottom w:type="dxa" w:w="60"/>
              <w:right w:type="dxa" w:w="100"/>
            </w:tcMar>
          </w:tcPr>
          <w:p>
            <w:pPr>
              <w:spacing w:after="0" w:line="260"/>
            </w:pPr>
            <w:r>
              <w:rPr>
                <w:b w:val="false"/>
                <w:bCs w:val="false"/>
                <w:sz w:val="20"/>
                <w:szCs w:val="20"/>
              </w:rPr>
              <w:t xml:space="preserve">label</w:t>
            </w:r>
          </w:p>
        </w:tc>
        <w:tc>
          <w:tcPr>
            <w:tcW w:type="dxa" w:w="0"/>
            <w:tcMar>
              <w:top w:type="dxa" w:w="60"/>
              <w:left w:type="dxa" w:w="100"/>
              <w:bottom w:type="dxa" w:w="60"/>
              <w:right w:type="dxa" w:w="100"/>
            </w:tcMar>
          </w:tcPr>
          <w:p>
            <w:pPr>
              <w:spacing w:after="0" w:line="260"/>
            </w:pPr>
            <w:r>
              <w:rPr>
                <w:b w:val="false"/>
                <w:bCs w:val="false"/>
                <w:sz w:val="20"/>
                <w:szCs w:val="20"/>
              </w:rPr>
              <w:t xml:space="preserve">categorical</w:t>
            </w:r>
          </w:p>
        </w:tc>
        <w:tc>
          <w:tcPr>
            <w:tcW w:type="dxa" w:w="0"/>
            <w:tcMar>
              <w:top w:type="dxa" w:w="60"/>
              <w:left w:type="dxa" w:w="100"/>
              <w:bottom w:type="dxa" w:w="60"/>
              <w:right w:type="dxa" w:w="100"/>
            </w:tcMar>
          </w:tcPr>
          <w:p>
            <w:pPr>
              <w:spacing w:after="0" w:line="260"/>
            </w:pPr>
            <w:r>
              <w:rPr>
                <w:b w:val="false"/>
                <w:bCs w:val="false"/>
                <w:sz w:val="20"/>
                <w:szCs w:val="20"/>
              </w:rPr>
              <w:t xml:space="preserve">Target variable: "spam" or "ham"</w:t>
            </w:r>
          </w:p>
        </w:tc>
        <w:tc>
          <w:tcPr>
            <w:tcW w:type="dxa" w:w="0"/>
            <w:tcMar>
              <w:top w:type="dxa" w:w="60"/>
              <w:left w:type="dxa" w:w="100"/>
              <w:bottom w:type="dxa" w:w="60"/>
              <w:right w:type="dxa" w:w="100"/>
            </w:tcMar>
          </w:tcPr>
          <w:p>
            <w:pPr>
              <w:spacing w:after="0" w:line="260"/>
            </w:pPr>
            <w:r>
              <w:rPr>
                <w:b w:val="false"/>
                <w:bCs w:val="false"/>
                <w:sz w:val="20"/>
                <w:szCs w:val="20"/>
              </w:rPr>
              <w:t xml:space="preserve">ham (86.6%), spam (13.4%)</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message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string</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Full raw text of the message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Free text, 2–910 characters</w:t>
            </w:r>
          </w:p>
        </w:tc>
      </w:tr>
      <w:tr>
        <w:tc>
          <w:tcPr>
            <w:tcW w:type="dxa" w:w="0"/>
            <w:tcMar>
              <w:top w:type="dxa" w:w="60"/>
              <w:left w:type="dxa" w:w="100"/>
              <w:bottom w:type="dxa" w:w="60"/>
              <w:right w:type="dxa" w:w="100"/>
            </w:tcMar>
          </w:tcPr>
          <w:p>
            <w:pPr>
              <w:spacing w:after="0" w:line="260"/>
            </w:pPr>
            <w:r>
              <w:rPr>
                <w:b w:val="false"/>
                <w:bCs w:val="false"/>
                <w:sz w:val="20"/>
                <w:szCs w:val="20"/>
              </w:rPr>
              <w:t xml:space="preserve">(derived) msg_length</w:t>
            </w:r>
          </w:p>
        </w:tc>
        <w:tc>
          <w:tcPr>
            <w:tcW w:type="dxa" w:w="0"/>
            <w:tcMar>
              <w:top w:type="dxa" w:w="60"/>
              <w:left w:type="dxa" w:w="100"/>
              <w:bottom w:type="dxa" w:w="60"/>
              <w:right w:type="dxa" w:w="100"/>
            </w:tcMar>
          </w:tcPr>
          <w:p>
            <w:pPr>
              <w:spacing w:after="0" w:line="260"/>
            </w:pPr>
            <w:r>
              <w:rPr>
                <w:b w:val="false"/>
                <w:bCs w:val="false"/>
                <w:sz w:val="20"/>
                <w:szCs w:val="20"/>
              </w:rPr>
              <w:t xml:space="preserve">integer</w:t>
            </w:r>
          </w:p>
        </w:tc>
        <w:tc>
          <w:tcPr>
            <w:tcW w:type="dxa" w:w="0"/>
            <w:tcMar>
              <w:top w:type="dxa" w:w="60"/>
              <w:left w:type="dxa" w:w="100"/>
              <w:bottom w:type="dxa" w:w="60"/>
              <w:right w:type="dxa" w:w="100"/>
            </w:tcMar>
          </w:tcPr>
          <w:p>
            <w:pPr>
              <w:spacing w:after="0" w:line="260"/>
            </w:pPr>
            <w:r>
              <w:rPr>
                <w:b w:val="false"/>
                <w:bCs w:val="false"/>
                <w:sz w:val="20"/>
                <w:szCs w:val="20"/>
              </w:rPr>
              <w:t xml:space="preserve">Character count — engineered in Week 2</w:t>
            </w:r>
          </w:p>
        </w:tc>
        <w:tc>
          <w:tcPr>
            <w:tcW w:type="dxa" w:w="0"/>
            <w:tcMar>
              <w:top w:type="dxa" w:w="60"/>
              <w:left w:type="dxa" w:w="100"/>
              <w:bottom w:type="dxa" w:w="60"/>
              <w:right w:type="dxa" w:w="100"/>
            </w:tcMar>
          </w:tcPr>
          <w:p>
            <w:pPr>
              <w:spacing w:after="0" w:line="260"/>
            </w:pPr>
            <w:r>
              <w:rPr>
                <w:b w:val="false"/>
                <w:bCs w:val="false"/>
                <w:sz w:val="20"/>
                <w:szCs w:val="20"/>
              </w:rPr>
              <w:t xml:space="preserve">2–910</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(derived) word_count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integer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Whitespace token 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1–190</w:t>
            </w:r>
          </w:p>
        </w:tc>
      </w:tr>
      <w:tr>
        <w:tc>
          <w:tcPr>
            <w:tcW w:type="dxa" w:w="0"/>
            <w:tcMar>
              <w:top w:type="dxa" w:w="60"/>
              <w:left w:type="dxa" w:w="100"/>
              <w:bottom w:type="dxa" w:w="60"/>
              <w:right w:type="dxa" w:w="100"/>
            </w:tcMar>
          </w:tcPr>
          <w:p>
            <w:pPr>
              <w:spacing w:after="0" w:line="260"/>
            </w:pPr>
            <w:r>
              <w:rPr>
                <w:b w:val="false"/>
                <w:bCs w:val="false"/>
                <w:sz w:val="20"/>
                <w:szCs w:val="20"/>
              </w:rPr>
              <w:t xml:space="preserve">(derived) digit_ratio</w:t>
            </w:r>
          </w:p>
        </w:tc>
        <w:tc>
          <w:tcPr>
            <w:tcW w:type="dxa" w:w="0"/>
            <w:tcMar>
              <w:top w:type="dxa" w:w="60"/>
              <w:left w:type="dxa" w:w="100"/>
              <w:bottom w:type="dxa" w:w="60"/>
              <w:right w:type="dxa" w:w="100"/>
            </w:tcMar>
          </w:tcPr>
          <w:p>
            <w:pPr>
              <w:spacing w:after="0" w:line="260"/>
            </w:pPr>
            <w:r>
              <w:rPr>
                <w:b w:val="false"/>
                <w:bCs w:val="false"/>
                <w:sz w:val="20"/>
                <w:szCs w:val="20"/>
              </w:rPr>
              <w:t xml:space="preserve">float</w:t>
            </w:r>
          </w:p>
        </w:tc>
        <w:tc>
          <w:tcPr>
            <w:tcW w:type="dxa" w:w="0"/>
            <w:tcMar>
              <w:top w:type="dxa" w:w="60"/>
              <w:left w:type="dxa" w:w="100"/>
              <w:bottom w:type="dxa" w:w="60"/>
              <w:right w:type="dxa" w:w="100"/>
            </w:tcMar>
          </w:tcPr>
          <w:p>
            <w:pPr>
              <w:spacing w:after="0" w:line="260"/>
            </w:pPr>
            <w:r>
              <w:rPr>
                <w:b w:val="false"/>
                <w:bCs w:val="false"/>
                <w:sz w:val="20"/>
                <w:szCs w:val="20"/>
              </w:rPr>
              <w:t xml:space="preserve">Proportion of characters that are digits</w:t>
            </w:r>
          </w:p>
        </w:tc>
        <w:tc>
          <w:tcPr>
            <w:tcW w:type="dxa" w:w="0"/>
            <w:tcMar>
              <w:top w:type="dxa" w:w="60"/>
              <w:left w:type="dxa" w:w="100"/>
              <w:bottom w:type="dxa" w:w="60"/>
              <w:right w:type="dxa" w:w="100"/>
            </w:tcMar>
          </w:tcPr>
          <w:p>
            <w:pPr>
              <w:spacing w:after="0" w:line="260"/>
            </w:pPr>
            <w:r>
              <w:rPr>
                <w:b w:val="false"/>
                <w:bCs w:val="false"/>
                <w:sz w:val="20"/>
                <w:szCs w:val="20"/>
              </w:rPr>
              <w:t xml:space="preserve">0.0–1.0</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(derived) upper_ratio</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float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Proportion of alphabetic characters in upper case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0.0–1.0</w:t>
            </w:r>
          </w:p>
        </w:tc>
      </w:tr>
      <w:tr>
        <w:tc>
          <w:tcPr>
            <w:tcW w:type="dxa" w:w="0"/>
            <w:tcMar>
              <w:top w:type="dxa" w:w="60"/>
              <w:left w:type="dxa" w:w="100"/>
              <w:bottom w:type="dxa" w:w="60"/>
              <w:right w:type="dxa" w:w="100"/>
            </w:tcMar>
          </w:tcPr>
          <w:p>
            <w:pPr>
              <w:spacing w:after="0" w:line="260"/>
            </w:pPr>
            <w:r>
              <w:rPr>
                <w:b w:val="false"/>
                <w:bCs w:val="false"/>
                <w:sz w:val="20"/>
                <w:szCs w:val="20"/>
              </w:rPr>
              <w:t xml:space="preserve">(derived) has_url</w:t>
            </w:r>
          </w:p>
        </w:tc>
        <w:tc>
          <w:tcPr>
            <w:tcW w:type="dxa" w:w="0"/>
            <w:tcMar>
              <w:top w:type="dxa" w:w="60"/>
              <w:left w:type="dxa" w:w="100"/>
              <w:bottom w:type="dxa" w:w="60"/>
              <w:right w:type="dxa" w:w="100"/>
            </w:tcMar>
          </w:tcPr>
          <w:p>
            <w:pPr>
              <w:spacing w:after="0" w:line="260"/>
            </w:pPr>
            <w:r>
              <w:rPr>
                <w:b w:val="false"/>
                <w:bCs w:val="false"/>
                <w:sz w:val="20"/>
                <w:szCs w:val="20"/>
              </w:rPr>
              <w:t xml:space="preserve">binary</w:t>
            </w:r>
          </w:p>
        </w:tc>
        <w:tc>
          <w:tcPr>
            <w:tcW w:type="dxa" w:w="0"/>
            <w:tcMar>
              <w:top w:type="dxa" w:w="60"/>
              <w:left w:type="dxa" w:w="100"/>
              <w:bottom w:type="dxa" w:w="60"/>
              <w:right w:type="dxa" w:w="100"/>
            </w:tcMar>
          </w:tcPr>
          <w:p>
            <w:pPr>
              <w:spacing w:after="0" w:line="260"/>
            </w:pPr>
            <w:r>
              <w:rPr>
                <w:b w:val="false"/>
                <w:bCs w:val="false"/>
                <w:sz w:val="20"/>
                <w:szCs w:val="20"/>
              </w:rPr>
              <w:t xml:space="preserve">Whether the message contains a hyperlink</w:t>
            </w:r>
          </w:p>
        </w:tc>
        <w:tc>
          <w:tcPr>
            <w:tcW w:type="dxa" w:w="0"/>
            <w:tcMar>
              <w:top w:type="dxa" w:w="60"/>
              <w:left w:type="dxa" w:w="100"/>
              <w:bottom w:type="dxa" w:w="60"/>
              <w:right w:type="dxa" w:w="100"/>
            </w:tcMar>
          </w:tcPr>
          <w:p>
            <w:pPr>
              <w:spacing w:after="0" w:line="260"/>
            </w:pPr>
            <w:r>
              <w:rPr>
                <w:b w:val="false"/>
                <w:bCs w:val="false"/>
                <w:sz w:val="20"/>
                <w:szCs w:val="20"/>
              </w:rPr>
              <w:t xml:space="preserve">0 / 1</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(derived) currency_count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integer</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Count of currency symbols such as £, $, €</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0–8</w:t>
            </w:r>
          </w:p>
        </w:tc>
      </w:tr>
      <w:tr>
        <w:tc>
          <w:tcPr>
            <w:tcW w:type="dxa" w:w="0"/>
            <w:tcMar>
              <w:top w:type="dxa" w:w="60"/>
              <w:left w:type="dxa" w:w="100"/>
              <w:bottom w:type="dxa" w:w="60"/>
              <w:right w:type="dxa" w:w="100"/>
            </w:tcMar>
          </w:tcPr>
          <w:p>
            <w:pPr>
              <w:spacing w:after="0" w:line="260"/>
            </w:pPr>
            <w:r>
              <w:rPr>
                <w:b w:val="false"/>
                <w:bCs w:val="false"/>
                <w:sz w:val="20"/>
                <w:szCs w:val="20"/>
              </w:rPr>
              <w:t xml:space="preserve">(derived) punct_ratio</w:t>
            </w:r>
          </w:p>
        </w:tc>
        <w:tc>
          <w:tcPr>
            <w:tcW w:type="dxa" w:w="0"/>
            <w:tcMar>
              <w:top w:type="dxa" w:w="60"/>
              <w:left w:type="dxa" w:w="100"/>
              <w:bottom w:type="dxa" w:w="60"/>
              <w:right w:type="dxa" w:w="100"/>
            </w:tcMar>
          </w:tcPr>
          <w:p>
            <w:pPr>
              <w:spacing w:after="0" w:line="260"/>
            </w:pPr>
            <w:r>
              <w:rPr>
                <w:b w:val="false"/>
                <w:bCs w:val="false"/>
                <w:sz w:val="20"/>
                <w:szCs w:val="20"/>
              </w:rPr>
              <w:t xml:space="preserve">float</w:t>
            </w:r>
          </w:p>
        </w:tc>
        <w:tc>
          <w:tcPr>
            <w:tcW w:type="dxa" w:w="0"/>
            <w:tcMar>
              <w:top w:type="dxa" w:w="60"/>
              <w:left w:type="dxa" w:w="100"/>
              <w:bottom w:type="dxa" w:w="60"/>
              <w:right w:type="dxa" w:w="100"/>
            </w:tcMar>
          </w:tcPr>
          <w:p>
            <w:pPr>
              <w:spacing w:after="0" w:line="260"/>
            </w:pPr>
            <w:r>
              <w:rPr>
                <w:b w:val="false"/>
                <w:bCs w:val="false"/>
                <w:sz w:val="20"/>
                <w:szCs w:val="20"/>
              </w:rPr>
              <w:t xml:space="preserve">Proportion of characters that are punctuation</w:t>
            </w:r>
          </w:p>
        </w:tc>
        <w:tc>
          <w:tcPr>
            <w:tcW w:type="dxa" w:w="0"/>
            <w:tcMar>
              <w:top w:type="dxa" w:w="60"/>
              <w:left w:type="dxa" w:w="100"/>
              <w:bottom w:type="dxa" w:w="60"/>
              <w:right w:type="dxa" w:w="100"/>
            </w:tcMar>
          </w:tcPr>
          <w:p>
            <w:pPr>
              <w:spacing w:after="0" w:line="260"/>
            </w:pPr>
            <w:r>
              <w:rPr>
                <w:b w:val="false"/>
                <w:bCs w:val="false"/>
                <w:sz w:val="20"/>
                <w:szCs w:val="20"/>
              </w:rPr>
              <w:t xml:space="preserve">0.0–1.0</w:t>
            </w:r>
          </w:p>
        </w:tc>
      </w:tr>
    </w:tbl>
    <w:p>
      <w:pPr>
        <w:spacing w:after="200" w:before="80"/>
        <w:jc w:val="center"/>
      </w:pPr>
      <w:r>
        <w:rPr>
          <w:i/>
          <w:iCs/>
          <w:color w:val="595959"/>
          <w:sz w:val="19"/>
          <w:szCs w:val="19"/>
        </w:rPr>
        <w:t xml:space="preserve">Table 3.2 — Source schema and the derived feature set planned for Week 2.</w:t>
      </w:r>
    </w:p>
    <w:p>
      <w:pPr>
        <w:pStyle w:val="Heading2"/>
        <w:spacing w:after="120" w:before="260"/>
      </w:pPr>
      <w:r>
        <w:rPr>
          <w:b/>
          <w:bCs/>
          <w:color w:val="2E74B5"/>
          <w:sz w:val="26"/>
          <w:szCs w:val="26"/>
        </w:rPr>
        <w:t xml:space="preserve">3.4 Ethical and Privacy Considerations</w:t>
      </w:r>
    </w:p>
    <w:p>
      <w:pPr>
        <w:pStyle w:val="ListParagraph"/>
        <w:numPr>
          <w:ilvl w:val="0"/>
          <w:numId w:val="2"/>
        </w:numPr>
        <w:spacing w:after="70" w:line="290"/>
      </w:pPr>
      <w:r>
        <w:rPr>
          <w:sz w:val="22"/>
          <w:szCs w:val="22"/>
        </w:rPr>
        <w:t xml:space="preserve">Both corpora were anonymised and publicly released by their original authors for research purposes; no private inbox is scraped and no new personal data is collected for this project.</w:t>
      </w:r>
    </w:p>
    <w:p>
      <w:pPr>
        <w:pStyle w:val="ListParagraph"/>
        <w:numPr>
          <w:ilvl w:val="0"/>
          <w:numId w:val="2"/>
        </w:numPr>
        <w:spacing w:after="70" w:line="290"/>
      </w:pPr>
      <w:r>
        <w:rPr>
          <w:sz w:val="22"/>
          <w:szCs w:val="22"/>
        </w:rPr>
        <w:t xml:space="preserve">Residual identifiers such as phone numbers or email addresses that survive in message text will be masked with placeholder tokens during Week 2 cleaning, which serves both privacy and generalisation: the model should learn that "a phone number is present", not memorise a specific number.</w:t>
      </w:r>
    </w:p>
    <w:p>
      <w:pPr>
        <w:pStyle w:val="ListParagraph"/>
        <w:numPr>
          <w:ilvl w:val="0"/>
          <w:numId w:val="2"/>
        </w:numPr>
        <w:spacing w:after="70" w:line="290"/>
      </w:pPr>
      <w:r>
        <w:rPr>
          <w:sz w:val="22"/>
          <w:szCs w:val="22"/>
        </w:rPr>
        <w:t xml:space="preserve">The original dataset authors will be cited in the README and in every weekly report.</w:t>
      </w:r>
    </w:p>
    <w:p>
      <w:pPr>
        <w:pStyle w:val="ListParagraph"/>
        <w:numPr>
          <w:ilvl w:val="0"/>
          <w:numId w:val="2"/>
        </w:numPr>
        <w:spacing w:after="70" w:line="290"/>
      </w:pPr>
      <w:r>
        <w:rPr>
          <w:sz w:val="22"/>
          <w:szCs w:val="22"/>
        </w:rPr>
        <w:t xml:space="preserve">Fairness is monitored qualitatively: the filter must not systematically disadvantage legitimate messages written in informal English, heavy abbreviation, or non-standard capitalisation. This risk is examined explicitly during Week 4 error analysis.</w:t>
      </w:r>
    </w:p>
    <w:p>
      <w:pPr>
        <w:pStyle w:val="ListParagraph"/>
        <w:numPr>
          <w:ilvl w:val="0"/>
          <w:numId w:val="2"/>
        </w:numPr>
        <w:spacing w:after="70" w:line="290"/>
      </w:pPr>
      <w:r>
        <w:rPr>
          <w:sz w:val="22"/>
          <w:szCs w:val="22"/>
        </w:rPr>
        <w:t xml:space="preserve">The model is an educational artefact and will be clearly labelled as such; it is not presented as production-ready security software.</w:t>
      </w:r>
    </w:p>
    <w:p>
      <w:r>
        <w:br w:type="page"/>
      </w:r>
    </w:p>
    <w:p>
      <w:pPr>
        <w:pStyle w:val="Heading1"/>
        <w:pBdr>
          <w:bottom w:val="single" w:color="1F4E79" w:sz="8" w:space="4"/>
        </w:pBdr>
        <w:spacing w:after="180" w:before="320"/>
      </w:pPr>
      <w:r>
        <w:rPr>
          <w:b/>
          <w:bCs/>
          <w:color w:val="1F4E79"/>
          <w:sz w:val="32"/>
          <w:szCs w:val="32"/>
        </w:rPr>
        <w:t xml:space="preserve">4. Methodology and Analytical Workflow</w:t>
      </w:r>
    </w:p>
    <w:p>
      <w:pPr>
        <w:spacing w:after="140" w:line="300"/>
      </w:pPr>
      <w:r>
        <w:rPr>
          <w:sz w:val="22"/>
          <w:szCs w:val="22"/>
        </w:rPr>
        <w:t xml:space="preserve">The project follows a staged workflow adapted from the CRISP-DM framework. Each stage produces a concrete artefact and has an explicit exit condition, so progress is verifiable rather than assumed.</w:t>
      </w:r>
    </w:p>
    <w:p>
      <w:pPr>
        <w:pStyle w:val="Heading2"/>
        <w:spacing w:after="120" w:before="260"/>
      </w:pPr>
      <w:r>
        <w:rPr>
          <w:b/>
          <w:bCs/>
          <w:color w:val="2E74B5"/>
          <w:sz w:val="26"/>
          <w:szCs w:val="26"/>
        </w:rPr>
        <w:t xml:space="preserve">4.1 High-Level Workflow</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STAGE 1  BUSINESS &amp; DATA UNDERSTANDING        (Week 1)       |</w:t>
      </w:r>
    </w:p>
    <w:p>
      <w:pPr>
        <w:shd w:fill="F2F2F2" w:val="clear"/>
        <w:spacing w:after="0" w:line="260"/>
        <w:ind w:left="288"/>
      </w:pPr>
      <w:r>
        <w:rPr>
          <w:rFonts w:ascii="Consolas" w:cs="Consolas" w:eastAsia="Consolas" w:hAnsi="Consolas"/>
          <w:sz w:val="19"/>
          <w:szCs w:val="19"/>
        </w:rPr>
        <w:t xml:space="preserve">  |  Define problem -&gt; Set success metrics -&gt; Select dataset      |</w:t>
      </w:r>
    </w:p>
    <w:p>
      <w:pPr>
        <w:shd w:fill="F2F2F2" w:val="clear"/>
        <w:spacing w:after="0" w:line="260"/>
        <w:ind w:left="288"/>
      </w:pPr>
      <w:r>
        <w:rPr>
          <w:rFonts w:ascii="Consolas" w:cs="Consolas" w:eastAsia="Consolas" w:hAnsi="Consolas"/>
          <w:sz w:val="19"/>
          <w:szCs w:val="19"/>
        </w:rPr>
        <w:t xml:space="preserve">  |  Exit: signed-off proposal, dataset downloaded &amp; checksummed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STAGE 2  DATA PREPARATION                     (Week 2)       |</w:t>
      </w:r>
    </w:p>
    <w:p>
      <w:pPr>
        <w:shd w:fill="F2F2F2" w:val="clear"/>
        <w:spacing w:after="0" w:line="260"/>
        <w:ind w:left="288"/>
      </w:pPr>
      <w:r>
        <w:rPr>
          <w:rFonts w:ascii="Consolas" w:cs="Consolas" w:eastAsia="Consolas" w:hAnsi="Consolas"/>
          <w:sz w:val="19"/>
          <w:szCs w:val="19"/>
        </w:rPr>
        <w:t xml:space="preserve">  |  Load -&gt; Audit -&gt; De-duplicate -&gt; Handle missing -&gt; Clean     |</w:t>
      </w:r>
    </w:p>
    <w:p>
      <w:pPr>
        <w:shd w:fill="F2F2F2" w:val="clear"/>
        <w:spacing w:after="0" w:line="260"/>
        <w:ind w:left="288"/>
      </w:pPr>
      <w:r>
        <w:rPr>
          <w:rFonts w:ascii="Consolas" w:cs="Consolas" w:eastAsia="Consolas" w:hAnsi="Consolas"/>
          <w:sz w:val="19"/>
          <w:szCs w:val="19"/>
        </w:rPr>
        <w:t xml:space="preserve">  |  text -&gt; Normalise -&gt; Engineer features -&gt; Vectorise -&gt; Split |</w:t>
      </w:r>
    </w:p>
    <w:p>
      <w:pPr>
        <w:shd w:fill="F2F2F2" w:val="clear"/>
        <w:spacing w:after="0" w:line="260"/>
        <w:ind w:left="288"/>
      </w:pPr>
      <w:r>
        <w:rPr>
          <w:rFonts w:ascii="Consolas" w:cs="Consolas" w:eastAsia="Consolas" w:hAnsi="Consolas"/>
          <w:sz w:val="19"/>
          <w:szCs w:val="19"/>
        </w:rPr>
        <w:t xml:space="preserve">  |  Exit: reproducible pipeline, clean dataset persisted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STAGE 3  EXPLORATORY DATA ANALYSIS            (Week 3)       |</w:t>
      </w:r>
    </w:p>
    <w:p>
      <w:pPr>
        <w:shd w:fill="F2F2F2" w:val="clear"/>
        <w:spacing w:after="0" w:line="260"/>
        <w:ind w:left="288"/>
      </w:pPr>
      <w:r>
        <w:rPr>
          <w:rFonts w:ascii="Consolas" w:cs="Consolas" w:eastAsia="Consolas" w:hAnsi="Consolas"/>
          <w:sz w:val="19"/>
          <w:szCs w:val="19"/>
        </w:rPr>
        <w:t xml:space="preserve">  |  Univariate -&gt; Bivariate -&gt; Text-specific -&gt; Correlation -&gt;   |</w:t>
      </w:r>
    </w:p>
    <w:p>
      <w:pPr>
        <w:shd w:fill="F2F2F2" w:val="clear"/>
        <w:spacing w:after="0" w:line="260"/>
        <w:ind w:left="288"/>
      </w:pPr>
      <w:r>
        <w:rPr>
          <w:rFonts w:ascii="Consolas" w:cs="Consolas" w:eastAsia="Consolas" w:hAnsi="Consolas"/>
          <w:sz w:val="19"/>
          <w:szCs w:val="19"/>
        </w:rPr>
        <w:t xml:space="preserve">  |  Hypothesis checks -&gt; Visual reporting                        |</w:t>
      </w:r>
    </w:p>
    <w:p>
      <w:pPr>
        <w:shd w:fill="F2F2F2" w:val="clear"/>
        <w:spacing w:after="0" w:line="260"/>
        <w:ind w:left="288"/>
      </w:pPr>
      <w:r>
        <w:rPr>
          <w:rFonts w:ascii="Consolas" w:cs="Consolas" w:eastAsia="Consolas" w:hAnsi="Consolas"/>
          <w:sz w:val="19"/>
          <w:szCs w:val="19"/>
        </w:rPr>
        <w:t xml:space="preserve">  |  Exit: insight log + figure set justifying feature choices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STAGE 4  MODELLING &amp; EVALUATION               (Week 4)       |</w:t>
      </w:r>
    </w:p>
    <w:p>
      <w:pPr>
        <w:shd w:fill="F2F2F2" w:val="clear"/>
        <w:spacing w:after="0" w:line="260"/>
        <w:ind w:left="288"/>
      </w:pPr>
      <w:r>
        <w:rPr>
          <w:rFonts w:ascii="Consolas" w:cs="Consolas" w:eastAsia="Consolas" w:hAnsi="Consolas"/>
          <w:sz w:val="19"/>
          <w:szCs w:val="19"/>
        </w:rPr>
        <w:t xml:space="preserve">  |  Baseline -&gt; Candidate models -&gt; Cross-validate -&gt; Tune -&gt;    |</w:t>
      </w:r>
    </w:p>
    <w:p>
      <w:pPr>
        <w:shd w:fill="F2F2F2" w:val="clear"/>
        <w:spacing w:after="0" w:line="260"/>
        <w:ind w:left="288"/>
      </w:pPr>
      <w:r>
        <w:rPr>
          <w:rFonts w:ascii="Consolas" w:cs="Consolas" w:eastAsia="Consolas" w:hAnsi="Consolas"/>
          <w:sz w:val="19"/>
          <w:szCs w:val="19"/>
        </w:rPr>
        <w:t xml:space="preserve">  |  Threshold optimisation -&gt; Error analysis -&gt; Final selection  |</w:t>
      </w:r>
    </w:p>
    <w:p>
      <w:pPr>
        <w:shd w:fill="F2F2F2" w:val="clear"/>
        <w:spacing w:after="0" w:line="260"/>
        <w:ind w:left="288"/>
      </w:pPr>
      <w:r>
        <w:rPr>
          <w:rFonts w:ascii="Consolas" w:cs="Consolas" w:eastAsia="Consolas" w:hAnsi="Consolas"/>
          <w:sz w:val="19"/>
          <w:szCs w:val="19"/>
        </w:rPr>
        <w:t xml:space="preserve">  |  Exit: selected model, metrics table, serialised artefact     |</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v</w:t>
      </w:r>
    </w:p>
    <w:p>
      <w:pPr>
        <w:shd w:fill="F2F2F2" w:val="clear"/>
        <w:spacing w:after="0" w:line="260"/>
        <w:ind w:left="288"/>
      </w:pPr>
      <w:r>
        <w:rPr>
          <w:rFonts w:ascii="Consolas" w:cs="Consolas" w:eastAsia="Consolas" w:hAnsi="Consolas"/>
          <w:sz w:val="19"/>
          <w:szCs w:val="19"/>
        </w:rPr>
        <w:t xml:space="preserve">  +---------------------------------------------------------------+</w:t>
      </w:r>
    </w:p>
    <w:p>
      <w:pPr>
        <w:shd w:fill="F2F2F2" w:val="clear"/>
        <w:spacing w:after="0" w:line="260"/>
        <w:ind w:left="288"/>
      </w:pPr>
      <w:r>
        <w:rPr>
          <w:rFonts w:ascii="Consolas" w:cs="Consolas" w:eastAsia="Consolas" w:hAnsi="Consolas"/>
          <w:sz w:val="19"/>
          <w:szCs w:val="19"/>
        </w:rPr>
        <w:t xml:space="preserve">  |  STAGE 5  REPORTING &amp; HANDOVER                 (Week 4)       |</w:t>
      </w:r>
    </w:p>
    <w:p>
      <w:pPr>
        <w:shd w:fill="F2F2F2" w:val="clear"/>
        <w:spacing w:after="0" w:line="260"/>
        <w:ind w:left="288"/>
      </w:pPr>
      <w:r>
        <w:rPr>
          <w:rFonts w:ascii="Consolas" w:cs="Consolas" w:eastAsia="Consolas" w:hAnsi="Consolas"/>
          <w:sz w:val="19"/>
          <w:szCs w:val="19"/>
        </w:rPr>
        <w:t xml:space="preserve">  |  Consolidate reports -&gt; Publish repository -&gt; README          |</w:t>
      </w:r>
    </w:p>
    <w:p>
      <w:pPr>
        <w:shd w:fill="F2F2F2" w:val="clear"/>
        <w:spacing w:after="160" w:line="260"/>
        <w:ind w:left="288"/>
      </w:pPr>
      <w:r>
        <w:rPr>
          <w:rFonts w:ascii="Consolas" w:cs="Consolas" w:eastAsia="Consolas" w:hAnsi="Consolas"/>
          <w:sz w:val="19"/>
          <w:szCs w:val="19"/>
        </w:rPr>
        <w:t xml:space="preserve">  +---------------------------------------------------------------+</w:t>
      </w:r>
    </w:p>
    <w:p>
      <w:pPr>
        <w:spacing w:after="200" w:before="80"/>
        <w:jc w:val="center"/>
      </w:pPr>
      <w:r>
        <w:rPr>
          <w:i/>
          <w:iCs/>
          <w:color w:val="595959"/>
          <w:sz w:val="19"/>
          <w:szCs w:val="19"/>
        </w:rPr>
        <w:t xml:space="preserve">Figure 4.1 — End-to-end analytical workflow with per-stage exit conditions.</w:t>
      </w:r>
    </w:p>
    <w:p>
      <w:pPr>
        <w:pStyle w:val="Heading2"/>
        <w:spacing w:after="120" w:before="260"/>
      </w:pPr>
      <w:r>
        <w:rPr>
          <w:b/>
          <w:bCs/>
          <w:color w:val="2E74B5"/>
          <w:sz w:val="26"/>
          <w:szCs w:val="26"/>
        </w:rPr>
        <w:t xml:space="preserve">4.2 Stage Detail</w:t>
      </w:r>
    </w:p>
    <w:p>
      <w:pPr>
        <w:pStyle w:val="Heading3"/>
        <w:spacing w:after="100" w:before="200"/>
      </w:pPr>
      <w:r>
        <w:rPr>
          <w:b/>
          <w:bCs/>
          <w:color w:val="333333"/>
          <w:sz w:val="23"/>
          <w:szCs w:val="23"/>
        </w:rPr>
        <w:t xml:space="preserve">Stage 1 — Data Acquisition</w:t>
      </w:r>
    </w:p>
    <w:p>
      <w:pPr>
        <w:pStyle w:val="ListParagraph"/>
        <w:numPr>
          <w:ilvl w:val="0"/>
          <w:numId w:val="2"/>
        </w:numPr>
        <w:spacing w:after="70" w:line="290"/>
      </w:pPr>
      <w:r>
        <w:rPr>
          <w:sz w:val="22"/>
          <w:szCs w:val="22"/>
        </w:rPr>
        <w:t xml:space="preserve">Download the corpus from its public repository and record the source URL, version and retrieval date.</w:t>
      </w:r>
    </w:p>
    <w:p>
      <w:pPr>
        <w:pStyle w:val="ListParagraph"/>
        <w:numPr>
          <w:ilvl w:val="0"/>
          <w:numId w:val="2"/>
        </w:numPr>
        <w:spacing w:after="70" w:line="290"/>
      </w:pPr>
      <w:r>
        <w:rPr>
          <w:sz w:val="22"/>
          <w:szCs w:val="22"/>
        </w:rPr>
        <w:t xml:space="preserve">Compute and store an MD5 checksum so any later change to the raw file is detectable.</w:t>
      </w:r>
    </w:p>
    <w:p>
      <w:pPr>
        <w:pStyle w:val="ListParagraph"/>
        <w:numPr>
          <w:ilvl w:val="0"/>
          <w:numId w:val="2"/>
        </w:numPr>
        <w:spacing w:after="70" w:line="290"/>
      </w:pPr>
      <w:r>
        <w:rPr>
          <w:sz w:val="22"/>
          <w:szCs w:val="22"/>
        </w:rPr>
        <w:t xml:space="preserve">Store the raw file read-only under data/raw/ and never edit it in place; all transformations write to data/processed/.</w:t>
      </w:r>
    </w:p>
    <w:p>
      <w:pPr>
        <w:pStyle w:val="ListParagraph"/>
        <w:numPr>
          <w:ilvl w:val="0"/>
          <w:numId w:val="2"/>
        </w:numPr>
        <w:spacing w:after="70" w:line="290"/>
      </w:pPr>
      <w:r>
        <w:rPr>
          <w:sz w:val="22"/>
          <w:szCs w:val="22"/>
        </w:rPr>
        <w:t xml:space="preserve">Load into a pandas DataFrame with explicit encoding (latin-1 for this corpus) to avoid silent character corruption.</w:t>
      </w:r>
    </w:p>
    <w:p>
      <w:pPr>
        <w:pStyle w:val="Heading3"/>
        <w:spacing w:after="100" w:before="200"/>
      </w:pPr>
      <w:r>
        <w:rPr>
          <w:b/>
          <w:bCs/>
          <w:color w:val="333333"/>
          <w:sz w:val="23"/>
          <w:szCs w:val="23"/>
        </w:rPr>
        <w:t xml:space="preserve">Stage 2 — Data Preparation (full detail in the Week 2 report)</w:t>
      </w:r>
    </w:p>
    <w:p>
      <w:pPr>
        <w:pStyle w:val="ListParagraph"/>
        <w:numPr>
          <w:ilvl w:val="0"/>
          <w:numId w:val="2"/>
        </w:numPr>
        <w:spacing w:after="70" w:line="290"/>
      </w:pPr>
      <w:r>
        <w:rPr>
          <w:sz w:val="22"/>
          <w:szCs w:val="22"/>
        </w:rPr>
        <w:t xml:space="preserve">Structural audit: shape, dtypes, null counts, duplicate count, class balance.</w:t>
      </w:r>
    </w:p>
    <w:p>
      <w:pPr>
        <w:pStyle w:val="ListParagraph"/>
        <w:numPr>
          <w:ilvl w:val="0"/>
          <w:numId w:val="2"/>
        </w:numPr>
        <w:spacing w:after="70" w:line="290"/>
      </w:pPr>
      <w:r>
        <w:rPr>
          <w:sz w:val="22"/>
          <w:szCs w:val="22"/>
        </w:rPr>
        <w:t xml:space="preserve">Text normalisation: lower-casing, URL / email / phone / currency masking, punctuation and digit handling, whitespace collapsing.</w:t>
      </w:r>
    </w:p>
    <w:p>
      <w:pPr>
        <w:pStyle w:val="ListParagraph"/>
        <w:numPr>
          <w:ilvl w:val="0"/>
          <w:numId w:val="2"/>
        </w:numPr>
        <w:spacing w:after="70" w:line="290"/>
      </w:pPr>
      <w:r>
        <w:rPr>
          <w:sz w:val="22"/>
          <w:szCs w:val="22"/>
        </w:rPr>
        <w:t xml:space="preserve">Stop-word removal and lemmatisation using NLTK, with a deliberately conservative stop-word list so that short but discriminative tokens are not destroyed.</w:t>
      </w:r>
    </w:p>
    <w:p>
      <w:pPr>
        <w:pStyle w:val="ListParagraph"/>
        <w:numPr>
          <w:ilvl w:val="0"/>
          <w:numId w:val="2"/>
        </w:numPr>
        <w:spacing w:after="70" w:line="290"/>
      </w:pPr>
      <w:r>
        <w:rPr>
          <w:sz w:val="22"/>
          <w:szCs w:val="22"/>
        </w:rPr>
        <w:t xml:space="preserve">Feature engineering: the nine structural features listed in Table 3.2.</w:t>
      </w:r>
    </w:p>
    <w:p>
      <w:pPr>
        <w:pStyle w:val="ListParagraph"/>
        <w:numPr>
          <w:ilvl w:val="0"/>
          <w:numId w:val="2"/>
        </w:numPr>
        <w:spacing w:after="70" w:line="290"/>
      </w:pPr>
      <w:r>
        <w:rPr>
          <w:sz w:val="22"/>
          <w:szCs w:val="22"/>
        </w:rPr>
        <w:t xml:space="preserve">Vectorisation: TF-IDF with unigrams and bigrams, sublinear term-frequency scaling, and a minimum document frequency threshold to suppress noise terms.</w:t>
      </w:r>
    </w:p>
    <w:p>
      <w:pPr>
        <w:pStyle w:val="ListParagraph"/>
        <w:numPr>
          <w:ilvl w:val="0"/>
          <w:numId w:val="2"/>
        </w:numPr>
        <w:spacing w:after="70" w:line="290"/>
      </w:pPr>
      <w:r>
        <w:rPr>
          <w:sz w:val="22"/>
          <w:szCs w:val="22"/>
        </w:rPr>
        <w:t xml:space="preserve">Stratified train/test split (80/20) with a fixed random seed, performed before any fitting so that no test information leaks into the vectoriser vocabulary.</w:t>
      </w:r>
    </w:p>
    <w:p>
      <w:pPr>
        <w:pStyle w:val="Heading3"/>
        <w:spacing w:after="100" w:before="200"/>
      </w:pPr>
      <w:r>
        <w:rPr>
          <w:b/>
          <w:bCs/>
          <w:color w:val="333333"/>
          <w:sz w:val="23"/>
          <w:szCs w:val="23"/>
        </w:rPr>
        <w:t xml:space="preserve">Stage 3 — Exploratory Data Analysis (full detail in the Week 3 report)</w:t>
      </w:r>
    </w:p>
    <w:p>
      <w:pPr>
        <w:pStyle w:val="ListParagraph"/>
        <w:numPr>
          <w:ilvl w:val="0"/>
          <w:numId w:val="2"/>
        </w:numPr>
        <w:spacing w:after="70" w:line="290"/>
      </w:pPr>
      <w:r>
        <w:rPr>
          <w:sz w:val="22"/>
          <w:szCs w:val="22"/>
        </w:rPr>
        <w:t xml:space="preserve">Class distribution and imbalance quantification.</w:t>
      </w:r>
    </w:p>
    <w:p>
      <w:pPr>
        <w:pStyle w:val="ListParagraph"/>
        <w:numPr>
          <w:ilvl w:val="0"/>
          <w:numId w:val="2"/>
        </w:numPr>
        <w:spacing w:after="70" w:line="290"/>
      </w:pPr>
      <w:r>
        <w:rPr>
          <w:sz w:val="22"/>
          <w:szCs w:val="22"/>
        </w:rPr>
        <w:t xml:space="preserve">Distribution comparison of engineered features across the two classes.</w:t>
      </w:r>
    </w:p>
    <w:p>
      <w:pPr>
        <w:pStyle w:val="ListParagraph"/>
        <w:numPr>
          <w:ilvl w:val="0"/>
          <w:numId w:val="2"/>
        </w:numPr>
        <w:spacing w:after="70" w:line="290"/>
      </w:pPr>
      <w:r>
        <w:rPr>
          <w:sz w:val="22"/>
          <w:szCs w:val="22"/>
        </w:rPr>
        <w:t xml:space="preserve">Token frequency analysis, n-gram ranking and word-cloud comparison by class.</w:t>
      </w:r>
    </w:p>
    <w:p>
      <w:pPr>
        <w:pStyle w:val="ListParagraph"/>
        <w:numPr>
          <w:ilvl w:val="0"/>
          <w:numId w:val="2"/>
        </w:numPr>
        <w:spacing w:after="70" w:line="290"/>
      </w:pPr>
      <w:r>
        <w:rPr>
          <w:sz w:val="22"/>
          <w:szCs w:val="22"/>
        </w:rPr>
        <w:t xml:space="preserve">Correlation heat map of the numeric feature block to detect redundancy before modelling.</w:t>
      </w:r>
    </w:p>
    <w:p>
      <w:pPr>
        <w:pStyle w:val="ListParagraph"/>
        <w:numPr>
          <w:ilvl w:val="0"/>
          <w:numId w:val="2"/>
        </w:numPr>
        <w:spacing w:after="70" w:line="290"/>
      </w:pPr>
      <w:r>
        <w:rPr>
          <w:sz w:val="22"/>
          <w:szCs w:val="22"/>
        </w:rPr>
        <w:t xml:space="preserve">Explicit hypothesis checks, for example "spam messages are significantly longer than ham messages", tested and either confirmed or rejected with evidence.</w:t>
      </w:r>
    </w:p>
    <w:p>
      <w:pPr>
        <w:pStyle w:val="Heading3"/>
        <w:spacing w:after="100" w:before="200"/>
      </w:pPr>
      <w:r>
        <w:rPr>
          <w:b/>
          <w:bCs/>
          <w:color w:val="333333"/>
          <w:sz w:val="23"/>
          <w:szCs w:val="23"/>
        </w:rPr>
        <w:t xml:space="preserve">Stage 4 — Modelling and Evaluation (full detail in the Week 4 report)</w:t>
      </w:r>
    </w:p>
    <w:p>
      <w:pPr>
        <w:pStyle w:val="ListParagraph"/>
        <w:numPr>
          <w:ilvl w:val="0"/>
          <w:numId w:val="2"/>
        </w:numPr>
        <w:spacing w:after="70" w:line="290"/>
      </w:pPr>
      <w:r>
        <w:rPr>
          <w:sz w:val="22"/>
          <w:szCs w:val="22"/>
        </w:rPr>
        <w:t xml:space="preserve">Establish a majority-class baseline so every later result has a floor to beat.</w:t>
      </w:r>
    </w:p>
    <w:p>
      <w:pPr>
        <w:pStyle w:val="ListParagraph"/>
        <w:numPr>
          <w:ilvl w:val="0"/>
          <w:numId w:val="2"/>
        </w:numPr>
        <w:spacing w:after="70" w:line="290"/>
      </w:pPr>
      <w:r>
        <w:rPr>
          <w:sz w:val="22"/>
          <w:szCs w:val="22"/>
        </w:rPr>
        <w:t xml:space="preserve">Train Multinomial Naive Bayes, Logistic Regression, Linear SVM and Random Forest on identical splits.</w:t>
      </w:r>
    </w:p>
    <w:p>
      <w:pPr>
        <w:pStyle w:val="ListParagraph"/>
        <w:numPr>
          <w:ilvl w:val="0"/>
          <w:numId w:val="2"/>
        </w:numPr>
        <w:spacing w:after="70" w:line="290"/>
      </w:pPr>
      <w:r>
        <w:rPr>
          <w:sz w:val="22"/>
          <w:szCs w:val="22"/>
        </w:rPr>
        <w:t xml:space="preserve">Compare using stratified 5-fold cross-validation, reporting mean and standard deviation of each metric.</w:t>
      </w:r>
    </w:p>
    <w:p>
      <w:pPr>
        <w:pStyle w:val="ListParagraph"/>
        <w:numPr>
          <w:ilvl w:val="0"/>
          <w:numId w:val="2"/>
        </w:numPr>
        <w:spacing w:after="70" w:line="290"/>
      </w:pPr>
      <w:r>
        <w:rPr>
          <w:sz w:val="22"/>
          <w:szCs w:val="22"/>
        </w:rPr>
        <w:t xml:space="preserve">Tune the best two candidates with GridSearchCV optimised for F1 on the spam class.</w:t>
      </w:r>
    </w:p>
    <w:p>
      <w:pPr>
        <w:pStyle w:val="ListParagraph"/>
        <w:numPr>
          <w:ilvl w:val="0"/>
          <w:numId w:val="2"/>
        </w:numPr>
        <w:spacing w:after="70" w:line="290"/>
      </w:pPr>
      <w:r>
        <w:rPr>
          <w:sz w:val="22"/>
          <w:szCs w:val="22"/>
        </w:rPr>
        <w:t xml:space="preserve">Sweep the decision threshold on the precision–recall curve to meet the precision target in SC-1.</w:t>
      </w:r>
    </w:p>
    <w:p>
      <w:pPr>
        <w:pStyle w:val="ListParagraph"/>
        <w:numPr>
          <w:ilvl w:val="0"/>
          <w:numId w:val="2"/>
        </w:numPr>
        <w:spacing w:after="70" w:line="290"/>
      </w:pPr>
      <w:r>
        <w:rPr>
          <w:sz w:val="22"/>
          <w:szCs w:val="22"/>
        </w:rPr>
        <w:t xml:space="preserve">Perform manual error analysis on every misclassified test message.</w:t>
      </w:r>
    </w:p>
    <w:p>
      <w:pPr>
        <w:pStyle w:val="Heading2"/>
        <w:spacing w:after="120" w:before="260"/>
      </w:pPr>
      <w:r>
        <w:rPr>
          <w:b/>
          <w:bCs/>
          <w:color w:val="2E74B5"/>
          <w:sz w:val="26"/>
          <w:szCs w:val="26"/>
        </w:rPr>
        <w:t xml:space="preserve">4.3 Tooling and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5990"/>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Library</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Version (target)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Purpose in This Project</w:t>
            </w:r>
          </w:p>
        </w:tc>
      </w:tr>
      <w:tr>
        <w:tc>
          <w:tcPr>
            <w:tcW w:type="dxa" w:w="0"/>
            <w:tcMar>
              <w:top w:type="dxa" w:w="60"/>
              <w:left w:type="dxa" w:w="100"/>
              <w:bottom w:type="dxa" w:w="60"/>
              <w:right w:type="dxa" w:w="100"/>
            </w:tcMar>
          </w:tcPr>
          <w:p>
            <w:pPr>
              <w:spacing w:after="0" w:line="260"/>
            </w:pPr>
            <w:r>
              <w:rPr>
                <w:b w:val="false"/>
                <w:bCs w:val="false"/>
                <w:sz w:val="20"/>
                <w:szCs w:val="20"/>
              </w:rPr>
              <w:t xml:space="preserve">Python</w:t>
            </w:r>
          </w:p>
        </w:tc>
        <w:tc>
          <w:tcPr>
            <w:tcW w:type="dxa" w:w="0"/>
            <w:tcMar>
              <w:top w:type="dxa" w:w="60"/>
              <w:left w:type="dxa" w:w="100"/>
              <w:bottom w:type="dxa" w:w="60"/>
              <w:right w:type="dxa" w:w="100"/>
            </w:tcMar>
          </w:tcPr>
          <w:p>
            <w:pPr>
              <w:spacing w:after="0" w:line="260"/>
            </w:pPr>
            <w:r>
              <w:rPr>
                <w:b w:val="false"/>
                <w:bCs w:val="false"/>
                <w:sz w:val="20"/>
                <w:szCs w:val="20"/>
              </w:rPr>
              <w:t xml:space="preserve">3.11</w:t>
            </w:r>
          </w:p>
        </w:tc>
        <w:tc>
          <w:tcPr>
            <w:tcW w:type="dxa" w:w="0"/>
            <w:tcMar>
              <w:top w:type="dxa" w:w="60"/>
              <w:left w:type="dxa" w:w="100"/>
              <w:bottom w:type="dxa" w:w="60"/>
              <w:right w:type="dxa" w:w="100"/>
            </w:tcMar>
          </w:tcPr>
          <w:p>
            <w:pPr>
              <w:spacing w:after="0" w:line="260"/>
            </w:pPr>
            <w:r>
              <w:rPr>
                <w:b w:val="false"/>
                <w:bCs w:val="false"/>
                <w:sz w:val="20"/>
                <w:szCs w:val="20"/>
              </w:rPr>
              <w:t xml:space="preserve">Base runtime</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pandas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2.x</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Tabular loading, auditing, de-duplication, feature assembly</w:t>
            </w:r>
          </w:p>
        </w:tc>
      </w:tr>
      <w:tr>
        <w:tc>
          <w:tcPr>
            <w:tcW w:type="dxa" w:w="0"/>
            <w:tcMar>
              <w:top w:type="dxa" w:w="60"/>
              <w:left w:type="dxa" w:w="100"/>
              <w:bottom w:type="dxa" w:w="60"/>
              <w:right w:type="dxa" w:w="100"/>
            </w:tcMar>
          </w:tcPr>
          <w:p>
            <w:pPr>
              <w:spacing w:after="0" w:line="260"/>
            </w:pPr>
            <w:r>
              <w:rPr>
                <w:b w:val="false"/>
                <w:bCs w:val="false"/>
                <w:sz w:val="20"/>
                <w:szCs w:val="20"/>
              </w:rPr>
              <w:t xml:space="preserve">numpy</w:t>
            </w:r>
          </w:p>
        </w:tc>
        <w:tc>
          <w:tcPr>
            <w:tcW w:type="dxa" w:w="0"/>
            <w:tcMar>
              <w:top w:type="dxa" w:w="60"/>
              <w:left w:type="dxa" w:w="100"/>
              <w:bottom w:type="dxa" w:w="60"/>
              <w:right w:type="dxa" w:w="100"/>
            </w:tcMar>
          </w:tcPr>
          <w:p>
            <w:pPr>
              <w:spacing w:after="0" w:line="260"/>
            </w:pPr>
            <w:r>
              <w:rPr>
                <w:b w:val="false"/>
                <w:bCs w:val="false"/>
                <w:sz w:val="20"/>
                <w:szCs w:val="20"/>
              </w:rPr>
              <w:t xml:space="preserve">1.26+</w:t>
            </w:r>
          </w:p>
        </w:tc>
        <w:tc>
          <w:tcPr>
            <w:tcW w:type="dxa" w:w="0"/>
            <w:tcMar>
              <w:top w:type="dxa" w:w="60"/>
              <w:left w:type="dxa" w:w="100"/>
              <w:bottom w:type="dxa" w:w="60"/>
              <w:right w:type="dxa" w:w="100"/>
            </w:tcMar>
          </w:tcPr>
          <w:p>
            <w:pPr>
              <w:spacing w:after="0" w:line="260"/>
            </w:pPr>
            <w:r>
              <w:rPr>
                <w:b w:val="false"/>
                <w:bCs w:val="false"/>
                <w:sz w:val="20"/>
                <w:szCs w:val="20"/>
              </w:rPr>
              <w:t xml:space="preserve">Vectorised numeric operations and array handling</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nltk</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3.8+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Tokenisation, stop-word lists, WordNet lemmatisation</w:t>
            </w:r>
          </w:p>
        </w:tc>
      </w:tr>
      <w:tr>
        <w:tc>
          <w:tcPr>
            <w:tcW w:type="dxa" w:w="0"/>
            <w:tcMar>
              <w:top w:type="dxa" w:w="60"/>
              <w:left w:type="dxa" w:w="100"/>
              <w:bottom w:type="dxa" w:w="60"/>
              <w:right w:type="dxa" w:w="100"/>
            </w:tcMar>
          </w:tcPr>
          <w:p>
            <w:pPr>
              <w:spacing w:after="0" w:line="260"/>
            </w:pPr>
            <w:r>
              <w:rPr>
                <w:b w:val="false"/>
                <w:bCs w:val="false"/>
                <w:sz w:val="20"/>
                <w:szCs w:val="20"/>
              </w:rPr>
              <w:t xml:space="preserve">re (stdlib)</w:t>
            </w:r>
          </w:p>
        </w:tc>
        <w:tc>
          <w:tcPr>
            <w:tcW w:type="dxa" w:w="0"/>
            <w:tcMar>
              <w:top w:type="dxa" w:w="60"/>
              <w:left w:type="dxa" w:w="100"/>
              <w:bottom w:type="dxa" w:w="60"/>
              <w:right w:type="dxa" w:w="100"/>
            </w:tcMar>
          </w:tcPr>
          <w:p>
            <w:pPr>
              <w:spacing w:after="0" w:line="260"/>
            </w:pPr>
            <w:r>
              <w:rPr>
                <w:b w:val="false"/>
                <w:bCs w:val="false"/>
                <w:sz w:val="20"/>
                <w:szCs w:val="20"/>
              </w:rPr>
              <w:t xml:space="preserve">—</w:t>
            </w:r>
          </w:p>
        </w:tc>
        <w:tc>
          <w:tcPr>
            <w:tcW w:type="dxa" w:w="0"/>
            <w:tcMar>
              <w:top w:type="dxa" w:w="60"/>
              <w:left w:type="dxa" w:w="100"/>
              <w:bottom w:type="dxa" w:w="60"/>
              <w:right w:type="dxa" w:w="100"/>
            </w:tcMar>
          </w:tcPr>
          <w:p>
            <w:pPr>
              <w:spacing w:after="0" w:line="260"/>
            </w:pPr>
            <w:r>
              <w:rPr>
                <w:b w:val="false"/>
                <w:bCs w:val="false"/>
                <w:sz w:val="20"/>
                <w:szCs w:val="20"/>
              </w:rPr>
              <w:t xml:space="preserve">Regex-based masking of URLs, emails, phone numbers, currency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scikit-learn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TF-IDF vectorisation, all models, metrics, CV, pipelines</w:t>
            </w:r>
          </w:p>
        </w:tc>
      </w:tr>
      <w:tr>
        <w:tc>
          <w:tcPr>
            <w:tcW w:type="dxa" w:w="0"/>
            <w:tcMar>
              <w:top w:type="dxa" w:w="60"/>
              <w:left w:type="dxa" w:w="100"/>
              <w:bottom w:type="dxa" w:w="60"/>
              <w:right w:type="dxa" w:w="100"/>
            </w:tcMar>
          </w:tcPr>
          <w:p>
            <w:pPr>
              <w:spacing w:after="0" w:line="260"/>
            </w:pPr>
            <w:r>
              <w:rPr>
                <w:b w:val="false"/>
                <w:bCs w:val="false"/>
                <w:sz w:val="20"/>
                <w:szCs w:val="20"/>
              </w:rPr>
              <w:t xml:space="preserve">matplotlib</w:t>
            </w:r>
          </w:p>
        </w:tc>
        <w:tc>
          <w:tcPr>
            <w:tcW w:type="dxa" w:w="0"/>
            <w:tcMar>
              <w:top w:type="dxa" w:w="60"/>
              <w:left w:type="dxa" w:w="100"/>
              <w:bottom w:type="dxa" w:w="60"/>
              <w:right w:type="dxa" w:w="100"/>
            </w:tcMar>
          </w:tcPr>
          <w:p>
            <w:pPr>
              <w:spacing w:after="0" w:line="260"/>
            </w:pPr>
            <w:r>
              <w:rPr>
                <w:b w:val="false"/>
                <w:bCs w:val="false"/>
                <w:sz w:val="20"/>
                <w:szCs w:val="20"/>
              </w:rPr>
              <w:t xml:space="preserve">3.8+</w:t>
            </w:r>
          </w:p>
        </w:tc>
        <w:tc>
          <w:tcPr>
            <w:tcW w:type="dxa" w:w="0"/>
            <w:tcMar>
              <w:top w:type="dxa" w:w="60"/>
              <w:left w:type="dxa" w:w="100"/>
              <w:bottom w:type="dxa" w:w="60"/>
              <w:right w:type="dxa" w:w="100"/>
            </w:tcMar>
          </w:tcPr>
          <w:p>
            <w:pPr>
              <w:spacing w:after="0" w:line="260"/>
            </w:pPr>
            <w:r>
              <w:rPr>
                <w:b w:val="false"/>
                <w:bCs w:val="false"/>
                <w:sz w:val="20"/>
                <w:szCs w:val="20"/>
              </w:rPr>
              <w:t xml:space="preserve">Base plotting layer for all figures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seaborn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0.13+</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Statistical plots: count plots, box plots, heat maps</w:t>
            </w:r>
          </w:p>
        </w:tc>
      </w:tr>
      <w:tr>
        <w:tc>
          <w:tcPr>
            <w:tcW w:type="dxa" w:w="0"/>
            <w:tcMar>
              <w:top w:type="dxa" w:w="60"/>
              <w:left w:type="dxa" w:w="100"/>
              <w:bottom w:type="dxa" w:w="60"/>
              <w:right w:type="dxa" w:w="100"/>
            </w:tcMar>
          </w:tcPr>
          <w:p>
            <w:pPr>
              <w:spacing w:after="0" w:line="260"/>
            </w:pPr>
            <w:r>
              <w:rPr>
                <w:b w:val="false"/>
                <w:bCs w:val="false"/>
                <w:sz w:val="20"/>
                <w:szCs w:val="20"/>
              </w:rPr>
              <w:t xml:space="preserve">wordcloud</w:t>
            </w:r>
          </w:p>
        </w:tc>
        <w:tc>
          <w:tcPr>
            <w:tcW w:type="dxa" w:w="0"/>
            <w:tcMar>
              <w:top w:type="dxa" w:w="60"/>
              <w:left w:type="dxa" w:w="100"/>
              <w:bottom w:type="dxa" w:w="60"/>
              <w:right w:type="dxa" w:w="100"/>
            </w:tcMar>
          </w:tcPr>
          <w:p>
            <w:pPr>
              <w:spacing w:after="0" w:line="260"/>
            </w:pPr>
            <w:r>
              <w:rPr>
                <w:b w:val="false"/>
                <w:bCs w:val="false"/>
                <w:sz w:val="20"/>
                <w:szCs w:val="20"/>
              </w:rPr>
              <w:t xml:space="preserve">1.9+</w:t>
            </w:r>
          </w:p>
        </w:tc>
        <w:tc>
          <w:tcPr>
            <w:tcW w:type="dxa" w:w="0"/>
            <w:tcMar>
              <w:top w:type="dxa" w:w="60"/>
              <w:left w:type="dxa" w:w="100"/>
              <w:bottom w:type="dxa" w:w="60"/>
              <w:right w:type="dxa" w:w="100"/>
            </w:tcMar>
          </w:tcPr>
          <w:p>
            <w:pPr>
              <w:spacing w:after="0" w:line="260"/>
            </w:pPr>
            <w:r>
              <w:rPr>
                <w:b w:val="false"/>
                <w:bCs w:val="false"/>
                <w:sz w:val="20"/>
                <w:szCs w:val="20"/>
              </w:rPr>
              <w:t xml:space="preserve">Class-conditional word clouds for qualitative token inspection</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joblib</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1.3+</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Serialising the fitted pipeline for reuse</w:t>
            </w:r>
          </w:p>
        </w:tc>
      </w:tr>
      <w:tr>
        <w:tc>
          <w:tcPr>
            <w:tcW w:type="dxa" w:w="0"/>
            <w:tcMar>
              <w:top w:type="dxa" w:w="60"/>
              <w:left w:type="dxa" w:w="100"/>
              <w:bottom w:type="dxa" w:w="60"/>
              <w:right w:type="dxa" w:w="100"/>
            </w:tcMar>
          </w:tcPr>
          <w:p>
            <w:pPr>
              <w:spacing w:after="0" w:line="260"/>
            </w:pPr>
            <w:r>
              <w:rPr>
                <w:b w:val="false"/>
                <w:bCs w:val="false"/>
                <w:sz w:val="20"/>
                <w:szCs w:val="20"/>
              </w:rPr>
              <w:t xml:space="preserve">Jupyter Notebook</w:t>
            </w:r>
          </w:p>
        </w:tc>
        <w:tc>
          <w:tcPr>
            <w:tcW w:type="dxa" w:w="0"/>
            <w:tcMar>
              <w:top w:type="dxa" w:w="60"/>
              <w:left w:type="dxa" w:w="100"/>
              <w:bottom w:type="dxa" w:w="60"/>
              <w:right w:type="dxa" w:w="100"/>
            </w:tcMar>
          </w:tcPr>
          <w:p>
            <w:pPr>
              <w:spacing w:after="0" w:line="260"/>
            </w:pPr>
            <w:r>
              <w:rPr>
                <w:b w:val="false"/>
                <w:bCs w:val="false"/>
                <w:sz w:val="20"/>
                <w:szCs w:val="20"/>
              </w:rPr>
              <w:t xml:space="preserve">7.x</w:t>
            </w:r>
          </w:p>
        </w:tc>
        <w:tc>
          <w:tcPr>
            <w:tcW w:type="dxa" w:w="0"/>
            <w:tcMar>
              <w:top w:type="dxa" w:w="60"/>
              <w:left w:type="dxa" w:w="100"/>
              <w:bottom w:type="dxa" w:w="60"/>
              <w:right w:type="dxa" w:w="100"/>
            </w:tcMar>
          </w:tcPr>
          <w:p>
            <w:pPr>
              <w:spacing w:after="0" w:line="260"/>
            </w:pPr>
            <w:r>
              <w:rPr>
                <w:b w:val="false"/>
                <w:bCs w:val="false"/>
                <w:sz w:val="20"/>
                <w:szCs w:val="20"/>
              </w:rPr>
              <w:t xml:space="preserve">Interactive development and narrative analysis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Git / GitHub</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Version control and final deliverable hosting</w:t>
            </w:r>
          </w:p>
        </w:tc>
      </w:tr>
    </w:tbl>
    <w:p>
      <w:pPr>
        <w:spacing w:after="200" w:before="80"/>
        <w:jc w:val="center"/>
      </w:pPr>
      <w:r>
        <w:rPr>
          <w:i/>
          <w:iCs/>
          <w:color w:val="595959"/>
          <w:sz w:val="19"/>
          <w:szCs w:val="19"/>
        </w:rPr>
        <w:t xml:space="preserve">Table 4.1 — Planned Python toolchain.</w:t>
      </w:r>
    </w:p>
    <w:p>
      <w:r>
        <w:br w:type="page"/>
      </w:r>
    </w:p>
    <w:p>
      <w:pPr>
        <w:pStyle w:val="Heading1"/>
        <w:pBdr>
          <w:bottom w:val="single" w:color="1F4E79" w:sz="8" w:space="4"/>
        </w:pBdr>
        <w:spacing w:after="180" w:before="320"/>
      </w:pPr>
      <w:r>
        <w:rPr>
          <w:b/>
          <w:bCs/>
          <w:color w:val="1F4E79"/>
          <w:sz w:val="32"/>
          <w:szCs w:val="32"/>
        </w:rPr>
        <w:t xml:space="preserve">5. Project Timeline and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591"/>
        <w:gridCol w:w="1872"/>
        <w:gridCol w:w="2434"/>
        <w:gridCol w:w="2808"/>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Week</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Dates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Focus</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Deliverable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Validation Checkpoint</w:t>
            </w:r>
          </w:p>
        </w:tc>
      </w:tr>
      <w:tr>
        <w:tc>
          <w:tcPr>
            <w:tcW w:type="dxa" w:w="0"/>
            <w:tcMar>
              <w:top w:type="dxa" w:w="60"/>
              <w:left w:type="dxa" w:w="100"/>
              <w:bottom w:type="dxa" w:w="60"/>
              <w:right w:type="dxa" w:w="100"/>
            </w:tcMar>
          </w:tcPr>
          <w:p>
            <w:pPr>
              <w:spacing w:after="0" w:line="260"/>
            </w:pPr>
            <w:r>
              <w:rPr>
                <w:b w:val="false"/>
                <w:bCs w:val="false"/>
                <w:sz w:val="20"/>
                <w:szCs w:val="20"/>
              </w:rPr>
              <w:t xml:space="preserve">1</w:t>
            </w:r>
          </w:p>
        </w:tc>
        <w:tc>
          <w:tcPr>
            <w:tcW w:type="dxa" w:w="0"/>
            <w:tcMar>
              <w:top w:type="dxa" w:w="60"/>
              <w:left w:type="dxa" w:w="100"/>
              <w:bottom w:type="dxa" w:w="60"/>
              <w:right w:type="dxa" w:w="100"/>
            </w:tcMar>
          </w:tcPr>
          <w:p>
            <w:pPr>
              <w:spacing w:after="0" w:line="260"/>
            </w:pPr>
            <w:r>
              <w:rPr>
                <w:b w:val="false"/>
                <w:bCs w:val="false"/>
                <w:sz w:val="20"/>
                <w:szCs w:val="20"/>
              </w:rPr>
              <w:t xml:space="preserve">16–22 Sep 2026</w:t>
            </w:r>
          </w:p>
        </w:tc>
        <w:tc>
          <w:tcPr>
            <w:tcW w:type="dxa" w:w="0"/>
            <w:tcMar>
              <w:top w:type="dxa" w:w="60"/>
              <w:left w:type="dxa" w:w="100"/>
              <w:bottom w:type="dxa" w:w="60"/>
              <w:right w:type="dxa" w:w="100"/>
            </w:tcMar>
          </w:tcPr>
          <w:p>
            <w:pPr>
              <w:spacing w:after="0" w:line="260"/>
            </w:pPr>
            <w:r>
              <w:rPr>
                <w:b w:val="false"/>
                <w:bCs w:val="false"/>
                <w:sz w:val="20"/>
                <w:szCs w:val="20"/>
              </w:rPr>
              <w:t xml:space="preserve">Planning and dataset scoping</w:t>
            </w:r>
          </w:p>
        </w:tc>
        <w:tc>
          <w:tcPr>
            <w:tcW w:type="dxa" w:w="0"/>
            <w:tcMar>
              <w:top w:type="dxa" w:w="60"/>
              <w:left w:type="dxa" w:w="100"/>
              <w:bottom w:type="dxa" w:w="60"/>
              <w:right w:type="dxa" w:w="100"/>
            </w:tcMar>
          </w:tcPr>
          <w:p>
            <w:pPr>
              <w:spacing w:after="0" w:line="260"/>
            </w:pPr>
            <w:r>
              <w:rPr>
                <w:b w:val="false"/>
                <w:bCs w:val="false"/>
                <w:sz w:val="20"/>
                <w:szCs w:val="20"/>
              </w:rPr>
              <w:t xml:space="preserve">Project proposal (this document)</w:t>
            </w:r>
          </w:p>
        </w:tc>
        <w:tc>
          <w:tcPr>
            <w:tcW w:type="dxa" w:w="0"/>
            <w:tcMar>
              <w:top w:type="dxa" w:w="60"/>
              <w:left w:type="dxa" w:w="100"/>
              <w:bottom w:type="dxa" w:w="60"/>
              <w:right w:type="dxa" w:w="100"/>
            </w:tcMar>
          </w:tcPr>
          <w:p>
            <w:pPr>
              <w:spacing w:after="0" w:line="260"/>
            </w:pPr>
            <w:r>
              <w:rPr>
                <w:b w:val="false"/>
                <w:bCs w:val="false"/>
                <w:sz w:val="20"/>
                <w:szCs w:val="20"/>
              </w:rPr>
              <w:t xml:space="preserve">Objectives measurable; dataset downloaded and checksummed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23–29 Sep 2026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Data cleaning and transformation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Cleaning and transformation plan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Pipeline runs end to end; zero duplicates and nulls remain</w:t>
            </w:r>
          </w:p>
        </w:tc>
      </w:tr>
      <w:tr>
        <w:tc>
          <w:tcPr>
            <w:tcW w:type="dxa" w:w="0"/>
            <w:tcMar>
              <w:top w:type="dxa" w:w="60"/>
              <w:left w:type="dxa" w:w="100"/>
              <w:bottom w:type="dxa" w:w="60"/>
              <w:right w:type="dxa" w:w="100"/>
            </w:tcMar>
          </w:tcPr>
          <w:p>
            <w:pPr>
              <w:spacing w:after="0" w:line="260"/>
            </w:pPr>
            <w:r>
              <w:rPr>
                <w:b w:val="false"/>
                <w:bCs w:val="false"/>
                <w:sz w:val="20"/>
                <w:szCs w:val="20"/>
              </w:rPr>
              <w:t xml:space="preserve">3</w:t>
            </w:r>
          </w:p>
        </w:tc>
        <w:tc>
          <w:tcPr>
            <w:tcW w:type="dxa" w:w="0"/>
            <w:tcMar>
              <w:top w:type="dxa" w:w="60"/>
              <w:left w:type="dxa" w:w="100"/>
              <w:bottom w:type="dxa" w:w="60"/>
              <w:right w:type="dxa" w:w="100"/>
            </w:tcMar>
          </w:tcPr>
          <w:p>
            <w:pPr>
              <w:spacing w:after="0" w:line="260"/>
            </w:pPr>
            <w:r>
              <w:rPr>
                <w:b w:val="false"/>
                <w:bCs w:val="false"/>
                <w:sz w:val="20"/>
                <w:szCs w:val="20"/>
              </w:rPr>
              <w:t xml:space="preserve">30 Sep – 6 Oct 2026</w:t>
            </w:r>
          </w:p>
        </w:tc>
        <w:tc>
          <w:tcPr>
            <w:tcW w:type="dxa" w:w="0"/>
            <w:tcMar>
              <w:top w:type="dxa" w:w="60"/>
              <w:left w:type="dxa" w:w="100"/>
              <w:bottom w:type="dxa" w:w="60"/>
              <w:right w:type="dxa" w:w="100"/>
            </w:tcMar>
          </w:tcPr>
          <w:p>
            <w:pPr>
              <w:spacing w:after="0" w:line="260"/>
            </w:pPr>
            <w:r>
              <w:rPr>
                <w:b w:val="false"/>
                <w:bCs w:val="false"/>
                <w:sz w:val="20"/>
                <w:szCs w:val="20"/>
              </w:rPr>
              <w:t xml:space="preserve">EDA and visualisation</w:t>
            </w:r>
          </w:p>
        </w:tc>
        <w:tc>
          <w:tcPr>
            <w:tcW w:type="dxa" w:w="0"/>
            <w:tcMar>
              <w:top w:type="dxa" w:w="60"/>
              <w:left w:type="dxa" w:w="100"/>
              <w:bottom w:type="dxa" w:w="60"/>
              <w:right w:type="dxa" w:w="100"/>
            </w:tcMar>
          </w:tcPr>
          <w:p>
            <w:pPr>
              <w:spacing w:after="0" w:line="260"/>
            </w:pPr>
            <w:r>
              <w:rPr>
                <w:b w:val="false"/>
                <w:bCs w:val="false"/>
                <w:sz w:val="20"/>
                <w:szCs w:val="20"/>
              </w:rPr>
              <w:t xml:space="preserve">EDA and visualisation strategy</w:t>
            </w:r>
          </w:p>
        </w:tc>
        <w:tc>
          <w:tcPr>
            <w:tcW w:type="dxa" w:w="0"/>
            <w:tcMar>
              <w:top w:type="dxa" w:w="60"/>
              <w:left w:type="dxa" w:w="100"/>
              <w:bottom w:type="dxa" w:w="60"/>
              <w:right w:type="dxa" w:w="100"/>
            </w:tcMar>
          </w:tcPr>
          <w:p>
            <w:pPr>
              <w:spacing w:after="0" w:line="260"/>
            </w:pPr>
            <w:r>
              <w:rPr>
                <w:b w:val="false"/>
                <w:bCs w:val="false"/>
                <w:sz w:val="20"/>
                <w:szCs w:val="20"/>
              </w:rPr>
              <w:t xml:space="preserve">Every planned figure produced and interpreted</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7–14 Oct 2026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Modelling and evaluation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Model selection and evaluation plan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All success criteria in Table 2.1 assessed; repository published</w:t>
            </w:r>
          </w:p>
        </w:tc>
      </w:tr>
    </w:tbl>
    <w:p>
      <w:pPr>
        <w:spacing w:after="200" w:before="80"/>
        <w:jc w:val="center"/>
      </w:pPr>
      <w:r>
        <w:rPr>
          <w:i/>
          <w:iCs/>
          <w:color w:val="595959"/>
          <w:sz w:val="19"/>
          <w:szCs w:val="19"/>
        </w:rPr>
        <w:t xml:space="preserve">Table 5.1 — Four-week schedule with explicit validation gates.</w:t>
      </w:r>
    </w:p>
    <w:p>
      <w:pPr>
        <w:pStyle w:val="Heading2"/>
        <w:spacing w:after="120" w:before="260"/>
      </w:pPr>
      <w:r>
        <w:rPr>
          <w:b/>
          <w:bCs/>
          <w:color w:val="2E74B5"/>
          <w:sz w:val="26"/>
          <w:szCs w:val="26"/>
        </w:rPr>
        <w:t xml:space="preserve">5.1 Effort Allocation (per week, approximately 30–35 hours)</w:t>
      </w:r>
    </w:p>
    <w:p>
      <w:pPr>
        <w:pStyle w:val="ListParagraph"/>
        <w:numPr>
          <w:ilvl w:val="0"/>
          <w:numId w:val="2"/>
        </w:numPr>
        <w:spacing w:after="70" w:line="290"/>
      </w:pPr>
      <w:r>
        <w:rPr>
          <w:sz w:val="22"/>
          <w:szCs w:val="22"/>
        </w:rPr>
        <w:t xml:space="preserve">Background research and literature review — approximately 8 hours</w:t>
      </w:r>
    </w:p>
    <w:p>
      <w:pPr>
        <w:pStyle w:val="ListParagraph"/>
        <w:numPr>
          <w:ilvl w:val="0"/>
          <w:numId w:val="2"/>
        </w:numPr>
        <w:spacing w:after="70" w:line="290"/>
      </w:pPr>
      <w:r>
        <w:rPr>
          <w:sz w:val="22"/>
          <w:szCs w:val="22"/>
        </w:rPr>
        <w:t xml:space="preserve">Hands-on implementation and experimentation — approximately 12 hours</w:t>
      </w:r>
    </w:p>
    <w:p>
      <w:pPr>
        <w:pStyle w:val="ListParagraph"/>
        <w:numPr>
          <w:ilvl w:val="0"/>
          <w:numId w:val="2"/>
        </w:numPr>
        <w:spacing w:after="70" w:line="290"/>
      </w:pPr>
      <w:r>
        <w:rPr>
          <w:sz w:val="22"/>
          <w:szCs w:val="22"/>
        </w:rPr>
        <w:t xml:space="preserve">Drafting the written deliverable — approximately 8 hours</w:t>
      </w:r>
    </w:p>
    <w:p>
      <w:pPr>
        <w:pStyle w:val="ListParagraph"/>
        <w:numPr>
          <w:ilvl w:val="0"/>
          <w:numId w:val="2"/>
        </w:numPr>
        <w:spacing w:after="70" w:line="290"/>
      </w:pPr>
      <w:r>
        <w:rPr>
          <w:sz w:val="22"/>
          <w:szCs w:val="22"/>
        </w:rPr>
        <w:t xml:space="preserve">Review, revision and repository housekeeping — approximately 5 hours</w:t>
      </w:r>
    </w:p>
    <w:p>
      <w:r>
        <w:br w:type="page"/>
      </w:r>
    </w:p>
    <w:p>
      <w:pPr>
        <w:pStyle w:val="Heading1"/>
        <w:pBdr>
          <w:bottom w:val="single" w:color="1F4E79" w:sz="8" w:space="4"/>
        </w:pBdr>
        <w:spacing w:after="180" w:before="320"/>
      </w:pPr>
      <w:r>
        <w:rPr>
          <w:b/>
          <w:bCs/>
          <w:color w:val="1F4E79"/>
          <w:sz w:val="32"/>
          <w:szCs w:val="32"/>
        </w:rPr>
        <w:t xml:space="preserve">6. Anticipated Challenges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434"/>
        <w:gridCol w:w="936"/>
        <w:gridCol w:w="1123"/>
        <w:gridCol w:w="4306"/>
      </w:tblGrid>
      <w:tr>
        <w:trPr>
          <w:tblHeader/>
        </w:trPr>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Challenge</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Impact</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Likelihood</w:t>
            </w:r>
          </w:p>
        </w:tc>
        <w:tc>
          <w:tcPr>
            <w:tcW w:type="dxa" w:w="0"/>
            <w:shd w:fill="1F4E79" w:val="clear"/>
            <w:tcMar>
              <w:top w:type="dxa" w:w="60"/>
              <w:left w:type="dxa" w:w="100"/>
              <w:bottom w:type="dxa" w:w="60"/>
              <w:right w:type="dxa" w:w="100"/>
            </w:tcMar>
          </w:tcPr>
          <w:p>
            <w:pPr>
              <w:spacing w:after="0" w:line="260"/>
            </w:pPr>
            <w:r>
              <w:rPr>
                <w:b/>
                <w:bCs/>
                <w:color w:val="FFFFFF"/>
                <w:sz w:val="20"/>
                <w:szCs w:val="20"/>
              </w:rPr>
              <w:t xml:space="preserve">Mitigation Strategy</w:t>
            </w:r>
          </w:p>
        </w:tc>
      </w:tr>
      <w:tr>
        <w:tc>
          <w:tcPr>
            <w:tcW w:type="dxa" w:w="0"/>
            <w:tcMar>
              <w:top w:type="dxa" w:w="60"/>
              <w:left w:type="dxa" w:w="100"/>
              <w:bottom w:type="dxa" w:w="60"/>
              <w:right w:type="dxa" w:w="100"/>
            </w:tcMar>
          </w:tcPr>
          <w:p>
            <w:pPr>
              <w:spacing w:after="0" w:line="260"/>
            </w:pPr>
            <w:r>
              <w:rPr>
                <w:b w:val="false"/>
                <w:bCs w:val="false"/>
                <w:sz w:val="20"/>
                <w:szCs w:val="20"/>
              </w:rPr>
              <w:t xml:space="preserve">R-1</w:t>
            </w:r>
          </w:p>
        </w:tc>
        <w:tc>
          <w:tcPr>
            <w:tcW w:type="dxa" w:w="0"/>
            <w:tcMar>
              <w:top w:type="dxa" w:w="60"/>
              <w:left w:type="dxa" w:w="100"/>
              <w:bottom w:type="dxa" w:w="60"/>
              <w:right w:type="dxa" w:w="100"/>
            </w:tcMar>
          </w:tcPr>
          <w:p>
            <w:pPr>
              <w:spacing w:after="0" w:line="260"/>
            </w:pPr>
            <w:r>
              <w:rPr>
                <w:b w:val="false"/>
                <w:bCs w:val="false"/>
                <w:sz w:val="20"/>
                <w:szCs w:val="20"/>
              </w:rPr>
              <w:t xml:space="preserve">Class imbalance (~13% spam) biases the model toward predicting ham</w:t>
            </w:r>
          </w:p>
        </w:tc>
        <w:tc>
          <w:tcPr>
            <w:tcW w:type="dxa" w:w="0"/>
            <w:tcMar>
              <w:top w:type="dxa" w:w="60"/>
              <w:left w:type="dxa" w:w="100"/>
              <w:bottom w:type="dxa" w:w="60"/>
              <w:right w:type="dxa" w:w="100"/>
            </w:tcMar>
          </w:tcPr>
          <w:p>
            <w:pPr>
              <w:spacing w:after="0" w:line="260"/>
            </w:pPr>
            <w:r>
              <w:rPr>
                <w:b w:val="false"/>
                <w:bCs w:val="false"/>
                <w:sz w:val="20"/>
                <w:szCs w:val="20"/>
              </w:rPr>
              <w:t xml:space="preserve">High</w:t>
            </w:r>
          </w:p>
        </w:tc>
        <w:tc>
          <w:tcPr>
            <w:tcW w:type="dxa" w:w="0"/>
            <w:tcMar>
              <w:top w:type="dxa" w:w="60"/>
              <w:left w:type="dxa" w:w="100"/>
              <w:bottom w:type="dxa" w:w="60"/>
              <w:right w:type="dxa" w:w="100"/>
            </w:tcMar>
          </w:tcPr>
          <w:p>
            <w:pPr>
              <w:spacing w:after="0" w:line="260"/>
            </w:pPr>
            <w:r>
              <w:rPr>
                <w:b w:val="false"/>
                <w:bCs w:val="false"/>
                <w:sz w:val="20"/>
                <w:szCs w:val="20"/>
              </w:rPr>
              <w:t xml:space="preserve">Certain</w:t>
            </w:r>
          </w:p>
        </w:tc>
        <w:tc>
          <w:tcPr>
            <w:tcW w:type="dxa" w:w="0"/>
            <w:tcMar>
              <w:top w:type="dxa" w:w="60"/>
              <w:left w:type="dxa" w:w="100"/>
              <w:bottom w:type="dxa" w:w="60"/>
              <w:right w:type="dxa" w:w="100"/>
            </w:tcMar>
          </w:tcPr>
          <w:p>
            <w:pPr>
              <w:spacing w:after="0" w:line="260"/>
            </w:pPr>
            <w:r>
              <w:rPr>
                <w:b w:val="false"/>
                <w:bCs w:val="false"/>
                <w:sz w:val="20"/>
                <w:szCs w:val="20"/>
              </w:rPr>
              <w:t xml:space="preserve">Stratified splits and CV; class_weight="balanced"; evaluate with precision/recall/F1 rather than accuracy</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R-2</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Accuracy paradox — a trivial all-ham classifier already scores ~87%</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Certain</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Publish the majority-class baseline first so every model is judged against it, not against zero</w:t>
            </w:r>
          </w:p>
        </w:tc>
      </w:tr>
      <w:tr>
        <w:tc>
          <w:tcPr>
            <w:tcW w:type="dxa" w:w="0"/>
            <w:tcMar>
              <w:top w:type="dxa" w:w="60"/>
              <w:left w:type="dxa" w:w="100"/>
              <w:bottom w:type="dxa" w:w="60"/>
              <w:right w:type="dxa" w:w="100"/>
            </w:tcMar>
          </w:tcPr>
          <w:p>
            <w:pPr>
              <w:spacing w:after="0" w:line="260"/>
            </w:pPr>
            <w:r>
              <w:rPr>
                <w:b w:val="false"/>
                <w:bCs w:val="false"/>
                <w:sz w:val="20"/>
                <w:szCs w:val="20"/>
              </w:rPr>
              <w:t xml:space="preserve">R-3</w:t>
            </w:r>
          </w:p>
        </w:tc>
        <w:tc>
          <w:tcPr>
            <w:tcW w:type="dxa" w:w="0"/>
            <w:tcMar>
              <w:top w:type="dxa" w:w="60"/>
              <w:left w:type="dxa" w:w="100"/>
              <w:bottom w:type="dxa" w:w="60"/>
              <w:right w:type="dxa" w:w="100"/>
            </w:tcMar>
          </w:tcPr>
          <w:p>
            <w:pPr>
              <w:spacing w:after="0" w:line="260"/>
            </w:pPr>
            <w:r>
              <w:rPr>
                <w:b w:val="false"/>
                <w:bCs w:val="false"/>
                <w:sz w:val="20"/>
                <w:szCs w:val="20"/>
              </w:rPr>
              <w:t xml:space="preserve">Over-aggressive cleaning destroys signal (e.g. stripping "!" or "£")</w:t>
            </w:r>
          </w:p>
        </w:tc>
        <w:tc>
          <w:tcPr>
            <w:tcW w:type="dxa" w:w="0"/>
            <w:tcMar>
              <w:top w:type="dxa" w:w="60"/>
              <w:left w:type="dxa" w:w="100"/>
              <w:bottom w:type="dxa" w:w="60"/>
              <w:right w:type="dxa" w:w="100"/>
            </w:tcMar>
          </w:tcPr>
          <w:p>
            <w:pPr>
              <w:spacing w:after="0" w:line="260"/>
            </w:pPr>
            <w:r>
              <w:rPr>
                <w:b w:val="false"/>
                <w:bCs w:val="false"/>
                <w:sz w:val="20"/>
                <w:szCs w:val="20"/>
              </w:rPr>
              <w:t xml:space="preserve">Medium</w:t>
            </w:r>
          </w:p>
        </w:tc>
        <w:tc>
          <w:tcPr>
            <w:tcW w:type="dxa" w:w="0"/>
            <w:tcMar>
              <w:top w:type="dxa" w:w="60"/>
              <w:left w:type="dxa" w:w="100"/>
              <w:bottom w:type="dxa" w:w="60"/>
              <w:right w:type="dxa" w:w="100"/>
            </w:tcMar>
          </w:tcPr>
          <w:p>
            <w:pPr>
              <w:spacing w:after="0" w:line="260"/>
            </w:pPr>
            <w:r>
              <w:rPr>
                <w:b w:val="false"/>
                <w:bCs w:val="false"/>
                <w:sz w:val="20"/>
                <w:szCs w:val="20"/>
              </w:rPr>
              <w:t xml:space="preserve">Likely</w:t>
            </w:r>
          </w:p>
        </w:tc>
        <w:tc>
          <w:tcPr>
            <w:tcW w:type="dxa" w:w="0"/>
            <w:tcMar>
              <w:top w:type="dxa" w:w="60"/>
              <w:left w:type="dxa" w:w="100"/>
              <w:bottom w:type="dxa" w:w="60"/>
              <w:right w:type="dxa" w:w="100"/>
            </w:tcMar>
          </w:tcPr>
          <w:p>
            <w:pPr>
              <w:spacing w:after="0" w:line="260"/>
            </w:pPr>
            <w:r>
              <w:rPr>
                <w:b w:val="false"/>
                <w:bCs w:val="false"/>
                <w:sz w:val="20"/>
                <w:szCs w:val="20"/>
              </w:rPr>
              <w:t xml:space="preserve">Preserve such markers as engineered count features before stripping them from the text stream</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R-4</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Data leakage if the vectoriser is fitted before the train/test split</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Possible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Split first, always; wrap every transformation in an sklearn Pipeline fitted only on training folds</w:t>
            </w:r>
          </w:p>
        </w:tc>
      </w:tr>
      <w:tr>
        <w:tc>
          <w:tcPr>
            <w:tcW w:type="dxa" w:w="0"/>
            <w:tcMar>
              <w:top w:type="dxa" w:w="60"/>
              <w:left w:type="dxa" w:w="100"/>
              <w:bottom w:type="dxa" w:w="60"/>
              <w:right w:type="dxa" w:w="100"/>
            </w:tcMar>
          </w:tcPr>
          <w:p>
            <w:pPr>
              <w:spacing w:after="0" w:line="260"/>
            </w:pPr>
            <w:r>
              <w:rPr>
                <w:b w:val="false"/>
                <w:bCs w:val="false"/>
                <w:sz w:val="20"/>
                <w:szCs w:val="20"/>
              </w:rPr>
              <w:t xml:space="preserve">R-5</w:t>
            </w:r>
          </w:p>
        </w:tc>
        <w:tc>
          <w:tcPr>
            <w:tcW w:type="dxa" w:w="0"/>
            <w:tcMar>
              <w:top w:type="dxa" w:w="60"/>
              <w:left w:type="dxa" w:w="100"/>
              <w:bottom w:type="dxa" w:w="60"/>
              <w:right w:type="dxa" w:w="100"/>
            </w:tcMar>
          </w:tcPr>
          <w:p>
            <w:pPr>
              <w:spacing w:after="0" w:line="260"/>
            </w:pPr>
            <w:r>
              <w:rPr>
                <w:b w:val="false"/>
                <w:bCs w:val="false"/>
                <w:sz w:val="20"/>
                <w:szCs w:val="20"/>
              </w:rPr>
              <w:t xml:space="preserve">Overfitting to a single corpus’s idiosyncrasies</w:t>
            </w:r>
          </w:p>
        </w:tc>
        <w:tc>
          <w:tcPr>
            <w:tcW w:type="dxa" w:w="0"/>
            <w:tcMar>
              <w:top w:type="dxa" w:w="60"/>
              <w:left w:type="dxa" w:w="100"/>
              <w:bottom w:type="dxa" w:w="60"/>
              <w:right w:type="dxa" w:w="100"/>
            </w:tcMar>
          </w:tcPr>
          <w:p>
            <w:pPr>
              <w:spacing w:after="0" w:line="260"/>
            </w:pPr>
            <w:r>
              <w:rPr>
                <w:b w:val="false"/>
                <w:bCs w:val="false"/>
                <w:sz w:val="20"/>
                <w:szCs w:val="20"/>
              </w:rPr>
              <w:t xml:space="preserve">Medium</w:t>
            </w:r>
          </w:p>
        </w:tc>
        <w:tc>
          <w:tcPr>
            <w:tcW w:type="dxa" w:w="0"/>
            <w:tcMar>
              <w:top w:type="dxa" w:w="60"/>
              <w:left w:type="dxa" w:w="100"/>
              <w:bottom w:type="dxa" w:w="60"/>
              <w:right w:type="dxa" w:w="100"/>
            </w:tcMar>
          </w:tcPr>
          <w:p>
            <w:pPr>
              <w:spacing w:after="0" w:line="260"/>
            </w:pPr>
            <w:r>
              <w:rPr>
                <w:b w:val="false"/>
                <w:bCs w:val="false"/>
                <w:sz w:val="20"/>
                <w:szCs w:val="20"/>
              </w:rPr>
              <w:t xml:space="preserve">Likely</w:t>
            </w:r>
          </w:p>
        </w:tc>
        <w:tc>
          <w:tcPr>
            <w:tcW w:type="dxa" w:w="0"/>
            <w:tcMar>
              <w:top w:type="dxa" w:w="60"/>
              <w:left w:type="dxa" w:w="100"/>
              <w:bottom w:type="dxa" w:w="60"/>
              <w:right w:type="dxa" w:w="100"/>
            </w:tcMar>
          </w:tcPr>
          <w:p>
            <w:pPr>
              <w:spacing w:after="0" w:line="260"/>
            </w:pPr>
            <w:r>
              <w:rPr>
                <w:b w:val="false"/>
                <w:bCs w:val="false"/>
                <w:sz w:val="20"/>
                <w:szCs w:val="20"/>
              </w:rPr>
              <w:t xml:space="preserve">Cross-validate; validate the final model on the independent Enron-Spam corpus</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R-6</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High-dimensional sparse TF-IDF matrix causes memory or speed problems</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Low</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Possible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Cap max_features; use min_df; retain scipy sparse matrices rather than densifying</w:t>
            </w:r>
          </w:p>
        </w:tc>
      </w:tr>
      <w:tr>
        <w:tc>
          <w:tcPr>
            <w:tcW w:type="dxa" w:w="0"/>
            <w:tcMar>
              <w:top w:type="dxa" w:w="60"/>
              <w:left w:type="dxa" w:w="100"/>
              <w:bottom w:type="dxa" w:w="60"/>
              <w:right w:type="dxa" w:w="100"/>
            </w:tcMar>
          </w:tcPr>
          <w:p>
            <w:pPr>
              <w:spacing w:after="0" w:line="260"/>
            </w:pPr>
            <w:r>
              <w:rPr>
                <w:b w:val="false"/>
                <w:bCs w:val="false"/>
                <w:sz w:val="20"/>
                <w:szCs w:val="20"/>
              </w:rPr>
              <w:t xml:space="preserve">R-7</w:t>
            </w:r>
          </w:p>
        </w:tc>
        <w:tc>
          <w:tcPr>
            <w:tcW w:type="dxa" w:w="0"/>
            <w:tcMar>
              <w:top w:type="dxa" w:w="60"/>
              <w:left w:type="dxa" w:w="100"/>
              <w:bottom w:type="dxa" w:w="60"/>
              <w:right w:type="dxa" w:w="100"/>
            </w:tcMar>
          </w:tcPr>
          <w:p>
            <w:pPr>
              <w:spacing w:after="0" w:line="260"/>
            </w:pPr>
            <w:r>
              <w:rPr>
                <w:b w:val="false"/>
                <w:bCs w:val="false"/>
                <w:sz w:val="20"/>
                <w:szCs w:val="20"/>
              </w:rPr>
              <w:t xml:space="preserve">False positives block legitimate mail</w:t>
            </w:r>
          </w:p>
        </w:tc>
        <w:tc>
          <w:tcPr>
            <w:tcW w:type="dxa" w:w="0"/>
            <w:tcMar>
              <w:top w:type="dxa" w:w="60"/>
              <w:left w:type="dxa" w:w="100"/>
              <w:bottom w:type="dxa" w:w="60"/>
              <w:right w:type="dxa" w:w="100"/>
            </w:tcMar>
          </w:tcPr>
          <w:p>
            <w:pPr>
              <w:spacing w:after="0" w:line="260"/>
            </w:pPr>
            <w:r>
              <w:rPr>
                <w:b w:val="false"/>
                <w:bCs w:val="false"/>
                <w:sz w:val="20"/>
                <w:szCs w:val="20"/>
              </w:rPr>
              <w:t xml:space="preserve">Critical</w:t>
            </w:r>
          </w:p>
        </w:tc>
        <w:tc>
          <w:tcPr>
            <w:tcW w:type="dxa" w:w="0"/>
            <w:tcMar>
              <w:top w:type="dxa" w:w="60"/>
              <w:left w:type="dxa" w:w="100"/>
              <w:bottom w:type="dxa" w:w="60"/>
              <w:right w:type="dxa" w:w="100"/>
            </w:tcMar>
          </w:tcPr>
          <w:p>
            <w:pPr>
              <w:spacing w:after="0" w:line="260"/>
            </w:pPr>
            <w:r>
              <w:rPr>
                <w:b w:val="false"/>
                <w:bCs w:val="false"/>
                <w:sz w:val="20"/>
                <w:szCs w:val="20"/>
              </w:rPr>
              <w:t xml:space="preserve">Possible</w:t>
            </w:r>
          </w:p>
        </w:tc>
        <w:tc>
          <w:tcPr>
            <w:tcW w:type="dxa" w:w="0"/>
            <w:tcMar>
              <w:top w:type="dxa" w:w="60"/>
              <w:left w:type="dxa" w:w="100"/>
              <w:bottom w:type="dxa" w:w="60"/>
              <w:right w:type="dxa" w:w="100"/>
            </w:tcMar>
          </w:tcPr>
          <w:p>
            <w:pPr>
              <w:spacing w:after="0" w:line="260"/>
            </w:pPr>
            <w:r>
              <w:rPr>
                <w:b w:val="false"/>
                <w:bCs w:val="false"/>
                <w:sz w:val="20"/>
                <w:szCs w:val="20"/>
              </w:rPr>
              <w:t xml:space="preserve">Tune the decision threshold explicitly for high precision; report FPR as a first-class metric</w:t>
            </w:r>
          </w:p>
        </w:tc>
      </w:tr>
      <w:tr>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R-8</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Concept drift — the model ages as spam tactics evolve</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Medium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Certain (long term)</w:t>
            </w:r>
          </w:p>
        </w:tc>
        <w:tc>
          <w:tcPr>
            <w:tcW w:type="dxa" w:w="0"/>
            <w:shd w:fill="F4F7FB" w:val="clear"/>
            <w:tcMar>
              <w:top w:type="dxa" w:w="60"/>
              <w:left w:type="dxa" w:w="100"/>
              <w:bottom w:type="dxa" w:w="60"/>
              <w:right w:type="dxa" w:w="100"/>
            </w:tcMar>
          </w:tcPr>
          <w:p>
            <w:pPr>
              <w:spacing w:after="0" w:line="260"/>
            </w:pPr>
            <w:r>
              <w:rPr>
                <w:b w:val="false"/>
                <w:bCs w:val="false"/>
                <w:sz w:val="20"/>
                <w:szCs w:val="20"/>
              </w:rPr>
              <w:t xml:space="preserve">Document a retraining cadence and a monitoring plan in the Week 4 report</w:t>
            </w:r>
          </w:p>
        </w:tc>
      </w:tr>
      <w:tr>
        <w:tc>
          <w:tcPr>
            <w:tcW w:type="dxa" w:w="0"/>
            <w:tcMar>
              <w:top w:type="dxa" w:w="60"/>
              <w:left w:type="dxa" w:w="100"/>
              <w:bottom w:type="dxa" w:w="60"/>
              <w:right w:type="dxa" w:w="100"/>
            </w:tcMar>
          </w:tcPr>
          <w:p>
            <w:pPr>
              <w:spacing w:after="0" w:line="260"/>
            </w:pPr>
            <w:r>
              <w:rPr>
                <w:b w:val="false"/>
                <w:bCs w:val="false"/>
                <w:sz w:val="20"/>
                <w:szCs w:val="20"/>
              </w:rPr>
              <w:t xml:space="preserve">R-9</w:t>
            </w:r>
          </w:p>
        </w:tc>
        <w:tc>
          <w:tcPr>
            <w:tcW w:type="dxa" w:w="0"/>
            <w:tcMar>
              <w:top w:type="dxa" w:w="60"/>
              <w:left w:type="dxa" w:w="100"/>
              <w:bottom w:type="dxa" w:w="60"/>
              <w:right w:type="dxa" w:w="100"/>
            </w:tcMar>
          </w:tcPr>
          <w:p>
            <w:pPr>
              <w:spacing w:after="0" w:line="260"/>
            </w:pPr>
            <w:r>
              <w:rPr>
                <w:b w:val="false"/>
                <w:bCs w:val="false"/>
                <w:sz w:val="20"/>
                <w:szCs w:val="20"/>
              </w:rPr>
              <w:t xml:space="preserve">Timeline slippage across the four weeks</w:t>
            </w:r>
          </w:p>
        </w:tc>
        <w:tc>
          <w:tcPr>
            <w:tcW w:type="dxa" w:w="0"/>
            <w:tcMar>
              <w:top w:type="dxa" w:w="60"/>
              <w:left w:type="dxa" w:w="100"/>
              <w:bottom w:type="dxa" w:w="60"/>
              <w:right w:type="dxa" w:w="100"/>
            </w:tcMar>
          </w:tcPr>
          <w:p>
            <w:pPr>
              <w:spacing w:after="0" w:line="260"/>
            </w:pPr>
            <w:r>
              <w:rPr>
                <w:b w:val="false"/>
                <w:bCs w:val="false"/>
                <w:sz w:val="20"/>
                <w:szCs w:val="20"/>
              </w:rPr>
              <w:t xml:space="preserve">Medium</w:t>
            </w:r>
          </w:p>
        </w:tc>
        <w:tc>
          <w:tcPr>
            <w:tcW w:type="dxa" w:w="0"/>
            <w:tcMar>
              <w:top w:type="dxa" w:w="60"/>
              <w:left w:type="dxa" w:w="100"/>
              <w:bottom w:type="dxa" w:w="60"/>
              <w:right w:type="dxa" w:w="100"/>
            </w:tcMar>
          </w:tcPr>
          <w:p>
            <w:pPr>
              <w:spacing w:after="0" w:line="260"/>
            </w:pPr>
            <w:r>
              <w:rPr>
                <w:b w:val="false"/>
                <w:bCs w:val="false"/>
                <w:sz w:val="20"/>
                <w:szCs w:val="20"/>
              </w:rPr>
              <w:t xml:space="preserve">Possible</w:t>
            </w:r>
          </w:p>
        </w:tc>
        <w:tc>
          <w:tcPr>
            <w:tcW w:type="dxa" w:w="0"/>
            <w:tcMar>
              <w:top w:type="dxa" w:w="60"/>
              <w:left w:type="dxa" w:w="100"/>
              <w:bottom w:type="dxa" w:w="60"/>
              <w:right w:type="dxa" w:w="100"/>
            </w:tcMar>
          </w:tcPr>
          <w:p>
            <w:pPr>
              <w:spacing w:after="0" w:line="260"/>
            </w:pPr>
            <w:r>
              <w:rPr>
                <w:b w:val="false"/>
                <w:bCs w:val="false"/>
                <w:sz w:val="20"/>
                <w:szCs w:val="20"/>
              </w:rPr>
              <w:t xml:space="preserve">Weekly checkpoints in Table 5.1; drafts started early; scope explicitly bounded in Section 2.5</w:t>
            </w:r>
          </w:p>
        </w:tc>
      </w:tr>
    </w:tbl>
    <w:p>
      <w:pPr>
        <w:spacing w:after="200" w:before="80"/>
        <w:jc w:val="center"/>
      </w:pPr>
      <w:r>
        <w:rPr>
          <w:i/>
          <w:iCs/>
          <w:color w:val="595959"/>
          <w:sz w:val="19"/>
          <w:szCs w:val="19"/>
        </w:rPr>
        <w:t xml:space="preserve">Table 6.1 — Risk register with mitigations.</w:t>
      </w:r>
    </w:p>
    <w:p>
      <w:r>
        <w:br w:type="page"/>
      </w:r>
    </w:p>
    <w:p>
      <w:pPr>
        <w:pStyle w:val="Heading1"/>
        <w:pBdr>
          <w:bottom w:val="single" w:color="1F4E79" w:sz="8" w:space="4"/>
        </w:pBdr>
        <w:spacing w:after="180" w:before="320"/>
      </w:pPr>
      <w:r>
        <w:rPr>
          <w:b/>
          <w:bCs/>
          <w:color w:val="1F4E79"/>
          <w:sz w:val="32"/>
          <w:szCs w:val="32"/>
        </w:rPr>
        <w:t xml:space="preserve">7. Repository Structure and Reproducibility</w:t>
      </w:r>
    </w:p>
    <w:p>
      <w:pPr>
        <w:spacing w:after="140" w:line="300"/>
      </w:pPr>
      <w:r>
        <w:rPr>
          <w:sz w:val="22"/>
          <w:szCs w:val="22"/>
        </w:rPr>
        <w:t xml:space="preserve">All code and documentation will be maintained in a single public GitHub repository so that the work is transparent and independently reproducible.</w:t>
      </w:r>
    </w:p>
    <w:p>
      <w:pPr>
        <w:shd w:fill="F2F2F2" w:val="clear"/>
        <w:spacing w:after="0" w:line="260"/>
        <w:ind w:left="288"/>
      </w:pPr>
      <w:r>
        <w:rPr>
          <w:rFonts w:ascii="Consolas" w:cs="Consolas" w:eastAsia="Consolas" w:hAnsi="Consolas"/>
          <w:sz w:val="19"/>
          <w:szCs w:val="19"/>
        </w:rPr>
        <w:t xml:space="preserve">spam-email-prediction/</w:t>
      </w:r>
    </w:p>
    <w:p>
      <w:pPr>
        <w:shd w:fill="F2F2F2" w:val="clear"/>
        <w:spacing w:after="0" w:line="260"/>
        <w:ind w:left="288"/>
      </w:pPr>
      <w:r>
        <w:rPr>
          <w:rFonts w:ascii="Consolas" w:cs="Consolas" w:eastAsia="Consolas" w:hAnsi="Consolas"/>
          <w:sz w:val="19"/>
          <w:szCs w:val="19"/>
        </w:rPr>
        <w:t xml:space="preserve">|-- data/</w:t>
      </w:r>
    </w:p>
    <w:p>
      <w:pPr>
        <w:shd w:fill="F2F2F2" w:val="clear"/>
        <w:spacing w:after="0" w:line="260"/>
        <w:ind w:left="288"/>
      </w:pPr>
      <w:r>
        <w:rPr>
          <w:rFonts w:ascii="Consolas" w:cs="Consolas" w:eastAsia="Consolas" w:hAnsi="Consolas"/>
          <w:sz w:val="19"/>
          <w:szCs w:val="19"/>
        </w:rPr>
        <w:t xml:space="preserve">|   |-- raw/                  # immutable source data (git-ignored, with download script)</w:t>
      </w:r>
    </w:p>
    <w:p>
      <w:pPr>
        <w:shd w:fill="F2F2F2" w:val="clear"/>
        <w:spacing w:after="0" w:line="260"/>
        <w:ind w:left="288"/>
      </w:pPr>
      <w:r>
        <w:rPr>
          <w:rFonts w:ascii="Consolas" w:cs="Consolas" w:eastAsia="Consolas" w:hAnsi="Consolas"/>
          <w:sz w:val="19"/>
          <w:szCs w:val="19"/>
        </w:rPr>
        <w:t xml:space="preserve">|   +-- processed/            # cleaned outputs produced by the pipeline</w:t>
      </w:r>
    </w:p>
    <w:p>
      <w:pPr>
        <w:shd w:fill="F2F2F2" w:val="clear"/>
        <w:spacing w:after="0" w:line="260"/>
        <w:ind w:left="288"/>
      </w:pPr>
      <w:r>
        <w:rPr>
          <w:rFonts w:ascii="Consolas" w:cs="Consolas" w:eastAsia="Consolas" w:hAnsi="Consolas"/>
          <w:sz w:val="19"/>
          <w:szCs w:val="19"/>
        </w:rPr>
        <w:t xml:space="preserve">|-- notebooks/</w:t>
      </w:r>
    </w:p>
    <w:p>
      <w:pPr>
        <w:shd w:fill="F2F2F2" w:val="clear"/>
        <w:spacing w:after="0" w:line="260"/>
        <w:ind w:left="288"/>
      </w:pPr>
      <w:r>
        <w:rPr>
          <w:rFonts w:ascii="Consolas" w:cs="Consolas" w:eastAsia="Consolas" w:hAnsi="Consolas"/>
          <w:sz w:val="19"/>
          <w:szCs w:val="19"/>
        </w:rPr>
        <w:t xml:space="preserve">|   |-- 01_data_audit.ipynb</w:t>
      </w:r>
    </w:p>
    <w:p>
      <w:pPr>
        <w:shd w:fill="F2F2F2" w:val="clear"/>
        <w:spacing w:after="0" w:line="260"/>
        <w:ind w:left="288"/>
      </w:pPr>
      <w:r>
        <w:rPr>
          <w:rFonts w:ascii="Consolas" w:cs="Consolas" w:eastAsia="Consolas" w:hAnsi="Consolas"/>
          <w:sz w:val="19"/>
          <w:szCs w:val="19"/>
        </w:rPr>
        <w:t xml:space="preserve">|   |-- 02_cleaning_transformation.ipynb</w:t>
      </w:r>
    </w:p>
    <w:p>
      <w:pPr>
        <w:shd w:fill="F2F2F2" w:val="clear"/>
        <w:spacing w:after="0" w:line="260"/>
        <w:ind w:left="288"/>
      </w:pPr>
      <w:r>
        <w:rPr>
          <w:rFonts w:ascii="Consolas" w:cs="Consolas" w:eastAsia="Consolas" w:hAnsi="Consolas"/>
          <w:sz w:val="19"/>
          <w:szCs w:val="19"/>
        </w:rPr>
        <w:t xml:space="preserve">|   |-- 03_exploratory_analysis.ipynb</w:t>
      </w:r>
    </w:p>
    <w:p>
      <w:pPr>
        <w:shd w:fill="F2F2F2" w:val="clear"/>
        <w:spacing w:after="0" w:line="260"/>
        <w:ind w:left="288"/>
      </w:pPr>
      <w:r>
        <w:rPr>
          <w:rFonts w:ascii="Consolas" w:cs="Consolas" w:eastAsia="Consolas" w:hAnsi="Consolas"/>
          <w:sz w:val="19"/>
          <w:szCs w:val="19"/>
        </w:rPr>
        <w:t xml:space="preserve">|   +-- 04_modelling_evaluation.ipynb</w:t>
      </w:r>
    </w:p>
    <w:p>
      <w:pPr>
        <w:shd w:fill="F2F2F2" w:val="clear"/>
        <w:spacing w:after="0" w:line="260"/>
        <w:ind w:left="288"/>
      </w:pPr>
      <w:r>
        <w:rPr>
          <w:rFonts w:ascii="Consolas" w:cs="Consolas" w:eastAsia="Consolas" w:hAnsi="Consolas"/>
          <w:sz w:val="19"/>
          <w:szCs w:val="19"/>
        </w:rPr>
        <w:t xml:space="preserve">|-- src/</w:t>
      </w:r>
    </w:p>
    <w:p>
      <w:pPr>
        <w:shd w:fill="F2F2F2" w:val="clear"/>
        <w:spacing w:after="0" w:line="260"/>
        <w:ind w:left="288"/>
      </w:pPr>
      <w:r>
        <w:rPr>
          <w:rFonts w:ascii="Consolas" w:cs="Consolas" w:eastAsia="Consolas" w:hAnsi="Consolas"/>
          <w:sz w:val="19"/>
          <w:szCs w:val="19"/>
        </w:rPr>
        <w:t xml:space="preserve">|   |-- data_loader.py        # download, checksum, load</w:t>
      </w:r>
    </w:p>
    <w:p>
      <w:pPr>
        <w:shd w:fill="F2F2F2" w:val="clear"/>
        <w:spacing w:after="0" w:line="260"/>
        <w:ind w:left="288"/>
      </w:pPr>
      <w:r>
        <w:rPr>
          <w:rFonts w:ascii="Consolas" w:cs="Consolas" w:eastAsia="Consolas" w:hAnsi="Consolas"/>
          <w:sz w:val="19"/>
          <w:szCs w:val="19"/>
        </w:rPr>
        <w:t xml:space="preserve">|   |-- preprocessing.py      # cleaning + normalisation functions</w:t>
      </w:r>
    </w:p>
    <w:p>
      <w:pPr>
        <w:shd w:fill="F2F2F2" w:val="clear"/>
        <w:spacing w:after="0" w:line="260"/>
        <w:ind w:left="288"/>
      </w:pPr>
      <w:r>
        <w:rPr>
          <w:rFonts w:ascii="Consolas" w:cs="Consolas" w:eastAsia="Consolas" w:hAnsi="Consolas"/>
          <w:sz w:val="19"/>
          <w:szCs w:val="19"/>
        </w:rPr>
        <w:t xml:space="preserve">|   |-- features.py           # engineered structural features</w:t>
      </w:r>
    </w:p>
    <w:p>
      <w:pPr>
        <w:shd w:fill="F2F2F2" w:val="clear"/>
        <w:spacing w:after="0" w:line="260"/>
        <w:ind w:left="288"/>
      </w:pPr>
      <w:r>
        <w:rPr>
          <w:rFonts w:ascii="Consolas" w:cs="Consolas" w:eastAsia="Consolas" w:hAnsi="Consolas"/>
          <w:sz w:val="19"/>
          <w:szCs w:val="19"/>
        </w:rPr>
        <w:t xml:space="preserve">|   |-- train.py              # model training entry point</w:t>
      </w:r>
    </w:p>
    <w:p>
      <w:pPr>
        <w:shd w:fill="F2F2F2" w:val="clear"/>
        <w:spacing w:after="0" w:line="260"/>
        <w:ind w:left="288"/>
      </w:pPr>
      <w:r>
        <w:rPr>
          <w:rFonts w:ascii="Consolas" w:cs="Consolas" w:eastAsia="Consolas" w:hAnsi="Consolas"/>
          <w:sz w:val="19"/>
          <w:szCs w:val="19"/>
        </w:rPr>
        <w:t xml:space="preserve">|   +-- evaluate.py           # metrics, curves, confusion matrix</w:t>
      </w:r>
    </w:p>
    <w:p>
      <w:pPr>
        <w:shd w:fill="F2F2F2" w:val="clear"/>
        <w:spacing w:after="0" w:line="260"/>
        <w:ind w:left="288"/>
      </w:pPr>
      <w:r>
        <w:rPr>
          <w:rFonts w:ascii="Consolas" w:cs="Consolas" w:eastAsia="Consolas" w:hAnsi="Consolas"/>
          <w:sz w:val="19"/>
          <w:szCs w:val="19"/>
        </w:rPr>
        <w:t xml:space="preserve">|-- reports/</w:t>
      </w:r>
    </w:p>
    <w:p>
      <w:pPr>
        <w:shd w:fill="F2F2F2" w:val="clear"/>
        <w:spacing w:after="0" w:line="260"/>
        <w:ind w:left="288"/>
      </w:pPr>
      <w:r>
        <w:rPr>
          <w:rFonts w:ascii="Consolas" w:cs="Consolas" w:eastAsia="Consolas" w:hAnsi="Consolas"/>
          <w:sz w:val="19"/>
          <w:szCs w:val="19"/>
        </w:rPr>
        <w:t xml:space="preserve">|   |-- Week1_Project_Planning_and_Dataset_Scoping.docx</w:t>
      </w:r>
    </w:p>
    <w:p>
      <w:pPr>
        <w:shd w:fill="F2F2F2" w:val="clear"/>
        <w:spacing w:after="0" w:line="260"/>
        <w:ind w:left="288"/>
      </w:pPr>
      <w:r>
        <w:rPr>
          <w:rFonts w:ascii="Consolas" w:cs="Consolas" w:eastAsia="Consolas" w:hAnsi="Consolas"/>
          <w:sz w:val="19"/>
          <w:szCs w:val="19"/>
        </w:rPr>
        <w:t xml:space="preserve">|   |-- Week2_Data_Cleaning_and_Transformation.docx</w:t>
      </w:r>
    </w:p>
    <w:p>
      <w:pPr>
        <w:shd w:fill="F2F2F2" w:val="clear"/>
        <w:spacing w:after="0" w:line="260"/>
        <w:ind w:left="288"/>
      </w:pPr>
      <w:r>
        <w:rPr>
          <w:rFonts w:ascii="Consolas" w:cs="Consolas" w:eastAsia="Consolas" w:hAnsi="Consolas"/>
          <w:sz w:val="19"/>
          <w:szCs w:val="19"/>
        </w:rPr>
        <w:t xml:space="preserve">|   |-- Week3_EDA_and_Visualization_Strategy.docx</w:t>
      </w:r>
    </w:p>
    <w:p>
      <w:pPr>
        <w:shd w:fill="F2F2F2" w:val="clear"/>
        <w:spacing w:after="0" w:line="260"/>
        <w:ind w:left="288"/>
      </w:pPr>
      <w:r>
        <w:rPr>
          <w:rFonts w:ascii="Consolas" w:cs="Consolas" w:eastAsia="Consolas" w:hAnsi="Consolas"/>
          <w:sz w:val="19"/>
          <w:szCs w:val="19"/>
        </w:rPr>
        <w:t xml:space="preserve">|   +-- Week4_Model_Selection_and_Evaluation.docx</w:t>
      </w:r>
    </w:p>
    <w:p>
      <w:pPr>
        <w:shd w:fill="F2F2F2" w:val="clear"/>
        <w:spacing w:after="0" w:line="260"/>
        <w:ind w:left="288"/>
      </w:pPr>
      <w:r>
        <w:rPr>
          <w:rFonts w:ascii="Consolas" w:cs="Consolas" w:eastAsia="Consolas" w:hAnsi="Consolas"/>
          <w:sz w:val="19"/>
          <w:szCs w:val="19"/>
        </w:rPr>
        <w:t xml:space="preserve">|-- figures/                  # exported plots referenced by the reports</w:t>
      </w:r>
    </w:p>
    <w:p>
      <w:pPr>
        <w:shd w:fill="F2F2F2" w:val="clear"/>
        <w:spacing w:after="0" w:line="260"/>
        <w:ind w:left="288"/>
      </w:pPr>
      <w:r>
        <w:rPr>
          <w:rFonts w:ascii="Consolas" w:cs="Consolas" w:eastAsia="Consolas" w:hAnsi="Consolas"/>
          <w:sz w:val="19"/>
          <w:szCs w:val="19"/>
        </w:rPr>
        <w:t xml:space="preserve">|-- models/                   # serialised pipeline (.joblib)</w:t>
      </w:r>
    </w:p>
    <w:p>
      <w:pPr>
        <w:shd w:fill="F2F2F2" w:val="clear"/>
        <w:spacing w:after="0" w:line="260"/>
        <w:ind w:left="288"/>
      </w:pPr>
      <w:r>
        <w:rPr>
          <w:rFonts w:ascii="Consolas" w:cs="Consolas" w:eastAsia="Consolas" w:hAnsi="Consolas"/>
          <w:sz w:val="19"/>
          <w:szCs w:val="19"/>
        </w:rPr>
        <w:t xml:space="preserve">|-- requirements.txt</w:t>
      </w:r>
    </w:p>
    <w:p>
      <w:pPr>
        <w:shd w:fill="F2F2F2" w:val="clear"/>
        <w:spacing w:after="0" w:line="260"/>
        <w:ind w:left="288"/>
      </w:pPr>
      <w:r>
        <w:rPr>
          <w:rFonts w:ascii="Consolas" w:cs="Consolas" w:eastAsia="Consolas" w:hAnsi="Consolas"/>
          <w:sz w:val="19"/>
          <w:szCs w:val="19"/>
        </w:rPr>
        <w:t xml:space="preserve">|-- .gitignore</w:t>
      </w:r>
    </w:p>
    <w:p>
      <w:pPr>
        <w:shd w:fill="F2F2F2" w:val="clear"/>
        <w:spacing w:after="160" w:line="260"/>
        <w:ind w:left="288"/>
      </w:pPr>
      <w:r>
        <w:rPr>
          <w:rFonts w:ascii="Consolas" w:cs="Consolas" w:eastAsia="Consolas" w:hAnsi="Consolas"/>
          <w:sz w:val="19"/>
          <w:szCs w:val="19"/>
        </w:rPr>
        <w:t xml:space="preserve">+-- README.md</w:t>
      </w:r>
    </w:p>
    <w:p>
      <w:pPr>
        <w:spacing w:after="200" w:before="80"/>
        <w:jc w:val="center"/>
      </w:pPr>
      <w:r>
        <w:rPr>
          <w:i/>
          <w:iCs/>
          <w:color w:val="595959"/>
          <w:sz w:val="19"/>
          <w:szCs w:val="19"/>
        </w:rPr>
        <w:t xml:space="preserve">Figure 7.1 — Planned repository layout.</w:t>
      </w:r>
    </w:p>
    <w:p>
      <w:pPr>
        <w:pStyle w:val="Heading2"/>
        <w:spacing w:after="120" w:before="260"/>
      </w:pPr>
      <w:r>
        <w:rPr>
          <w:b/>
          <w:bCs/>
          <w:color w:val="2E74B5"/>
          <w:sz w:val="26"/>
          <w:szCs w:val="26"/>
        </w:rPr>
        <w:t xml:space="preserve">7.1 Reproducibility Controls</w:t>
      </w:r>
    </w:p>
    <w:p>
      <w:pPr>
        <w:pStyle w:val="ListParagraph"/>
        <w:numPr>
          <w:ilvl w:val="0"/>
          <w:numId w:val="2"/>
        </w:numPr>
        <w:spacing w:after="70" w:line="290"/>
      </w:pPr>
      <w:r>
        <w:rPr>
          <w:sz w:val="22"/>
          <w:szCs w:val="22"/>
        </w:rPr>
        <w:t xml:space="preserve">A single random_state constant (42) is defined once and imported everywhere a split, shuffle or stochastic model is used.</w:t>
      </w:r>
    </w:p>
    <w:p>
      <w:pPr>
        <w:pStyle w:val="ListParagraph"/>
        <w:numPr>
          <w:ilvl w:val="0"/>
          <w:numId w:val="2"/>
        </w:numPr>
        <w:spacing w:after="70" w:line="290"/>
      </w:pPr>
      <w:r>
        <w:rPr>
          <w:sz w:val="22"/>
          <w:szCs w:val="22"/>
        </w:rPr>
        <w:t xml:space="preserve">requirements.txt pins library versions so the environment can be recreated exactly.</w:t>
      </w:r>
    </w:p>
    <w:p>
      <w:pPr>
        <w:pStyle w:val="ListParagraph"/>
        <w:numPr>
          <w:ilvl w:val="0"/>
          <w:numId w:val="2"/>
        </w:numPr>
        <w:spacing w:after="70" w:line="290"/>
      </w:pPr>
      <w:r>
        <w:rPr>
          <w:sz w:val="22"/>
          <w:szCs w:val="22"/>
        </w:rPr>
        <w:t xml:space="preserve">Raw data is never modified in place; every transformation is expressed in code and rerunnable from scratch.</w:t>
      </w:r>
    </w:p>
    <w:p>
      <w:pPr>
        <w:pStyle w:val="ListParagraph"/>
        <w:numPr>
          <w:ilvl w:val="0"/>
          <w:numId w:val="2"/>
        </w:numPr>
        <w:spacing w:after="70" w:line="290"/>
      </w:pPr>
      <w:r>
        <w:rPr>
          <w:sz w:val="22"/>
          <w:szCs w:val="22"/>
        </w:rPr>
        <w:t xml:space="preserve">Notebooks are committed with outputs cleared, and the authoritative logic lives in src/ modules that the notebooks import.</w:t>
      </w:r>
    </w:p>
    <w:p>
      <w:pPr>
        <w:pStyle w:val="ListParagraph"/>
        <w:numPr>
          <w:ilvl w:val="0"/>
          <w:numId w:val="2"/>
        </w:numPr>
        <w:spacing w:after="70" w:line="290"/>
      </w:pPr>
      <w:r>
        <w:rPr>
          <w:sz w:val="22"/>
          <w:szCs w:val="22"/>
        </w:rPr>
        <w:t xml:space="preserve">Each weekly report states which notebook and which commit produced its figures.</w:t>
      </w:r>
    </w:p>
    <w:p>
      <w:r>
        <w:br w:type="page"/>
      </w:r>
    </w:p>
    <w:p>
      <w:pPr>
        <w:pStyle w:val="Heading1"/>
        <w:pBdr>
          <w:bottom w:val="single" w:color="1F4E79" w:sz="8" w:space="4"/>
        </w:pBdr>
        <w:spacing w:after="180" w:before="320"/>
      </w:pPr>
      <w:r>
        <w:rPr>
          <w:b/>
          <w:bCs/>
          <w:color w:val="1F4E79"/>
          <w:sz w:val="32"/>
          <w:szCs w:val="32"/>
        </w:rPr>
        <w:t xml:space="preserve">8. Conclusion</w:t>
      </w:r>
    </w:p>
    <w:p>
      <w:pPr>
        <w:spacing w:after="140" w:line="300"/>
      </w:pPr>
      <w:r>
        <w:rPr>
          <w:sz w:val="22"/>
          <w:szCs w:val="22"/>
        </w:rPr>
        <w:t xml:space="preserve">This proposal establishes a clear, bounded and realistic plan for a spam email prediction project executed entirely in Python. The problem is well defined and genuinely useful; the dataset has been chosen deliberately after comparing four alternatives against explicit criteria; the workflow is staged with verifiable exit conditions; the toolchain is standard and open; and the principal risks — class imbalance, the accuracy paradox, data leakage, and asymmetric error costs — have been identified in advance with concrete mitigations rather than left to be discovered mid-project.</w:t>
      </w:r>
    </w:p>
    <w:p>
      <w:pPr>
        <w:spacing w:after="140" w:line="300"/>
      </w:pPr>
      <w:r>
        <w:rPr>
          <w:sz w:val="22"/>
          <w:szCs w:val="22"/>
        </w:rPr>
        <w:t xml:space="preserve">Most importantly, the project defines success in terms that reflect how a spam filter is actually judged in the real world. A filter that catches every spam message but occasionally deletes a legitimate one is worse than a slightly more permissive filter that never loses real mail. Building the evaluation strategy around that asymmetry from Week 1, rather than retrofitting it at the end, is the core design decision of this plan and shapes every subsequent stage of the work.</w:t>
      </w:r>
    </w:p>
    <w:p>
      <w:pPr>
        <w:spacing w:after="140" w:line="300"/>
      </w:pPr>
      <w:r>
        <w:rPr>
          <w:sz w:val="22"/>
          <w:szCs w:val="22"/>
        </w:rPr>
        <w:t xml:space="preserve">The subsequent three weekly reports will expand Stages 2, 3 and 4 of this workflow into full technical documentation, culminating in a validated model, a complete set of evaluation evidence, and a published repository.</w:t>
      </w:r>
    </w:p>
    <w:p>
      <w:pPr>
        <w:pStyle w:val="Heading1"/>
        <w:pBdr>
          <w:bottom w:val="single" w:color="1F4E79" w:sz="8" w:space="4"/>
        </w:pBdr>
        <w:spacing w:after="180" w:before="320"/>
      </w:pPr>
      <w:r>
        <w:rPr>
          <w:b/>
          <w:bCs/>
          <w:color w:val="1F4E79"/>
          <w:sz w:val="32"/>
          <w:szCs w:val="32"/>
        </w:rPr>
        <w:t xml:space="preserve">9. References</w:t>
      </w:r>
    </w:p>
    <w:p>
      <w:pPr>
        <w:pStyle w:val="ListParagraph"/>
        <w:numPr>
          <w:ilvl w:val="0"/>
          <w:numId w:val="2"/>
        </w:numPr>
        <w:spacing w:after="70" w:line="290"/>
      </w:pPr>
      <w:r>
        <w:rPr>
          <w:sz w:val="22"/>
          <w:szCs w:val="22"/>
        </w:rPr>
        <w:t xml:space="preserve">Almeida, T.A., Gómez Hidalgo, J.M. and Yamakami, A. (2011). Contributions to the Study of SMS Spam Filtering: New Collection and Results. Proceedings of the ACM Symposium on Document Engineering.</w:t>
      </w:r>
    </w:p>
    <w:p>
      <w:pPr>
        <w:pStyle w:val="ListParagraph"/>
        <w:numPr>
          <w:ilvl w:val="0"/>
          <w:numId w:val="2"/>
        </w:numPr>
        <w:spacing w:after="70" w:line="290"/>
      </w:pPr>
      <w:r>
        <w:rPr>
          <w:sz w:val="22"/>
          <w:szCs w:val="22"/>
        </w:rPr>
        <w:t xml:space="preserve">Metsis, V., Androutsopoulos, I. and Paliouras, G. (2006). Spam Filtering with Naive Bayes — Which Naive Bayes? Third Conference on Email and Anti-Spam (CEAS).</w:t>
      </w:r>
    </w:p>
    <w:p>
      <w:pPr>
        <w:pStyle w:val="ListParagraph"/>
        <w:numPr>
          <w:ilvl w:val="0"/>
          <w:numId w:val="2"/>
        </w:numPr>
        <w:spacing w:after="70" w:line="290"/>
      </w:pPr>
      <w:r>
        <w:rPr>
          <w:sz w:val="22"/>
          <w:szCs w:val="22"/>
        </w:rPr>
        <w:t xml:space="preserve">Sahami, M., Dumais, S., Heckerman, D. and Horvitz, E. (1998). A Bayesian Approach to Filtering Junk E-Mail. AAAI Workshop on Learning for Text Categorization.</w:t>
      </w:r>
    </w:p>
    <w:p>
      <w:pPr>
        <w:pStyle w:val="ListParagraph"/>
        <w:numPr>
          <w:ilvl w:val="0"/>
          <w:numId w:val="2"/>
        </w:numPr>
        <w:spacing w:after="70" w:line="290"/>
      </w:pPr>
      <w:r>
        <w:rPr>
          <w:sz w:val="22"/>
          <w:szCs w:val="22"/>
        </w:rPr>
        <w:t xml:space="preserve">Pedregosa, F. et al. (2011). Scikit-learn: Machine Learning in Python. Journal of Machine Learning Research, 12, pp. 2825–2830.</w:t>
      </w:r>
    </w:p>
    <w:p>
      <w:pPr>
        <w:pStyle w:val="ListParagraph"/>
        <w:numPr>
          <w:ilvl w:val="0"/>
          <w:numId w:val="2"/>
        </w:numPr>
        <w:spacing w:after="70" w:line="290"/>
      </w:pPr>
      <w:r>
        <w:rPr>
          <w:sz w:val="22"/>
          <w:szCs w:val="22"/>
        </w:rPr>
        <w:t xml:space="preserve">Bird, S., Klein, E. and Loper, E. (2009). Natural Language Processing with Python. O’Reilly Media.</w:t>
      </w:r>
    </w:p>
    <w:p>
      <w:pPr>
        <w:pStyle w:val="ListParagraph"/>
        <w:numPr>
          <w:ilvl w:val="0"/>
          <w:numId w:val="2"/>
        </w:numPr>
        <w:spacing w:after="70" w:line="290"/>
      </w:pPr>
      <w:r>
        <w:rPr>
          <w:sz w:val="22"/>
          <w:szCs w:val="22"/>
        </w:rPr>
        <w:t xml:space="preserve">Chapman, P. et al. (2000). CRISP-DM 1.0: Step-by-Step Data Mining Guide. SPSS Inc.</w:t>
      </w:r>
    </w:p>
    <w:p>
      <w:pPr>
        <w:pStyle w:val="ListParagraph"/>
        <w:numPr>
          <w:ilvl w:val="0"/>
          <w:numId w:val="2"/>
        </w:numPr>
        <w:spacing w:after="70" w:line="290"/>
      </w:pPr>
      <w:r>
        <w:rPr>
          <w:sz w:val="22"/>
          <w:szCs w:val="22"/>
        </w:rPr>
        <w:t xml:space="preserve">UCI Machine Learning Repository — SMS Spam Collection Data Set and Spambase Data Set.</w:t>
      </w:r>
    </w:p>
    <w:p>
      <w:pPr>
        <w:pStyle w:val="ListParagraph"/>
        <w:numPr>
          <w:ilvl w:val="0"/>
          <w:numId w:val="2"/>
        </w:numPr>
        <w:spacing w:after="70" w:line="290"/>
      </w:pPr>
      <w:r>
        <w:rPr>
          <w:sz w:val="22"/>
          <w:szCs w:val="22"/>
        </w:rPr>
        <w:t xml:space="preserve">Apache SpamAssassin Project — Public Corpus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color w:val="7F7F7F"/>
        <w:sz w:val="18"/>
        <w:szCs w:val="18"/>
      </w:rPr>
      <w:t xml:space="preserve">Spam Email Prediction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and Dataset Scoping</dc:title>
  <dc:creator>[Your Name]</dc:creator>
  <dc:description>Spam Email Prediction – Week 1</dc:description>
  <cp:lastModifiedBy>Un-named</cp:lastModifiedBy>
  <cp:revision>1</cp:revision>
  <dcterms:created xsi:type="dcterms:W3CDTF">2026-09-16T17:37:08.073Z</dcterms:created>
  <dcterms:modified xsi:type="dcterms:W3CDTF">2026-09-16T17:37:08.074Z</dcterms:modified>
</cp:coreProperties>
</file>

<file path=docProps/custom.xml><?xml version="1.0" encoding="utf-8"?>
<Properties xmlns="http://schemas.openxmlformats.org/officeDocument/2006/custom-properties" xmlns:vt="http://schemas.openxmlformats.org/officeDocument/2006/docPropsVTypes"/>
</file>