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pPr>
      <w:r>
        <w:rPr>
          <w:b/>
          <w:bCs/>
          <w:color w:val="1F4E79"/>
          <w:sz w:val="52"/>
          <w:szCs w:val="52"/>
        </w:rPr>
        <w:t xml:space="preserve">Quantum Computing in Robotics</w:t>
      </w:r>
    </w:p>
    <w:p>
      <w:pPr>
        <w:spacing w:after="120"/>
      </w:pPr>
      <w:r>
        <w:rPr>
          <w:color w:val="1F2937"/>
          <w:sz w:val="30"/>
          <w:szCs w:val="30"/>
        </w:rPr>
        <w:t xml:space="preserve">Survey 1: paper-by-paper write-ups with citation placeholders</w:t>
      </w:r>
    </w:p>
    <w:p>
      <w:pPr>
        <w:pBdr>
          <w:bottom w:val="single" w:color="1F4E79" w:sz="8" w:space="6"/>
        </w:pBdr>
        <w:spacing w:after="600"/>
      </w:pPr>
      <w:r>
        <w:rPr>
          <w:color w:val="6B7280"/>
          <w:sz w:val="22"/>
          <w:szCs w:val="22"/>
        </w:rPr>
        <w:t xml:space="preserve">149 papers (58 primary studies + 91 background references), organised by your Survey Outline headings</w:t>
      </w:r>
    </w:p>
    <w:p>
      <w:pPr>
        <w:spacing w:after="120"/>
      </w:pPr>
      <w:r>
        <w:rPr>
          <w:b/>
          <w:bCs/>
          <w:color w:val="1F4E79"/>
          <w:sz w:val="26"/>
          <w:szCs w:val="26"/>
        </w:rPr>
        <w:t xml:space="preserve">How to use this document</w:t>
      </w:r>
    </w:p>
    <w:p>
      <w:pPr>
        <w:pStyle w:val="ListParagraph"/>
        <w:numPr>
          <w:ilvl w:val="0"/>
          <w:numId w:val="2"/>
        </w:numPr>
        <w:spacing w:after="80"/>
      </w:pPr>
      <w:r>
        <w:t xml:space="preserve">Each paper has a ready-to-paste paragraph. Copy it into your survey under the matching heading.</w:t>
      </w:r>
    </w:p>
    <w:p>
      <w:pPr>
        <w:pStyle w:val="ListParagraph"/>
        <w:numPr>
          <w:ilvl w:val="0"/>
          <w:numId w:val="2"/>
        </w:numPr>
        <w:spacing w:after="80"/>
      </w:pPr>
      <w:r>
        <w:t xml:space="preserve">Every citation is a highlighted placeholder such as </w:t>
      </w:r>
      <w:r>
        <w:rPr>
          <w:b/>
          <w:bCs/>
          <w:highlight w:val="yellow"/>
          <w:highlightCs w:val="yellow"/>
        </w:rPr>
        <w:t xml:space="preserve">[CITE: Farhi 2014]</w:t>
      </w:r>
      <w:r>
        <w:t xml:space="preserve">. Click on it, delete it, and insert the citation with Mendeley Cite (References tab → Insert Citation → search the author/year shown).</w:t>
      </w:r>
    </w:p>
    <w:p>
      <w:pPr>
        <w:pStyle w:val="ListParagraph"/>
        <w:numPr>
          <w:ilvl w:val="0"/>
          <w:numId w:val="2"/>
        </w:numPr>
        <w:spacing w:after="80"/>
      </w:pPr>
      <w:r>
        <w:t xml:space="preserve">Placeholders follow the author’s name (“Farhi et al. [CITE]”). In a numbered style such as IEEE this reads “Farhi et al. [1]”. In an author–year style such as APA, use Mendeley’s “Suppress author” option so it reads “Farhi et al. (2014)”.</w:t>
      </w:r>
    </w:p>
    <w:p>
      <w:pPr>
        <w:pStyle w:val="ListParagraph"/>
        <w:numPr>
          <w:ilvl w:val="0"/>
          <w:numId w:val="2"/>
        </w:numPr>
        <w:spacing w:after="80"/>
      </w:pPr>
      <w:r>
        <w:t xml:space="preserve">Core robotics papers are marked CORE and get a full paragraph plus a row in Appendix A (the evidence table). Background papers get a short paragraph.</w:t>
      </w:r>
    </w:p>
    <w:p>
      <w:pPr>
        <w:pStyle w:val="ListParagraph"/>
        <w:numPr>
          <w:ilvl w:val="0"/>
          <w:numId w:val="2"/>
        </w:numPr>
        <w:spacing w:after="80"/>
      </w:pPr>
      <w:r>
        <w:t xml:space="preserve">Orange “Check” boxes flag problems found while reading: mislabelled PDFs in your folder, wrong authors or years in your spreadsheet, or entries written from the publisher abstract because the PDF was missing. Fix these before importing into Mendeley. All of them are collected in Appendix B.</w:t>
      </w:r>
    </w:p>
    <w:p>
      <w:pPr>
        <w:pStyle w:val="ListParagraph"/>
        <w:numPr>
          <w:ilvl w:val="0"/>
          <w:numId w:val="2"/>
        </w:numPr>
        <w:spacing w:after="80"/>
      </w:pPr>
      <w:r>
        <w:t xml:space="preserve">Appendix C lists the full reference for every placeholder, to help you find the right item in Mendeley.</w:t>
      </w:r>
    </w:p>
    <w:p>
      <w:pPr>
        <w:spacing w:before="200"/>
      </w:pPr>
      <w:r>
        <w:rPr>
          <w:i/>
          <w:iCs/>
          <w:color w:val="6B7280"/>
          <w:sz w:val="20"/>
          <w:szCs w:val="20"/>
        </w:rPr>
        <w:t xml:space="preserve">All paragraphs are written in original wording (paraphrased, not copied). Numbers were checked against each PDF.</w:t>
      </w:r>
    </w:p>
    <w:p>
      <w:r>
        <w:br w:type="page"/>
      </w:r>
    </w:p>
    <w:p>
      <w:pPr>
        <w:pStyle w:val="Heading1"/>
      </w:pPr>
      <w:r>
        <w:t xml:space="preserve">Contents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Introduction</w:t>
      </w:r>
    </w:p>
    <w:p>
      <w:pPr>
        <w:pStyle w:val="Heading2"/>
      </w:pPr>
      <w:r>
        <w:t xml:space="preserve">1.1  The Quantum-Robotics Challenge (classical context)</w:t>
      </w:r>
    </w:p>
    <w:p>
      <w:pPr>
        <w:spacing w:after="160"/>
      </w:pPr>
      <w:r>
        <w:rPr>
          <w:i/>
          <w:iCs/>
          <w:color w:val="6B7280"/>
          <w:sz w:val="20"/>
          <w:szCs w:val="20"/>
        </w:rPr>
        <w:t xml:space="preserve">Classical robotics references that define the problems quantum methods target.</w:t>
      </w:r>
    </w:p>
    <w:p>
      <w:pPr>
        <w:keepNext/>
        <w:spacing w:after="40" w:before="240"/>
      </w:pPr>
      <w:r>
        <w:rPr>
          <w:b/>
          <w:bCs/>
          <w:color w:val="1F4E79"/>
          <w:sz w:val="22"/>
          <w:szCs w:val="22"/>
        </w:rPr>
        <w:t xml:space="preserve">Probabilistic Robotics</w:t>
      </w:r>
    </w:p>
    <w:p>
      <w:pPr>
        <w:keepNext/>
        <w:spacing w:after="80"/>
      </w:pPr>
      <w:r>
        <w:rPr>
          <w:color w:val="6B7280"/>
          <w:sz w:val="18"/>
          <w:szCs w:val="18"/>
        </w:rPr>
        <w:t xml:space="preserve">Thrun, S., Burgard, W., Fox, D. (2005) · MIT Press</w:t>
      </w:r>
      <w:r>
        <w:rPr>
          <w:i/>
          <w:iCs/>
          <w:color w:val="6B7280"/>
          <w:sz w:val="18"/>
          <w:szCs w:val="18"/>
        </w:rPr>
        <w:t xml:space="preserve">   ·   placeholder: Thrun 2005</w:t>
      </w:r>
    </w:p>
    <w:p>
      <w:pPr>
        <w:spacing w:after="100" w:line="300"/>
        <w:jc w:val="both"/>
      </w:pPr>
      <w:r>
        <w:t xml:space="preserve">Thrun et al. </w:t>
      </w:r>
      <w:r>
        <w:rPr>
          <w:b/>
          <w:bCs/>
          <w:highlight w:val="yellow"/>
          <w:highlightCs w:val="yellow"/>
        </w:rPr>
        <w:t xml:space="preserve">[CITE: Thrun 2005]</w:t>
      </w:r>
      <w:r>
        <w:t xml:space="preserve"> established the probabilistic paradigm that underpins modern mobile robotics: robot state, maps and sensor data are treated as probability distributions and estimated recursively with Bayes filters, including Kalman and extended Kalman filters, histogram and particle filters, Monte Carlo localisation, SLAM and POMDP-based planning. Because the quantum methods reviewed here are often proposed as faster replacements for exactly these sampling- and search-heavy routines, this book provides the classical baseline against which any claimed quantum advantage in localisation, mapping or planning must be judged.</w:t>
      </w:r>
    </w:p>
    <w:p>
      <w:pPr>
        <w:keepNext/>
        <w:spacing w:after="40" w:before="240"/>
      </w:pPr>
      <w:r>
        <w:rPr>
          <w:b/>
          <w:bCs/>
          <w:color w:val="1F4E79"/>
          <w:sz w:val="22"/>
          <w:szCs w:val="22"/>
        </w:rPr>
        <w:t xml:space="preserve">Springer Handbook of Robotics (2nd ed.)</w:t>
      </w:r>
    </w:p>
    <w:p>
      <w:pPr>
        <w:keepNext/>
        <w:spacing w:after="80"/>
      </w:pPr>
      <w:r>
        <w:rPr>
          <w:color w:val="6B7280"/>
          <w:sz w:val="18"/>
          <w:szCs w:val="18"/>
        </w:rPr>
        <w:t xml:space="preserve">Siciliano, B., Khatib, O. (eds.) (2016) · Springer</w:t>
      </w:r>
      <w:r>
        <w:rPr>
          <w:i/>
          <w:iCs/>
          <w:color w:val="6B7280"/>
          <w:sz w:val="18"/>
          <w:szCs w:val="18"/>
        </w:rPr>
        <w:t xml:space="preserve">   ·   placeholder: Siciliano 2016   ·   written from abstract/literature</w:t>
      </w:r>
    </w:p>
    <w:p>
      <w:pPr>
        <w:spacing w:after="100" w:line="300"/>
        <w:jc w:val="both"/>
      </w:pPr>
      <w:r>
        <w:t xml:space="preserve">Siciliano and Khatib </w:t>
      </w:r>
      <w:r>
        <w:rPr>
          <w:b/>
          <w:bCs/>
          <w:highlight w:val="yellow"/>
          <w:highlightCs w:val="yellow"/>
        </w:rPr>
        <w:t xml:space="preserve">[CITE: Siciliano 2016]</w:t>
      </w:r>
      <w:r>
        <w:t xml:space="preserve"> is the comprehensive reference work of the robotics field, covering robot foundations (kinematics, dynamics, control, planning), design, sensing and perception, manipulation, mobile and distributed robots, and robots in human environments, across more than 80 chapters. It is cited here to define the classical robotics problems (planning, localisation, control, multi-robot coordination) that quantum methods aim to address.</w:t>
      </w:r>
    </w:p>
    <w:p>
      <w:pPr>
        <w:pBdr>
          <w:left w:val="single" w:color="E0A040" w:sz="18" w:space="6"/>
        </w:pBdr>
        <w:shd w:fill="FFF4E5" w:color="auto" w:val="clear"/>
        <w:spacing w:after="120"/>
        <w:ind w:left="200"/>
      </w:pPr>
      <w:r>
        <w:rPr>
          <w:b/>
          <w:bCs/>
          <w:color w:val="8A4B00"/>
          <w:sz w:val="18"/>
          <w:szCs w:val="18"/>
        </w:rPr>
        <w:t xml:space="preserve">Check: </w:t>
      </w:r>
      <w:r>
        <w:rPr>
          <w:color w:val="5A3A00"/>
          <w:sz w:val="18"/>
          <w:szCs w:val="18"/>
        </w:rPr>
        <w:t xml:space="preserve">The file in your folder contains only the front matter of the handbook, not the full book.</w:t>
      </w:r>
    </w:p>
    <w:p>
      <w:pPr>
        <w:pStyle w:val="Heading2"/>
      </w:pPr>
      <w:r>
        <w:t xml:space="preserve">1.2  Research Gap &amp; Motivation (prior surveys)</w:t>
      </w:r>
    </w:p>
    <w:p>
      <w:pPr>
        <w:spacing w:after="160"/>
      </w:pPr>
      <w:r>
        <w:rPr>
          <w:i/>
          <w:iCs/>
          <w:color w:val="6B7280"/>
          <w:sz w:val="20"/>
          <w:szCs w:val="20"/>
        </w:rPr>
        <w:t xml:space="preserve">Earlier reviews that this survey updates and differs from.</w:t>
      </w:r>
    </w:p>
    <w:p>
      <w:pPr>
        <w:keepNext/>
        <w:spacing w:after="40" w:before="240"/>
      </w:pPr>
      <w:r>
        <w:rPr>
          <w:b/>
          <w:bCs/>
          <w:color w:val="FFFFFF"/>
          <w:sz w:val="16"/>
          <w:szCs w:val="16"/>
          <w:shd w:fill="9C2A00" w:color="auto" w:val="clear"/>
        </w:rPr>
        <w:t xml:space="preserve"> CORE </w:t>
      </w:r>
      <w:r>
        <w:t xml:space="preserve">  </w:t>
      </w:r>
      <w:r>
        <w:rPr>
          <w:b/>
          <w:bCs/>
          <w:color w:val="1F4E79"/>
          <w:sz w:val="22"/>
          <w:szCs w:val="22"/>
        </w:rPr>
        <w:t xml:space="preserve">Quantum computation in robotic science and applications</w:t>
      </w:r>
    </w:p>
    <w:p>
      <w:pPr>
        <w:keepNext/>
        <w:spacing w:after="80"/>
      </w:pPr>
      <w:r>
        <w:rPr>
          <w:color w:val="6B7280"/>
          <w:sz w:val="18"/>
          <w:szCs w:val="18"/>
        </w:rPr>
        <w:t xml:space="preserve">Petschnigg, C., Brandstötter, M., Pichler, H., Hofbaur, M., Dieber, B. (2019) · ICRA 2019, pp. 803–810</w:t>
      </w:r>
      <w:r>
        <w:rPr>
          <w:i/>
          <w:iCs/>
          <w:color w:val="6B7280"/>
          <w:sz w:val="18"/>
          <w:szCs w:val="18"/>
        </w:rPr>
        <w:t xml:space="preserve">   ·   placeholder: Petschnigg 2019</w:t>
      </w:r>
    </w:p>
    <w:p>
      <w:pPr>
        <w:spacing w:after="100" w:line="300"/>
        <w:jc w:val="both"/>
      </w:pPr>
      <w:r>
        <w:t xml:space="preserve">Petschnigg et al. </w:t>
      </w:r>
      <w:r>
        <w:rPr>
          <w:b/>
          <w:bCs/>
          <w:highlight w:val="yellow"/>
          <w:highlightCs w:val="yellow"/>
        </w:rPr>
        <w:t xml:space="preserve">[CITE: Petschnigg 2019]</w:t>
      </w:r>
      <w:r>
        <w:t xml:space="preserve"> published, at ICRA, one of the first position papers to map quantum computing onto robotics research. Organised around the sense–think–act loop, they discussed where quantum algorithms could affect artificial intelligence and machine learning (quantum PCA, SVMs, clustering), sensing and perception (quantum image representations and processing), optimisation problems that pervade robotics (trajectory planning, task allocation, kinematics), and system diagnosis, and they listed open research questions, such as the lack of quantum methods for 3D point clouds. The paper frames robots as future users of quantum cloud services or co-processors and helped put quantum robotics on the robotics community's agenda. Many of the speed-ups it cites rely on fault-tolerant machines and quantum RAM, and several have since been dequantised </w:t>
      </w:r>
      <w:r>
        <w:rPr>
          <w:b/>
          <w:bCs/>
          <w:highlight w:val="yellow"/>
          <w:highlightCs w:val="yellow"/>
        </w:rPr>
        <w:t xml:space="preserve">[CITE: Tang 2019]</w:t>
      </w:r>
      <w:r>
        <w:t xml:space="preserve">. It is therefore best cited as a map of possibilities rather than evidence of near-term feasibility, and it is the main earlier survey that the present review updates.</w:t>
      </w:r>
    </w:p>
    <w:p>
      <w:pPr>
        <w:keepNext/>
        <w:spacing w:after="40" w:before="240"/>
      </w:pPr>
      <w:r>
        <w:rPr>
          <w:b/>
          <w:bCs/>
          <w:color w:val="FFFFFF"/>
          <w:sz w:val="16"/>
          <w:szCs w:val="16"/>
          <w:shd w:fill="9C2A00" w:color="auto" w:val="clear"/>
        </w:rPr>
        <w:t xml:space="preserve"> CORE </w:t>
      </w:r>
      <w:r>
        <w:t xml:space="preserve">  </w:t>
      </w:r>
      <w:r>
        <w:rPr>
          <w:b/>
          <w:bCs/>
          <w:color w:val="1F4E79"/>
          <w:sz w:val="22"/>
          <w:szCs w:val="22"/>
        </w:rPr>
        <w:t xml:space="preserve">Quantum robotics: a primer on current science and future perspectives</w:t>
      </w:r>
    </w:p>
    <w:p>
      <w:pPr>
        <w:keepNext/>
        <w:spacing w:after="80"/>
      </w:pPr>
      <w:r>
        <w:rPr>
          <w:color w:val="6B7280"/>
          <w:sz w:val="18"/>
          <w:szCs w:val="18"/>
        </w:rPr>
        <w:t xml:space="preserve">Tandon, P., Lam, S., Shih, B., Mehta, T., Mitev, A., Ong, Z. (2017) · Synthesis Lectures on Quantum Computing, 6</w:t>
      </w:r>
      <w:r>
        <w:rPr>
          <w:i/>
          <w:iCs/>
          <w:color w:val="6B7280"/>
          <w:sz w:val="18"/>
          <w:szCs w:val="18"/>
        </w:rPr>
        <w:t xml:space="preserve">   ·   placeholder: Tandon 2017</w:t>
      </w:r>
    </w:p>
    <w:p>
      <w:pPr>
        <w:spacing w:after="100" w:line="300"/>
        <w:jc w:val="both"/>
      </w:pPr>
      <w:r>
        <w:t xml:space="preserve">Tandon et al. </w:t>
      </w:r>
      <w:r>
        <w:rPr>
          <w:b/>
          <w:bCs/>
          <w:highlight w:val="yellow"/>
          <w:highlightCs w:val="yellow"/>
        </w:rPr>
        <w:t xml:space="preserve">[CITE: Tandon 2017]</w:t>
      </w:r>
      <w:r>
        <w:t xml:space="preserve"> wrote the first book-length survey of quantum robotics, published in the Synthesis Lectures on Quantum Computing series. They defined the field as the application of quantum mechanics, quantum computing and quantum algorithms to robotics and reviewed how these could improve a robot's ability to sense, plan, learn and act, covering quantum search and optimisation, quantum Markov decision processes and POMDPs, quantum machine learning and reinforcement learning, and quantum sensing and control, including robots that explore or manipulate quantum-scale environments. The book closes with the state of implementations and a roadmap. It remains a useful conceptual reference and taxonomy, but it predates almost all experimental NISQ-era work (hardware quantum RL, QUBO-based fleet control and cloud-connected robots), which the present survey covers.</w:t>
      </w:r>
    </w:p>
    <w:p>
      <w:pPr>
        <w:keepNext/>
        <w:spacing w:after="40" w:before="240"/>
      </w:pPr>
      <w:r>
        <w:rPr>
          <w:b/>
          <w:bCs/>
          <w:color w:val="FFFFFF"/>
          <w:sz w:val="16"/>
          <w:szCs w:val="16"/>
          <w:shd w:fill="9C2A00" w:color="auto" w:val="clear"/>
        </w:rPr>
        <w:t xml:space="preserve"> CORE </w:t>
      </w:r>
      <w:r>
        <w:t xml:space="preserve">  </w:t>
      </w:r>
      <w:r>
        <w:rPr>
          <w:b/>
          <w:bCs/>
          <w:color w:val="1F4E79"/>
          <w:sz w:val="22"/>
          <w:szCs w:val="22"/>
        </w:rPr>
        <w:t xml:space="preserve">Quantum robotics: a review of emerging trends</w:t>
      </w:r>
    </w:p>
    <w:p>
      <w:pPr>
        <w:keepNext/>
        <w:spacing w:after="80"/>
      </w:pPr>
      <w:r>
        <w:rPr>
          <w:color w:val="6B7280"/>
          <w:sz w:val="18"/>
          <w:szCs w:val="18"/>
        </w:rPr>
        <w:t xml:space="preserve">Yan, F., Iliyasu, A.M., Li, N., Salama, A.S., Hirota, K. (2024) · Quantum Machine Intelligence, 6(2), 86</w:t>
      </w:r>
      <w:r>
        <w:rPr>
          <w:i/>
          <w:iCs/>
          <w:color w:val="6B7280"/>
          <w:sz w:val="18"/>
          <w:szCs w:val="18"/>
        </w:rPr>
        <w:t xml:space="preserve">   ·   placeholder: Yan 2024   ·   written from abstract/literature</w:t>
      </w:r>
    </w:p>
    <w:p>
      <w:pPr>
        <w:spacing w:after="100" w:line="300"/>
        <w:jc w:val="both"/>
      </w:pPr>
      <w:r>
        <w:t xml:space="preserve">Yan et al. </w:t>
      </w:r>
      <w:r>
        <w:rPr>
          <w:b/>
          <w:bCs/>
          <w:highlight w:val="yellow"/>
          <w:highlightCs w:val="yellow"/>
        </w:rPr>
        <w:t xml:space="preserve">[CITE: Yan 2024]</w:t>
      </w:r>
      <w:r>
        <w:t xml:space="preserve"> reviewed emerging trends in quantum robotics, observing that the field's progress has not kept pace with advances in quantum computing and in robotics separately. They organised the literature around quantum-robot architectures, perception and robot–environment interaction, covering quantum algorithms for path planning and trajectory optimisation, quantum-inspired evolutionary algorithms for inverse kinematics, quantum reinforcement learning for navigation, quantum machine learning, quantum sensors, multi-robot coordination, quantum affective computing for social robots, quantum image and signal processing, and quantum cryptography for robot communication. It is the most recent broad survey of the field and the main competing review for the present work. The present survey differs by assessing hardware feasibility and latency critically, separating quantum-inspired from genuinely quantum methods, and treating quantum cognition as a distinct route to near-term impact.</w:t>
      </w:r>
    </w:p>
    <w:p>
      <w:pPr>
        <w:keepNext/>
        <w:spacing w:after="40" w:before="240"/>
      </w:pPr>
      <w:r>
        <w:rPr>
          <w:b/>
          <w:bCs/>
          <w:color w:val="FFFFFF"/>
          <w:sz w:val="16"/>
          <w:szCs w:val="16"/>
          <w:shd w:fill="9C2A00" w:color="auto" w:val="clear"/>
        </w:rPr>
        <w:t xml:space="preserve"> CORE </w:t>
      </w:r>
      <w:r>
        <w:t xml:space="preserve">  </w:t>
      </w:r>
      <w:r>
        <w:rPr>
          <w:b/>
          <w:bCs/>
          <w:color w:val="1F4E79"/>
          <w:sz w:val="22"/>
          <w:szCs w:val="22"/>
        </w:rPr>
        <w:t xml:space="preserve">Quantum machine learning for robotics: a comprehensive review of algorithms, applications, and future directions</w:t>
      </w:r>
    </w:p>
    <w:p>
      <w:pPr>
        <w:keepNext/>
        <w:spacing w:after="80"/>
      </w:pPr>
      <w:r>
        <w:rPr>
          <w:color w:val="6B7280"/>
          <w:sz w:val="18"/>
          <w:szCs w:val="18"/>
        </w:rPr>
        <w:t xml:space="preserve">Nigatu, H., Shi, G., Li, J., Lu, G., Li, H. (2026) · Journal of Intelligent and Unmanned Systems, 1(1), 13</w:t>
      </w:r>
      <w:r>
        <w:rPr>
          <w:i/>
          <w:iCs/>
          <w:color w:val="6B7280"/>
          <w:sz w:val="18"/>
          <w:szCs w:val="18"/>
        </w:rPr>
        <w:t xml:space="preserve">   ·   placeholder: Nigatu 2026</w:t>
      </w:r>
    </w:p>
    <w:p>
      <w:pPr>
        <w:spacing w:after="100" w:line="300"/>
        <w:jc w:val="both"/>
      </w:pPr>
      <w:r>
        <w:t xml:space="preserve">Nigatu et al. </w:t>
      </w:r>
      <w:r>
        <w:rPr>
          <w:b/>
          <w:bCs/>
          <w:highlight w:val="yellow"/>
          <w:highlightCs w:val="yellow"/>
        </w:rPr>
        <w:t xml:space="preserve">[CITE: Nigatu 2026]</w:t>
      </w:r>
      <w:r>
        <w:t xml:space="preserve"> reviewed 107 contributions on quantum machine learning for robotics, tracing the field from Grover search and early quantum RL to NISQ-era implementations, and organising it into five application domains: quantum RL for navigation and control, quantum search and path planning, quantum-enhanced localisation and mapping, quantum optimisation for inverse kinematics and task allocation, and multi-robot coordination. It is the most closely competing survey. The present review differs by grading evidence levels explicitly, separating quantum-inspired from genuinely quantum results, analysing latency and deployment constraints, and treating quantum sensing, communication and quantum cognition as distinct routes to near-term impact.</w:t>
      </w:r>
    </w:p>
    <w:p>
      <w:pPr>
        <w:pBdr>
          <w:left w:val="single" w:color="E0A040" w:sz="18" w:space="6"/>
        </w:pBdr>
        <w:shd w:fill="FFF4E5" w:color="auto" w:val="clear"/>
        <w:spacing w:after="120"/>
        <w:ind w:left="200"/>
      </w:pPr>
      <w:r>
        <w:rPr>
          <w:b/>
          <w:bCs/>
          <w:color w:val="8A4B00"/>
          <w:sz w:val="18"/>
          <w:szCs w:val="18"/>
        </w:rPr>
        <w:t xml:space="preserve">Check: </w:t>
      </w:r>
      <w:r>
        <w:rPr>
          <w:color w:val="5A3A00"/>
          <w:sz w:val="18"/>
          <w:szCs w:val="18"/>
        </w:rPr>
        <w:t xml:space="preserve">The correct PDF is jius_2026_13.pdf in your main folder. The file 'Quantum machine learning for robotics a comprehensive review.pdf' in Manuscript_Papers is actually Wang &amp; Liu (2024), a general QML review.</w:t>
      </w:r>
    </w:p>
    <w:p>
      <w:pPr>
        <w:keepNext/>
        <w:spacing w:after="40" w:before="240"/>
      </w:pPr>
      <w:r>
        <w:rPr>
          <w:b/>
          <w:bCs/>
          <w:color w:val="FFFFFF"/>
          <w:sz w:val="16"/>
          <w:szCs w:val="16"/>
          <w:shd w:fill="9C2A00" w:color="auto" w:val="clear"/>
        </w:rPr>
        <w:t xml:space="preserve"> CORE </w:t>
      </w:r>
      <w:r>
        <w:t xml:space="preserve">  </w:t>
      </w:r>
      <w:r>
        <w:rPr>
          <w:b/>
          <w:bCs/>
          <w:color w:val="1F4E79"/>
          <w:sz w:val="22"/>
          <w:szCs w:val="22"/>
        </w:rPr>
        <w:t xml:space="preserve">Quantum computing in robotics: a review of optimization, search, and machine learning approaches</w:t>
      </w:r>
    </w:p>
    <w:p>
      <w:pPr>
        <w:keepNext/>
        <w:spacing w:after="80"/>
      </w:pPr>
      <w:r>
        <w:rPr>
          <w:color w:val="6B7280"/>
          <w:sz w:val="18"/>
          <w:szCs w:val="18"/>
        </w:rPr>
        <w:t xml:space="preserve">Udekwe, D. (2025) · SSRN preprint 7383818</w:t>
      </w:r>
      <w:r>
        <w:rPr>
          <w:i/>
          <w:iCs/>
          <w:color w:val="6B7280"/>
          <w:sz w:val="18"/>
          <w:szCs w:val="18"/>
        </w:rPr>
        <w:t xml:space="preserve">   ·   placeholder: Udekwe 2025</w:t>
      </w:r>
    </w:p>
    <w:p>
      <w:pPr>
        <w:spacing w:after="100" w:line="300"/>
        <w:jc w:val="both"/>
      </w:pPr>
      <w:r>
        <w:t xml:space="preserve">Udekwe </w:t>
      </w:r>
      <w:r>
        <w:rPr>
          <w:b/>
          <w:bCs/>
          <w:highlight w:val="yellow"/>
          <w:highlightCs w:val="yellow"/>
        </w:rPr>
        <w:t xml:space="preserve">[CITE: Udekwe 2025]</w:t>
      </w:r>
      <w:r>
        <w:t xml:space="preserve"> systematically reviewed quantum computing in robotics by first recasting core robotic tasks as combinatorial optimisation, search, sampling and linear-algebra problems, and then surveying how quantum and quantum-inspired methods have been applied to each: annealing and variational approaches to control, Grover-type search and quantum-inspired sampling for decision-making, and QML for perception and RL. It also addresses the hardware, latency and systems constraints on deployment. Its computational-problem framing complements the robotic-function taxonomy and evidence hierarchy used here.</w:t>
      </w:r>
    </w:p>
    <w:p>
      <w:pPr>
        <w:pBdr>
          <w:left w:val="single" w:color="E0A040" w:sz="18" w:space="6"/>
        </w:pBdr>
        <w:shd w:fill="FFF4E5" w:color="auto" w:val="clear"/>
        <w:spacing w:after="120"/>
        <w:ind w:left="200"/>
      </w:pPr>
      <w:r>
        <w:rPr>
          <w:b/>
          <w:bCs/>
          <w:color w:val="8A4B00"/>
          <w:sz w:val="18"/>
          <w:szCs w:val="18"/>
        </w:rPr>
        <w:t xml:space="preserve">Check: </w:t>
      </w:r>
      <w:r>
        <w:rPr>
          <w:color w:val="5A3A00"/>
          <w:sz w:val="18"/>
          <w:szCs w:val="18"/>
        </w:rPr>
        <w:t xml:space="preserve">This is an SSRN preprint. Check for a journal version, and confirm the year from the SSRN posting date.</w:t>
      </w:r>
    </w:p>
    <w:p>
      <w:pPr>
        <w:keepNext/>
        <w:spacing w:after="40" w:before="240"/>
      </w:pPr>
      <w:r>
        <w:rPr>
          <w:b/>
          <w:bCs/>
          <w:color w:val="FFFFFF"/>
          <w:sz w:val="16"/>
          <w:szCs w:val="16"/>
          <w:shd w:fill="9C2A00" w:color="auto" w:val="clear"/>
        </w:rPr>
        <w:t xml:space="preserve"> CORE </w:t>
      </w:r>
      <w:r>
        <w:t xml:space="preserve">  </w:t>
      </w:r>
      <w:r>
        <w:rPr>
          <w:b/>
          <w:bCs/>
          <w:color w:val="1F4E79"/>
          <w:sz w:val="22"/>
          <w:szCs w:val="22"/>
        </w:rPr>
        <w:t xml:space="preserve">A brief review on quantum-based control strategies for robotic systems</w:t>
      </w:r>
    </w:p>
    <w:p>
      <w:pPr>
        <w:keepNext/>
        <w:spacing w:after="80"/>
      </w:pPr>
      <w:r>
        <w:rPr>
          <w:color w:val="6B7280"/>
          <w:sz w:val="18"/>
          <w:szCs w:val="18"/>
        </w:rPr>
        <w:t xml:space="preserve">Fazilat, M., Zioui, N., et al. (2025) · Proc. 5th International Conference on Applied Automation and Industrial Diagnostics (ICAAID), IEEE</w:t>
      </w:r>
      <w:r>
        <w:rPr>
          <w:i/>
          <w:iCs/>
          <w:color w:val="6B7280"/>
          <w:sz w:val="18"/>
          <w:szCs w:val="18"/>
        </w:rPr>
        <w:t xml:space="preserve">   ·   placeholder: Fazilat 2025a</w:t>
      </w:r>
    </w:p>
    <w:p>
      <w:pPr>
        <w:spacing w:after="100" w:line="300"/>
        <w:jc w:val="both"/>
      </w:pPr>
      <w:r>
        <w:t xml:space="preserve">Fazilat et al. </w:t>
      </w:r>
      <w:r>
        <w:rPr>
          <w:b/>
          <w:bCs/>
          <w:highlight w:val="yellow"/>
          <w:highlightCs w:val="yellow"/>
        </w:rPr>
        <w:t xml:space="preserve">[CITE: Fazilat 2025a]</w:t>
      </w:r>
      <w:r>
        <w:t xml:space="preserve"> briefly surveyed quantum-based control strategies for robotic systems, covering quantum neural networks, QML, quantum-behaved particle swarm optimisation, quantum RL, and distributed and hybrid NISQ approaches to adaptive control and trajectory planning. As with much of the control literature it reviews, many of the covered methods are quantum-inspired and run on classical hardware.</w:t>
      </w:r>
    </w:p>
    <w:p>
      <w:pPr>
        <w:pBdr>
          <w:left w:val="single" w:color="E0A040" w:sz="18" w:space="6"/>
        </w:pBdr>
        <w:shd w:fill="FFF4E5" w:color="auto" w:val="clear"/>
        <w:spacing w:after="120"/>
        <w:ind w:left="200"/>
      </w:pPr>
      <w:r>
        <w:rPr>
          <w:b/>
          <w:bCs/>
          <w:color w:val="8A4B00"/>
          <w:sz w:val="18"/>
          <w:szCs w:val="18"/>
        </w:rPr>
        <w:t xml:space="preserve">Check: </w:t>
      </w:r>
      <w:r>
        <w:rPr>
          <w:color w:val="5A3A00"/>
          <w:sz w:val="18"/>
          <w:szCs w:val="18"/>
        </w:rPr>
        <w:t xml:space="preserve">The correct PDF is A_Brief_Review_on_Quantum-Based_Control…pdf in your main folder. The similarly named file in Manuscript_Papers is Bukov &amp; Marquardt (2026), which is not about robotics. Confirm the full author list.</w:t>
      </w:r>
    </w:p>
    <w:p>
      <w:pPr>
        <w:keepNext/>
        <w:spacing w:after="40" w:before="240"/>
      </w:pPr>
      <w:r>
        <w:rPr>
          <w:b/>
          <w:bCs/>
          <w:color w:val="FFFFFF"/>
          <w:sz w:val="16"/>
          <w:szCs w:val="16"/>
          <w:shd w:fill="9C2A00" w:color="auto" w:val="clear"/>
        </w:rPr>
        <w:t xml:space="preserve"> CORE </w:t>
      </w:r>
      <w:r>
        <w:t xml:space="preserve">  </w:t>
      </w:r>
      <w:r>
        <w:rPr>
          <w:b/>
          <w:bCs/>
          <w:color w:val="1F4E79"/>
          <w:sz w:val="22"/>
          <w:szCs w:val="22"/>
        </w:rPr>
        <w:t xml:space="preserve">Advancements and applications of quantum computing in robotics</w:t>
      </w:r>
    </w:p>
    <w:p>
      <w:pPr>
        <w:keepNext/>
        <w:spacing w:after="80"/>
      </w:pPr>
      <w:r>
        <w:rPr>
          <w:color w:val="6B7280"/>
          <w:sz w:val="18"/>
          <w:szCs w:val="18"/>
        </w:rPr>
        <w:t xml:space="preserve">Haldorai, A. (2024) · Journal of Computing and Natural Science, 2(4)</w:t>
      </w:r>
      <w:r>
        <w:rPr>
          <w:i/>
          <w:iCs/>
          <w:color w:val="6B7280"/>
          <w:sz w:val="18"/>
          <w:szCs w:val="18"/>
        </w:rPr>
        <w:t xml:space="preserve">   ·   placeholder: Haldorai 2024</w:t>
      </w:r>
    </w:p>
    <w:p>
      <w:pPr>
        <w:spacing w:after="100" w:line="300"/>
        <w:jc w:val="both"/>
      </w:pPr>
      <w:r>
        <w:t xml:space="preserve">Haldorai </w:t>
      </w:r>
      <w:r>
        <w:rPr>
          <w:b/>
          <w:bCs/>
          <w:highlight w:val="yellow"/>
          <w:highlightCs w:val="yellow"/>
        </w:rPr>
        <w:t xml:space="preserve">[CITE: Haldorai 2024]</w:t>
      </w:r>
      <w:r>
        <w:t xml:space="preserve"> gave a narrative overview of quantum computing principles and their potential applications in robotics, artificial intelligence, data mining and image processing, and highlighted integration and scale-up challenges. It is descriptive and does not assess evidence, which illustrates the gap that systematic reviews such as this one aim to fill.</w:t>
      </w:r>
    </w:p>
    <w:p>
      <w:pPr>
        <w:pBdr>
          <w:left w:val="single" w:color="E0A040" w:sz="18" w:space="6"/>
        </w:pBdr>
        <w:shd w:fill="FFF4E5" w:color="auto" w:val="clear"/>
        <w:spacing w:after="120"/>
        <w:ind w:left="200"/>
      </w:pPr>
      <w:r>
        <w:rPr>
          <w:b/>
          <w:bCs/>
          <w:color w:val="8A4B00"/>
          <w:sz w:val="18"/>
          <w:szCs w:val="18"/>
        </w:rPr>
        <w:t xml:space="preserve">Check: </w:t>
      </w:r>
      <w:r>
        <w:rPr>
          <w:color w:val="5A3A00"/>
          <w:sz w:val="18"/>
          <w:szCs w:val="18"/>
        </w:rPr>
        <w:t xml:space="preserve">The correct PDF is JCNS202404006.pdf in your main folder. The file 'Advancements and applications of quantum computing in robotics.pdf' in Manuscript_Papers is actually Kadowaki (2025).</w:t>
      </w:r>
    </w:p>
    <w:p>
      <w:pPr>
        <w:keepNext/>
        <w:spacing w:after="40" w:before="240"/>
      </w:pPr>
      <w:r>
        <w:rPr>
          <w:b/>
          <w:bCs/>
          <w:color w:val="1F4E79"/>
          <w:sz w:val="22"/>
          <w:szCs w:val="22"/>
        </w:rPr>
        <w:t xml:space="preserve">Quantum computing: a taxonomy, systematic review and future directions</w:t>
      </w:r>
    </w:p>
    <w:p>
      <w:pPr>
        <w:keepNext/>
        <w:spacing w:after="80"/>
      </w:pPr>
      <w:r>
        <w:rPr>
          <w:color w:val="6B7280"/>
          <w:sz w:val="18"/>
          <w:szCs w:val="18"/>
        </w:rPr>
        <w:t xml:space="preserve">Gill, S.S., Kumar, A., Singh, H., Singh, M., Kaur, K., Usman, M., Buyya, R. (2022) · Software: Practice and Experience, 52(1), 66–114</w:t>
      </w:r>
      <w:r>
        <w:rPr>
          <w:i/>
          <w:iCs/>
          <w:color w:val="6B7280"/>
          <w:sz w:val="18"/>
          <w:szCs w:val="18"/>
        </w:rPr>
        <w:t xml:space="preserve">   ·   placeholder: Gill 2022</w:t>
      </w:r>
    </w:p>
    <w:p>
      <w:pPr>
        <w:spacing w:after="100" w:line="300"/>
        <w:jc w:val="both"/>
      </w:pPr>
      <w:r>
        <w:t xml:space="preserve">Gill et al. </w:t>
      </w:r>
      <w:r>
        <w:rPr>
          <w:b/>
          <w:bCs/>
          <w:highlight w:val="yellow"/>
          <w:highlightCs w:val="yellow"/>
        </w:rPr>
        <w:t xml:space="preserve">[CITE: Gill 2022]</w:t>
      </w:r>
      <w:r>
        <w:t xml:space="preserve"> presented a systematic review and taxonomy of quantum computing covering hardware platforms, software tools and programming frameworks, quantum algorithms, post-quantum cryptography and application domains, and used the taxonomy to map studies and identify research gaps and future directions, including decoherence and qubit connectivity as the main barriers to quantum advantage in the NISQ era. It is a general, not robotics-specific, survey that serves as a methodological and taxonomic model for the present review.</w:t>
      </w:r>
    </w:p>
    <w:p>
      <w:pPr>
        <w:keepNext/>
        <w:spacing w:after="40" w:before="240"/>
      </w:pPr>
      <w:r>
        <w:rPr>
          <w:b/>
          <w:bCs/>
          <w:color w:val="1F4E79"/>
          <w:sz w:val="22"/>
          <w:szCs w:val="22"/>
        </w:rPr>
        <w:t xml:space="preserve">Integrating artificial intelligence and quantum computing: a systematic literature review of features and applications</w:t>
      </w:r>
    </w:p>
    <w:p>
      <w:pPr>
        <w:keepNext/>
        <w:spacing w:after="80"/>
      </w:pPr>
      <w:r>
        <w:rPr>
          <w:color w:val="6B7280"/>
          <w:sz w:val="18"/>
          <w:szCs w:val="18"/>
        </w:rPr>
        <w:t xml:space="preserve">García Pineda, V., Valencia-Arias, A., López Giraldo, F.E., Zapata-Ochoa, E.A. (2026) · International Journal of Cognitive Computing in Engineering, 7, 26–39</w:t>
      </w:r>
      <w:r>
        <w:rPr>
          <w:i/>
          <w:iCs/>
          <w:color w:val="6B7280"/>
          <w:sz w:val="18"/>
          <w:szCs w:val="18"/>
        </w:rPr>
        <w:t xml:space="preserve">   ·   placeholder: García Pineda 2026</w:t>
      </w:r>
    </w:p>
    <w:p>
      <w:pPr>
        <w:spacing w:after="100" w:line="300"/>
        <w:jc w:val="both"/>
      </w:pPr>
      <w:r>
        <w:t xml:space="preserve">García Pineda et al. </w:t>
      </w:r>
      <w:r>
        <w:rPr>
          <w:b/>
          <w:bCs/>
          <w:highlight w:val="yellow"/>
          <w:highlightCs w:val="yellow"/>
        </w:rPr>
        <w:t xml:space="preserve">[CITE: García Pineda 2026]</w:t>
      </w:r>
      <w:r>
        <w:t xml:space="preserve"> conducted a systematic literature review of research that integrates artificial intelligence and quantum computing, mapping its features, application areas and research trends. It provides the broader AI–quantum context in which quantum robotics sits, and a methodological precedent for systematic reviews in this area.</w:t>
      </w:r>
    </w:p>
    <w:p>
      <w:pPr>
        <w:keepNext/>
        <w:spacing w:after="40" w:before="240"/>
      </w:pPr>
      <w:r>
        <w:rPr>
          <w:b/>
          <w:bCs/>
          <w:color w:val="1F4E79"/>
          <w:sz w:val="22"/>
          <w:szCs w:val="22"/>
        </w:rPr>
        <w:t xml:space="preserve">Quantum computing and AI: perspectives on advanced automation in science and engineering</w:t>
      </w:r>
    </w:p>
    <w:p>
      <w:pPr>
        <w:keepNext/>
        <w:spacing w:after="80"/>
      </w:pPr>
      <w:r>
        <w:rPr>
          <w:color w:val="6B7280"/>
          <w:sz w:val="18"/>
          <w:szCs w:val="18"/>
        </w:rPr>
        <w:t xml:space="preserve">Kadowaki, T. (2025) · arXiv:2505.10012</w:t>
      </w:r>
      <w:r>
        <w:rPr>
          <w:i/>
          <w:iCs/>
          <w:color w:val="6B7280"/>
          <w:sz w:val="18"/>
          <w:szCs w:val="18"/>
        </w:rPr>
        <w:t xml:space="preserve">   ·   placeholder: Kadowaki 2025</w:t>
      </w:r>
    </w:p>
    <w:p>
      <w:pPr>
        <w:spacing w:after="100" w:line="300"/>
        <w:jc w:val="both"/>
      </w:pPr>
      <w:r>
        <w:t xml:space="preserve">Kadowaki </w:t>
      </w:r>
      <w:r>
        <w:rPr>
          <w:b/>
          <w:bCs/>
          <w:highlight w:val="yellow"/>
          <w:highlightCs w:val="yellow"/>
        </w:rPr>
        <w:t xml:space="preserve">[CITE: Kadowaki 2025]</w:t>
      </w:r>
      <w:r>
        <w:t xml:space="preserve">, a pioneer of quantum annealing now at AIST and DENSO, discussed how the convergence of quantum computing and AI could advance automation in science and engineering, including automated experimentation, design optimisation and industrial control. The perspective is useful for positioning robotics within wider industrial automation.</w:t>
      </w:r>
    </w:p>
    <w:p>
      <w:pPr>
        <w:pBdr>
          <w:left w:val="single" w:color="E0A040" w:sz="18" w:space="6"/>
        </w:pBdr>
        <w:shd w:fill="FFF4E5" w:color="auto" w:val="clear"/>
        <w:spacing w:after="120"/>
        <w:ind w:left="200"/>
      </w:pPr>
      <w:r>
        <w:rPr>
          <w:b/>
          <w:bCs/>
          <w:color w:val="8A4B00"/>
          <w:sz w:val="18"/>
          <w:szCs w:val="18"/>
        </w:rPr>
        <w:t xml:space="preserve">Check: </w:t>
      </w:r>
      <w:r>
        <w:rPr>
          <w:color w:val="5A3A00"/>
          <w:sz w:val="18"/>
          <w:szCs w:val="18"/>
        </w:rPr>
        <w:t xml:space="preserve">This paper appears twice in Manuscript_Papers (also under 'Advancements and applications of quantum computing in robotics.pdf'). Delete one copy.</w:t>
      </w:r>
    </w:p>
    <w:p>
      <w:pPr>
        <w:pStyle w:val="Heading2"/>
      </w:pPr>
      <w:r>
        <w:t xml:space="preserve">1.3  Historical Context: Quantum Computing Evolution</w:t>
      </w:r>
    </w:p>
    <w:p>
      <w:pPr>
        <w:spacing w:after="160"/>
      </w:pPr>
      <w:r>
        <w:rPr>
          <w:i/>
          <w:iCs/>
          <w:color w:val="6B7280"/>
          <w:sz w:val="20"/>
          <w:szCs w:val="20"/>
        </w:rPr>
        <w:t xml:space="preserve">Milestones for the four eras in your outline.</w:t>
      </w:r>
    </w:p>
    <w:p>
      <w:pPr>
        <w:keepNext/>
        <w:spacing w:after="40" w:before="240"/>
      </w:pPr>
      <w:r>
        <w:rPr>
          <w:b/>
          <w:bCs/>
          <w:color w:val="1F4E79"/>
          <w:sz w:val="22"/>
          <w:szCs w:val="22"/>
        </w:rPr>
        <w:t xml:space="preserve">Simulating physics with computers</w:t>
      </w:r>
    </w:p>
    <w:p>
      <w:pPr>
        <w:keepNext/>
        <w:spacing w:after="80"/>
      </w:pPr>
      <w:r>
        <w:rPr>
          <w:color w:val="6B7280"/>
          <w:sz w:val="18"/>
          <w:szCs w:val="18"/>
        </w:rPr>
        <w:t xml:space="preserve">Feynman, R.P. (1982) · International Journal of Theoretical Physics, 21(6–7), 467–488</w:t>
      </w:r>
      <w:r>
        <w:rPr>
          <w:i/>
          <w:iCs/>
          <w:color w:val="6B7280"/>
          <w:sz w:val="18"/>
          <w:szCs w:val="18"/>
        </w:rPr>
        <w:t xml:space="preserve">   ·   placeholder: Feynman 1982   ·   written from abstract/literature</w:t>
      </w:r>
    </w:p>
    <w:p>
      <w:pPr>
        <w:spacing w:after="100" w:line="300"/>
        <w:jc w:val="both"/>
      </w:pPr>
      <w:r>
        <w:t xml:space="preserve">Feynman </w:t>
      </w:r>
      <w:r>
        <w:rPr>
          <w:b/>
          <w:bCs/>
          <w:highlight w:val="yellow"/>
          <w:highlightCs w:val="yellow"/>
        </w:rPr>
        <w:t xml:space="preserve">[CITE: Feynman 1982]</w:t>
      </w:r>
      <w:r>
        <w:t xml:space="preserve"> argued that classical computers cannot efficiently simulate quantum systems because the resources required grow exponentially with system size, and proposed instead a computer built from quantum-mechanical elements that could simulate quantum physics naturally. The lecture is widely regarded as the conceptual origin of quantum computing and of quantum simulation, the application area where quantum advantage is most expected.</w:t>
      </w:r>
    </w:p>
    <w:p>
      <w:pPr>
        <w:pBdr>
          <w:left w:val="single" w:color="E0A040" w:sz="18" w:space="6"/>
        </w:pBdr>
        <w:shd w:fill="FFF4E5" w:color="auto" w:val="clear"/>
        <w:spacing w:after="120"/>
        <w:ind w:left="200"/>
      </w:pPr>
      <w:r>
        <w:rPr>
          <w:b/>
          <w:bCs/>
          <w:color w:val="8A4B00"/>
          <w:sz w:val="18"/>
          <w:szCs w:val="18"/>
        </w:rPr>
        <w:t xml:space="preserve">Check: </w:t>
      </w:r>
      <w:r>
        <w:rPr>
          <w:color w:val="5A3A00"/>
          <w:sz w:val="18"/>
          <w:szCs w:val="18"/>
        </w:rPr>
        <w:t xml:space="preserve">The file 'Simulating physics with computers.pdf' in your folder is a commentary on Feynman's paper by Alsing, Cafaro &amp; Mancini, not the original (International Journal of Theoretical Physics 21, 467–488).</w:t>
      </w:r>
    </w:p>
    <w:p>
      <w:pPr>
        <w:keepNext/>
        <w:spacing w:after="40" w:before="240"/>
      </w:pPr>
      <w:r>
        <w:rPr>
          <w:b/>
          <w:bCs/>
          <w:color w:val="1F4E79"/>
          <w:sz w:val="22"/>
          <w:szCs w:val="22"/>
        </w:rPr>
        <w:t xml:space="preserve">Quantum theory, the Church–Turing principle and the universal quantum computer</w:t>
      </w:r>
    </w:p>
    <w:p>
      <w:pPr>
        <w:keepNext/>
        <w:spacing w:after="80"/>
      </w:pPr>
      <w:r>
        <w:rPr>
          <w:color w:val="6B7280"/>
          <w:sz w:val="18"/>
          <w:szCs w:val="18"/>
        </w:rPr>
        <w:t xml:space="preserve">Deutsch, D. (1985) · Proceedings of the Royal Society A, 400(1818), 97–117</w:t>
      </w:r>
      <w:r>
        <w:rPr>
          <w:i/>
          <w:iCs/>
          <w:color w:val="6B7280"/>
          <w:sz w:val="18"/>
          <w:szCs w:val="18"/>
        </w:rPr>
        <w:t xml:space="preserve">   ·   placeholder: Deutsch 1985</w:t>
      </w:r>
    </w:p>
    <w:p>
      <w:pPr>
        <w:spacing w:after="100" w:line="300"/>
        <w:jc w:val="both"/>
      </w:pPr>
      <w:r>
        <w:t xml:space="preserve">Deutsch </w:t>
      </w:r>
      <w:r>
        <w:rPr>
          <w:b/>
          <w:bCs/>
          <w:highlight w:val="yellow"/>
          <w:highlightCs w:val="yellow"/>
        </w:rPr>
        <w:t xml:space="preserve">[CITE: Deutsch 1985]</w:t>
      </w:r>
      <w:r>
        <w:t xml:space="preserve"> reformulated the Church–Turing hypothesis as a physical principle, that every finitely realisable physical system can be perfectly simulated by a universal computing machine, and introduced the universal quantum computer, the quantum generalisation of the Turing machine, which is compatible with this principle. The paper laid the theoretical foundation of quantum computation and first suggested that quantum computers could perform certain tasks faster than classical machines.</w:t>
      </w:r>
    </w:p>
    <w:p>
      <w:pPr>
        <w:keepNext/>
        <w:spacing w:after="40" w:before="240"/>
      </w:pPr>
      <w:r>
        <w:rPr>
          <w:b/>
          <w:bCs/>
          <w:color w:val="1F4E79"/>
          <w:sz w:val="22"/>
          <w:szCs w:val="22"/>
        </w:rPr>
        <w:t xml:space="preserve">Rapid solution of problems by quantum computation</w:t>
      </w:r>
    </w:p>
    <w:p>
      <w:pPr>
        <w:keepNext/>
        <w:spacing w:after="80"/>
      </w:pPr>
      <w:r>
        <w:rPr>
          <w:color w:val="6B7280"/>
          <w:sz w:val="18"/>
          <w:szCs w:val="18"/>
        </w:rPr>
        <w:t xml:space="preserve">Deutsch, D., Jozsa, R. (1992) · Proceedings of the Royal Society A, 439(1907), 553–558</w:t>
      </w:r>
      <w:r>
        <w:rPr>
          <w:i/>
          <w:iCs/>
          <w:color w:val="6B7280"/>
          <w:sz w:val="18"/>
          <w:szCs w:val="18"/>
        </w:rPr>
        <w:t xml:space="preserve">   ·   placeholder: Deutsch 1992</w:t>
      </w:r>
    </w:p>
    <w:p>
      <w:pPr>
        <w:spacing w:after="100" w:line="300"/>
        <w:jc w:val="both"/>
      </w:pPr>
      <w:r>
        <w:t xml:space="preserve">Deutsch and Jozsa </w:t>
      </w:r>
      <w:r>
        <w:rPr>
          <w:b/>
          <w:bCs/>
          <w:highlight w:val="yellow"/>
          <w:highlightCs w:val="yellow"/>
        </w:rPr>
        <w:t xml:space="preserve">[CITE: Deutsch 1992]</w:t>
      </w:r>
      <w:r>
        <w:t xml:space="preserve"> described a class of problems (determining whether a function is constant or balanced) that a quantum computer can solve with certainty exponentially faster than any classical deterministic algorithm. It was the first clear example of an exponential quantum–classical separation, although a randomised classical algorithm can solve the problem efficiently with small error, and it paved the way for the algorithms of Simon, Shor and Grover.</w:t>
      </w:r>
    </w:p>
    <w:p>
      <w:pPr>
        <w:keepNext/>
        <w:spacing w:after="40" w:before="240"/>
      </w:pPr>
      <w:r>
        <w:rPr>
          <w:b/>
          <w:bCs/>
          <w:color w:val="1F4E79"/>
          <w:sz w:val="22"/>
          <w:szCs w:val="22"/>
        </w:rPr>
        <w:t xml:space="preserve">Polynomial-time algorithms for prime factorization and discrete logarithms on a quantum computer</w:t>
      </w:r>
    </w:p>
    <w:p>
      <w:pPr>
        <w:keepNext/>
        <w:spacing w:after="80"/>
      </w:pPr>
      <w:r>
        <w:rPr>
          <w:color w:val="6B7280"/>
          <w:sz w:val="18"/>
          <w:szCs w:val="18"/>
        </w:rPr>
        <w:t xml:space="preserve">Shor, P.W. (1997) · SIAM J. Computing, 26(5)</w:t>
      </w:r>
      <w:r>
        <w:rPr>
          <w:i/>
          <w:iCs/>
          <w:color w:val="6B7280"/>
          <w:sz w:val="18"/>
          <w:szCs w:val="18"/>
        </w:rPr>
        <w:t xml:space="preserve">   ·   placeholder: Shor 1997</w:t>
      </w:r>
    </w:p>
    <w:p>
      <w:pPr>
        <w:spacing w:after="100" w:line="300"/>
        <w:jc w:val="both"/>
      </w:pPr>
      <w:r>
        <w:t xml:space="preserve">Shor </w:t>
      </w:r>
      <w:r>
        <w:rPr>
          <w:b/>
          <w:bCs/>
          <w:highlight w:val="yellow"/>
          <w:highlightCs w:val="yellow"/>
        </w:rPr>
        <w:t xml:space="preserve">[CITE: Shor 1997]</w:t>
      </w:r>
      <w:r>
        <w:t xml:space="preserve"> gave polynomial-time quantum algorithms for integer factorisation and discrete logarithms, problems believed to be intractable classically, using the quantum Fourier transform to find the period of a modular function. This exponential speed-up was the first compelling evidence that quantum computers could outperform classical ones on practically important problems. It triggered sustained investment in quantum computing and the development of post-quantum cryptography, which matters for the future security of networked and cloud-connected robots.</w:t>
      </w:r>
    </w:p>
    <w:p>
      <w:pPr>
        <w:keepNext/>
        <w:spacing w:after="40" w:before="240"/>
      </w:pPr>
      <w:r>
        <w:rPr>
          <w:b/>
          <w:bCs/>
          <w:color w:val="1F4E79"/>
          <w:sz w:val="22"/>
          <w:szCs w:val="22"/>
        </w:rPr>
        <w:t xml:space="preserve">Quantum robots and environments</w:t>
      </w:r>
    </w:p>
    <w:p>
      <w:pPr>
        <w:keepNext/>
        <w:spacing w:after="80"/>
      </w:pPr>
      <w:r>
        <w:rPr>
          <w:color w:val="6B7280"/>
          <w:sz w:val="18"/>
          <w:szCs w:val="18"/>
        </w:rPr>
        <w:t xml:space="preserve">Benioff, P. (1998) · Physical Review A, 58(2), 893</w:t>
      </w:r>
      <w:r>
        <w:rPr>
          <w:i/>
          <w:iCs/>
          <w:color w:val="6B7280"/>
          <w:sz w:val="18"/>
          <w:szCs w:val="18"/>
        </w:rPr>
        <w:t xml:space="preserve">   ·   placeholder: Benioff 1998</w:t>
      </w:r>
    </w:p>
    <w:p>
      <w:pPr>
        <w:spacing w:after="100" w:line="300"/>
        <w:jc w:val="both"/>
      </w:pPr>
      <w:r>
        <w:t xml:space="preserve">Benioff </w:t>
      </w:r>
      <w:r>
        <w:rPr>
          <w:b/>
          <w:bCs/>
          <w:highlight w:val="yellow"/>
          <w:highlightCs w:val="yellow"/>
        </w:rPr>
        <w:t xml:space="preserve">[CITE: Benioff 1998]</w:t>
      </w:r>
      <w:r>
        <w:t xml:space="preserve"> introduced the concept of a quantum robot: a mobile quantum system that carries an on-board quantum computer and ancillary systems and interacts with an environment of quantum systems. Each task alternates computation phases (deciding the next action and recording environmental information) and action phases (motion and changes to the local environment), and the dynamics are described by a unitary step operator composed of action and computation parts, analysed through sums over phase paths for a simple measurement task. The paper is the conceptual origin of the term 'quantum robot', although its robots are abstract physical models rather than engineered machines.</w:t>
      </w:r>
    </w:p>
    <w:p>
      <w:pPr>
        <w:keepNext/>
        <w:spacing w:after="40" w:before="240"/>
      </w:pPr>
      <w:r>
        <w:rPr>
          <w:b/>
          <w:bCs/>
          <w:color w:val="FFFFFF"/>
          <w:sz w:val="16"/>
          <w:szCs w:val="16"/>
          <w:shd w:fill="9C2A00" w:color="auto" w:val="clear"/>
        </w:rPr>
        <w:t xml:space="preserve"> CORE </w:t>
      </w:r>
      <w:r>
        <w:t xml:space="preserve">  </w:t>
      </w:r>
      <w:r>
        <w:rPr>
          <w:b/>
          <w:bCs/>
          <w:color w:val="1F4E79"/>
          <w:sz w:val="22"/>
          <w:szCs w:val="22"/>
        </w:rPr>
        <w:t xml:space="preserve">Quantum robot: structure, algorithms and applications</w:t>
      </w:r>
    </w:p>
    <w:p>
      <w:pPr>
        <w:keepNext/>
        <w:spacing w:after="80"/>
      </w:pPr>
      <w:r>
        <w:rPr>
          <w:color w:val="6B7280"/>
          <w:sz w:val="18"/>
          <w:szCs w:val="18"/>
        </w:rPr>
        <w:t xml:space="preserve">Dong, D., Chen, C., Zhang, C., Chen, Z. (2006) · Robotica, 24(4), 513–521</w:t>
      </w:r>
      <w:r>
        <w:rPr>
          <w:i/>
          <w:iCs/>
          <w:color w:val="6B7280"/>
          <w:sz w:val="18"/>
          <w:szCs w:val="18"/>
        </w:rPr>
        <w:t xml:space="preserve">   ·   placeholder: Dong 2006</w:t>
      </w:r>
    </w:p>
    <w:p>
      <w:pPr>
        <w:spacing w:after="100" w:line="300"/>
        <w:jc w:val="both"/>
      </w:pPr>
      <w:r>
        <w:t xml:space="preserve">Dong et al. </w:t>
      </w:r>
      <w:r>
        <w:rPr>
          <w:b/>
          <w:bCs/>
          <w:highlight w:val="yellow"/>
          <w:highlightCs w:val="yellow"/>
        </w:rPr>
        <w:t xml:space="preserve">[CITE: Dong 2006]</w:t>
      </w:r>
      <w:r>
        <w:t xml:space="preserve"> proposed an engineering architecture for a 'quantum robot' composed of multi-quantum computing units (MQCU), a quantum controller/actuator and information-acquisition (sensing) units, reframing Benioff's physical concept in terms familiar to roboticists. For this architecture, they described learning-control algorithms based on Grover's search, which reduces search complexity quadratically, and on quantum reinforcement learning, which learned more efficiently than a classical counterpart in simulation. They also outlined potential applications. The paper was among the first attempts to map quantum algorithms onto a robot's sense–decide–act structure and anticipated the hybrid 'quantum co-processor' view now common in the field, although it assumes idealised on-board quantum hardware that is still far from available.</w:t>
      </w:r>
    </w:p>
    <w:p>
      <w:pPr>
        <w:keepNext/>
        <w:spacing w:after="40" w:before="240"/>
      </w:pPr>
      <w:r>
        <w:rPr>
          <w:b/>
          <w:bCs/>
          <w:color w:val="1F4E79"/>
          <w:sz w:val="22"/>
          <w:szCs w:val="22"/>
        </w:rPr>
        <w:t xml:space="preserve">Quantum annealing with manufactured spins</w:t>
      </w:r>
    </w:p>
    <w:p>
      <w:pPr>
        <w:keepNext/>
        <w:spacing w:after="80"/>
      </w:pPr>
      <w:r>
        <w:rPr>
          <w:color w:val="6B7280"/>
          <w:sz w:val="18"/>
          <w:szCs w:val="18"/>
        </w:rPr>
        <w:t xml:space="preserve">Johnson, M.W., Amin, M.H.S., Gildert, S., et al. (D-Wave) (2011) · Nature, 473, 194–198</w:t>
      </w:r>
      <w:r>
        <w:rPr>
          <w:i/>
          <w:iCs/>
          <w:color w:val="6B7280"/>
          <w:sz w:val="18"/>
          <w:szCs w:val="18"/>
        </w:rPr>
        <w:t xml:space="preserve">   ·   placeholder: Johnson 2011   ·   written from abstract/literature</w:t>
      </w:r>
    </w:p>
    <w:p>
      <w:pPr>
        <w:spacing w:after="100" w:line="300"/>
        <w:jc w:val="both"/>
      </w:pPr>
      <w:r>
        <w:t xml:space="preserve">Johnson et al. </w:t>
      </w:r>
      <w:r>
        <w:rPr>
          <w:b/>
          <w:bCs/>
          <w:highlight w:val="yellow"/>
          <w:highlightCs w:val="yellow"/>
        </w:rPr>
        <w:t xml:space="preserve">[CITE: Johnson 2011]</w:t>
      </w:r>
      <w:r>
        <w:t xml:space="preserve"> (D-Wave Systems) demonstrated quantum annealing in a programmable array of eight superconducting flux qubits, the unit cell of what became the D-Wave processors. By studying how the system's dynamics depend on temperature, they showed that the freezing-out of the dynamics was consistent with quantum tunnelling rather than classical thermal activation. The paper underpins the commercial quantum annealers used in robotics studies of AGV control and multi-robot routing.</w:t>
      </w:r>
    </w:p>
    <w:p>
      <w:pPr>
        <w:pBdr>
          <w:left w:val="single" w:color="E0A040" w:sz="18" w:space="6"/>
        </w:pBdr>
        <w:shd w:fill="FFF4E5" w:color="auto" w:val="clear"/>
        <w:spacing w:after="120"/>
        <w:ind w:left="200"/>
      </w:pPr>
      <w:r>
        <w:rPr>
          <w:b/>
          <w:bCs/>
          <w:color w:val="8A4B00"/>
          <w:sz w:val="18"/>
          <w:szCs w:val="18"/>
        </w:rPr>
        <w:t xml:space="preserve">Check: </w:t>
      </w:r>
      <w:r>
        <w:rPr>
          <w:color w:val="5A3A00"/>
          <w:sz w:val="18"/>
          <w:szCs w:val="18"/>
        </w:rPr>
        <w:t xml:space="preserve">The file 'Quantum annealing with manufactured spins.pdf' in your folder is a different paper: Rajak, Suzuki, Dutta &amp; Chakrabarti (2022/2023), 'Quantum annealing: an overview', Phil. Trans. R. Soc. A.</w:t>
      </w:r>
    </w:p>
    <w:p>
      <w:pPr>
        <w:keepNext/>
        <w:spacing w:after="40" w:before="240"/>
      </w:pPr>
      <w:r>
        <w:rPr>
          <w:b/>
          <w:bCs/>
          <w:color w:val="1F4E79"/>
          <w:sz w:val="22"/>
          <w:szCs w:val="22"/>
        </w:rPr>
        <w:t xml:space="preserve">Quantum computing in the NISQ era and beyond</w:t>
      </w:r>
    </w:p>
    <w:p>
      <w:pPr>
        <w:keepNext/>
        <w:spacing w:after="80"/>
      </w:pPr>
      <w:r>
        <w:rPr>
          <w:color w:val="6B7280"/>
          <w:sz w:val="18"/>
          <w:szCs w:val="18"/>
        </w:rPr>
        <w:t xml:space="preserve">Preskill, J. (2018) · Quantum, 2</w:t>
      </w:r>
      <w:r>
        <w:rPr>
          <w:i/>
          <w:iCs/>
          <w:color w:val="6B7280"/>
          <w:sz w:val="18"/>
          <w:szCs w:val="18"/>
        </w:rPr>
        <w:t xml:space="preserve">   ·   placeholder: Preskill 2018</w:t>
      </w:r>
    </w:p>
    <w:p>
      <w:pPr>
        <w:spacing w:after="100" w:line="300"/>
        <w:jc w:val="both"/>
      </w:pPr>
      <w:r>
        <w:t xml:space="preserve">Preskill </w:t>
      </w:r>
      <w:r>
        <w:rPr>
          <w:b/>
          <w:bCs/>
          <w:highlight w:val="yellow"/>
          <w:highlightCs w:val="yellow"/>
        </w:rPr>
        <w:t xml:space="preserve">[CITE: Preskill 2018]</w:t>
      </w:r>
      <w:r>
        <w:t xml:space="preserve"> coined the term Noisy Intermediate-Scale Quantum (NISQ) for devices with roughly 50–100 qubits whose uncorrected gate noise limits the size of circuits that can be run reliably. He argued that such machines may outperform classical computers on specific tasks and will be valuable for exploring many-body physics, but cautioned that they 'will not change the world right away' and that practical, broad quantum advantage requires progress towards fault tolerance. The paper frames the realistic expectation for quantum robotics: near-term demonstrations are feasible, but real-time, safety-critical robot control on NISQ hardware is not.</w:t>
      </w:r>
    </w:p>
    <w:p>
      <w:pPr>
        <w:keepNext/>
        <w:spacing w:after="40" w:before="240"/>
      </w:pPr>
      <w:r>
        <w:rPr>
          <w:b/>
          <w:bCs/>
          <w:color w:val="1F4E79"/>
          <w:sz w:val="22"/>
          <w:szCs w:val="22"/>
        </w:rPr>
        <w:t xml:space="preserve">Quantum supremacy using a programmable superconducting processor</w:t>
      </w:r>
    </w:p>
    <w:p>
      <w:pPr>
        <w:keepNext/>
        <w:spacing w:after="80"/>
      </w:pPr>
      <w:r>
        <w:rPr>
          <w:color w:val="6B7280"/>
          <w:sz w:val="18"/>
          <w:szCs w:val="18"/>
        </w:rPr>
        <w:t xml:space="preserve">Arute, F., et al. (Google AI Quantum) (2019) · Nature, 574</w:t>
      </w:r>
      <w:r>
        <w:rPr>
          <w:i/>
          <w:iCs/>
          <w:color w:val="6B7280"/>
          <w:sz w:val="18"/>
          <w:szCs w:val="18"/>
        </w:rPr>
        <w:t xml:space="preserve">   ·   placeholder: Arute 2019</w:t>
      </w:r>
    </w:p>
    <w:p>
      <w:pPr>
        <w:spacing w:after="100" w:line="300"/>
        <w:jc w:val="both"/>
      </w:pPr>
      <w:r>
        <w:t xml:space="preserve">Arute et al. </w:t>
      </w:r>
      <w:r>
        <w:rPr>
          <w:b/>
          <w:bCs/>
          <w:highlight w:val="yellow"/>
          <w:highlightCs w:val="yellow"/>
        </w:rPr>
        <w:t xml:space="preserve">[CITE: Arute 2019]</w:t>
      </w:r>
      <w:r>
        <w:t xml:space="preserve"> reported that Google's 53-qubit programmable superconducting processor, Sycamore, sampled the output of pseudo-random quantum circuits in about 200 seconds, a task the authors estimated would take a state-of-the-art classical supercomputer about 10,000 years. This was the first claimed experimental demonstration of quantum computational supremacy. Although later classical simulation methods substantially narrowed that gap, and the benchmark task has no practical use, the experiment marked the start of the current era of programmable quantum processors that the robotics studies in this survey rely on.</w:t>
      </w:r>
    </w:p>
    <w:p>
      <w:pPr>
        <w:pBdr>
          <w:left w:val="single" w:color="E0A040" w:sz="18" w:space="6"/>
        </w:pBdr>
        <w:shd w:fill="FFF4E5" w:color="auto" w:val="clear"/>
        <w:spacing w:after="120"/>
        <w:ind w:left="200"/>
      </w:pPr>
      <w:r>
        <w:rPr>
          <w:b/>
          <w:bCs/>
          <w:color w:val="8A4B00"/>
          <w:sz w:val="18"/>
          <w:szCs w:val="18"/>
        </w:rPr>
        <w:t xml:space="preserve">Check: </w:t>
      </w:r>
      <w:r>
        <w:rPr>
          <w:color w:val="5A3A00"/>
          <w:sz w:val="18"/>
          <w:szCs w:val="18"/>
        </w:rPr>
        <w:t xml:space="preserve">The file in your folder is only the Supplementary Information (arXiv:1910.11333). Download the main Nature article for Mendeley.</w:t>
      </w:r>
    </w:p>
    <w:p>
      <w:pPr>
        <w:keepNext/>
        <w:spacing w:after="40" w:before="240"/>
      </w:pPr>
      <w:r>
        <w:rPr>
          <w:b/>
          <w:bCs/>
          <w:color w:val="1F4E79"/>
          <w:sz w:val="22"/>
          <w:szCs w:val="22"/>
        </w:rPr>
        <w:t xml:space="preserve">Quantum Computation and Quantum Information (10th Anniversary Edition)</w:t>
      </w:r>
    </w:p>
    <w:p>
      <w:pPr>
        <w:keepNext/>
        <w:spacing w:after="80"/>
      </w:pPr>
      <w:r>
        <w:rPr>
          <w:color w:val="6B7280"/>
          <w:sz w:val="18"/>
          <w:szCs w:val="18"/>
        </w:rPr>
        <w:t xml:space="preserve">Nielsen, M.A., Chuang, I.L. (2010) · Cambridge University Press</w:t>
      </w:r>
      <w:r>
        <w:rPr>
          <w:i/>
          <w:iCs/>
          <w:color w:val="6B7280"/>
          <w:sz w:val="18"/>
          <w:szCs w:val="18"/>
        </w:rPr>
        <w:t xml:space="preserve">   ·   placeholder: Nielsen 2010</w:t>
      </w:r>
    </w:p>
    <w:p>
      <w:pPr>
        <w:spacing w:after="100" w:line="300"/>
        <w:jc w:val="both"/>
      </w:pPr>
      <w:r>
        <w:t xml:space="preserve">Nielsen and Chuang </w:t>
      </w:r>
      <w:r>
        <w:rPr>
          <w:b/>
          <w:bCs/>
          <w:highlight w:val="yellow"/>
          <w:highlightCs w:val="yellow"/>
        </w:rPr>
        <w:t xml:space="preserve">[CITE: Nielsen 2010]</w:t>
      </w:r>
      <w:r>
        <w:t xml:space="preserve"> is the standard reference text on quantum computation and quantum information, covering qubits, quantum gates and circuits, the quantum Fourier transform and Shor's algorithm, Grover search, quantum noise and error correction, and quantum information theory. It is cited here for the basic formalism and notation of qubits, unitary evolution and measurement used throughout this survey.</w:t>
      </w:r>
    </w:p>
    <w:p>
      <w:pPr>
        <w:keepNext/>
        <w:spacing w:after="40" w:before="240"/>
      </w:pPr>
      <w:r>
        <w:rPr>
          <w:b/>
          <w:bCs/>
          <w:color w:val="1F4E79"/>
          <w:sz w:val="22"/>
          <w:szCs w:val="22"/>
        </w:rPr>
        <w:t xml:space="preserve">Quantum algorithms: an overview</w:t>
      </w:r>
    </w:p>
    <w:p>
      <w:pPr>
        <w:keepNext/>
        <w:spacing w:after="80"/>
      </w:pPr>
      <w:r>
        <w:rPr>
          <w:color w:val="6B7280"/>
          <w:sz w:val="18"/>
          <w:szCs w:val="18"/>
        </w:rPr>
        <w:t xml:space="preserve">Montanaro, A. (2016) · npj Quantum Information, 2</w:t>
      </w:r>
      <w:r>
        <w:rPr>
          <w:i/>
          <w:iCs/>
          <w:color w:val="6B7280"/>
          <w:sz w:val="18"/>
          <w:szCs w:val="18"/>
        </w:rPr>
        <w:t xml:space="preserve">   ·   placeholder: Montanaro 2016</w:t>
      </w:r>
    </w:p>
    <w:p>
      <w:pPr>
        <w:spacing w:after="100" w:line="300"/>
        <w:jc w:val="both"/>
      </w:pPr>
      <w:r>
        <w:t xml:space="preserve">Montanaro </w:t>
      </w:r>
      <w:r>
        <w:rPr>
          <w:b/>
          <w:bCs/>
          <w:highlight w:val="yellow"/>
          <w:highlightCs w:val="yellow"/>
        </w:rPr>
        <w:t xml:space="preserve">[CITE: Montanaro 2016]</w:t>
      </w:r>
      <w:r>
        <w:t xml:space="preserve"> surveyed the main families of quantum algorithms and their applications, namely factoring and cryptanalysis, unstructured search and amplitude amplification, quantum walks, simulation of quantum systems, linear-systems solvers, and optimisation, emphasising the size and rigour of each speed-up and noting which are exponential and which only polynomial. It is a concise reference for distinguishing robotics problems that could benefit from exponential speed-ups (rare) from those limited to Grover-type quadratic gains (most search, planning and sampling tasks).</w:t>
      </w:r>
    </w:p>
    <w:p>
      <w:r>
        <w:br w:type="page"/>
      </w:r>
    </w:p>
    <w:p>
      <w:pPr>
        <w:pStyle w:val="Heading1"/>
      </w:pPr>
      <w:r>
        <w:t xml:space="preserve">2  Methodology</w:t>
      </w:r>
    </w:p>
    <w:p>
      <w:pPr>
        <w:spacing w:after="160"/>
      </w:pPr>
      <w:r>
        <w:rPr>
          <w:i/>
          <w:iCs/>
          <w:color w:val="6B7280"/>
          <w:sz w:val="20"/>
          <w:szCs w:val="20"/>
        </w:rPr>
        <w:t xml:space="preserve">Review-methodology guidelines.</w:t>
      </w:r>
    </w:p>
    <w:p>
      <w:pPr>
        <w:keepNext/>
        <w:spacing w:after="40" w:before="240"/>
      </w:pPr>
      <w:r>
        <w:rPr>
          <w:b/>
          <w:bCs/>
          <w:color w:val="1F4E79"/>
          <w:sz w:val="22"/>
          <w:szCs w:val="22"/>
        </w:rPr>
        <w:t xml:space="preserve">The PRISMA 2020 statement: an updated guideline for reporting systematic reviews</w:t>
      </w:r>
    </w:p>
    <w:p>
      <w:pPr>
        <w:keepNext/>
        <w:spacing w:after="80"/>
      </w:pPr>
      <w:r>
        <w:rPr>
          <w:color w:val="6B7280"/>
          <w:sz w:val="18"/>
          <w:szCs w:val="18"/>
        </w:rPr>
        <w:t xml:space="preserve">Page, M.J., McKenzie, J.E., Bossuyt, P.M., et al. (2021) · BMJ, 372, n71</w:t>
      </w:r>
      <w:r>
        <w:rPr>
          <w:i/>
          <w:iCs/>
          <w:color w:val="6B7280"/>
          <w:sz w:val="18"/>
          <w:szCs w:val="18"/>
        </w:rPr>
        <w:t xml:space="preserve">   ·   placeholder: Page 2021   ·   written from abstract/literature</w:t>
      </w:r>
    </w:p>
    <w:p>
      <w:pPr>
        <w:spacing w:after="100" w:line="300"/>
        <w:jc w:val="both"/>
      </w:pPr>
      <w:r>
        <w:t xml:space="preserve">Page et al. </w:t>
      </w:r>
      <w:r>
        <w:rPr>
          <w:b/>
          <w:bCs/>
          <w:highlight w:val="yellow"/>
          <w:highlightCs w:val="yellow"/>
        </w:rPr>
        <w:t xml:space="preserve">[CITE: Page 2021]</w:t>
      </w:r>
      <w:r>
        <w:t xml:space="preserve"> published the PRISMA 2020 statement, an updated guideline for reporting systematic reviews. It consists of a 27-item checklist covering title, abstract, introduction, methods, results, discussion and other information, together with a revised flow diagram for reporting the identification, screening, eligibility and inclusion of studies. This survey follows PRISMA 2020 for its search, screening and reporting procedures (Appendix B).</w:t>
      </w:r>
    </w:p>
    <w:p>
      <w:pPr>
        <w:keepNext/>
        <w:spacing w:after="40" w:before="240"/>
      </w:pPr>
      <w:r>
        <w:rPr>
          <w:b/>
          <w:bCs/>
          <w:color w:val="1F4E79"/>
          <w:sz w:val="22"/>
          <w:szCs w:val="22"/>
        </w:rPr>
        <w:t xml:space="preserve">Guidelines for performing systematic literature reviews in software engineering</w:t>
      </w:r>
    </w:p>
    <w:p>
      <w:pPr>
        <w:keepNext/>
        <w:spacing w:after="80"/>
      </w:pPr>
      <w:r>
        <w:rPr>
          <w:color w:val="6B7280"/>
          <w:sz w:val="18"/>
          <w:szCs w:val="18"/>
        </w:rPr>
        <w:t xml:space="preserve">Kitchenham, B., Charters, S. (2007) · EBSE Technical Report EBSE-2007-01, Keele University &amp; Durham University</w:t>
      </w:r>
      <w:r>
        <w:rPr>
          <w:i/>
          <w:iCs/>
          <w:color w:val="6B7280"/>
          <w:sz w:val="18"/>
          <w:szCs w:val="18"/>
        </w:rPr>
        <w:t xml:space="preserve">   ·   placeholder: Kitchenham 2007</w:t>
      </w:r>
    </w:p>
    <w:p>
      <w:pPr>
        <w:spacing w:after="100" w:line="300"/>
        <w:jc w:val="both"/>
      </w:pPr>
      <w:r>
        <w:t xml:space="preserve">Kitchenham and Charters </w:t>
      </w:r>
      <w:r>
        <w:rPr>
          <w:b/>
          <w:bCs/>
          <w:highlight w:val="yellow"/>
          <w:highlightCs w:val="yellow"/>
        </w:rPr>
        <w:t xml:space="preserve">[CITE: Kitchenham 2007]</w:t>
      </w:r>
      <w:r>
        <w:t xml:space="preserve"> adapted systematic-review methodology from evidence-based medicine to software engineering, defining the planning (research questions, review protocol), conduct (search strategy, study selection, quality assessment, data extraction and synthesis) and reporting stages of a systematic literature review. Together with PRISMA 2020, these guidelines define the review methodology (search strings, inclusion/exclusion criteria and quality rubric) used in this survey.</w:t>
      </w:r>
    </w:p>
    <w:p>
      <w:r>
        <w:br w:type="page"/>
      </w:r>
    </w:p>
    <w:p>
      <w:pPr>
        <w:pStyle w:val="Heading1"/>
      </w:pPr>
      <w:r>
        <w:t xml:space="preserve">3  Results</w:t>
      </w:r>
    </w:p>
    <w:p>
      <w:pPr>
        <w:pStyle w:val="Heading2"/>
      </w:pPr>
      <w:r>
        <w:t xml:space="preserve">3.1  QAOA and Quantum Optimisation</w:t>
      </w:r>
    </w:p>
    <w:p>
      <w:pPr>
        <w:spacing w:after="160"/>
      </w:pPr>
      <w:r>
        <w:rPr>
          <w:i/>
          <w:iCs/>
          <w:color w:val="6B7280"/>
          <w:sz w:val="20"/>
          <w:szCs w:val="20"/>
        </w:rPr>
        <w:t xml:space="preserve">Background, then robotics applications, then classical planning baselines.</w:t>
      </w:r>
    </w:p>
    <w:p>
      <w:pPr>
        <w:keepNext/>
        <w:spacing w:after="40" w:before="240"/>
      </w:pPr>
      <w:r>
        <w:rPr>
          <w:b/>
          <w:bCs/>
          <w:color w:val="1F4E79"/>
          <w:sz w:val="22"/>
          <w:szCs w:val="22"/>
        </w:rPr>
        <w:t xml:space="preserve">A Quantum Approximate Optimization Algorithm</w:t>
      </w:r>
    </w:p>
    <w:p>
      <w:pPr>
        <w:keepNext/>
        <w:spacing w:after="80"/>
      </w:pPr>
      <w:r>
        <w:rPr>
          <w:color w:val="6B7280"/>
          <w:sz w:val="18"/>
          <w:szCs w:val="18"/>
        </w:rPr>
        <w:t xml:space="preserve">Farhi, E., Goldstone, J., Gutmann, S. (2014) · arXiv:1411.4028</w:t>
      </w:r>
      <w:r>
        <w:rPr>
          <w:i/>
          <w:iCs/>
          <w:color w:val="6B7280"/>
          <w:sz w:val="18"/>
          <w:szCs w:val="18"/>
        </w:rPr>
        <w:t xml:space="preserve">   ·   placeholder: Farhi 2014</w:t>
      </w:r>
    </w:p>
    <w:p>
      <w:pPr>
        <w:spacing w:after="100" w:line="300"/>
        <w:jc w:val="both"/>
      </w:pPr>
      <w:r>
        <w:t xml:space="preserve">Farhi et al. </w:t>
      </w:r>
      <w:r>
        <w:rPr>
          <w:b/>
          <w:bCs/>
          <w:highlight w:val="yellow"/>
          <w:highlightCs w:val="yellow"/>
        </w:rPr>
        <w:t xml:space="preserve">[CITE: Farhi 2014]</w:t>
      </w:r>
      <w:r>
        <w:t xml:space="preserve"> proposed the Quantum Approximate Optimization Algorithm (QAOA), a hybrid quantum–classical method that alternates p layers of a problem-dependent cost unitary and a transverse-field mixing unitary, with the 2p angles tuned by a classical optimiser. Solution quality is non-decreasing in p and converges to the optimum as p → ∞, and a single layer guarantees a cut of at least 0.6924 of the optimum on 3-regular MaxCut, although this low-depth bound is weaker than the best classical approximation algorithms. QAOA is the principal gate-based candidate for solving QUBO formulations of robotic planning, routing and task-allocation problems on near-term devices.</w:t>
      </w:r>
    </w:p>
    <w:p>
      <w:pPr>
        <w:keepNext/>
        <w:spacing w:after="40" w:before="240"/>
      </w:pPr>
      <w:r>
        <w:rPr>
          <w:b/>
          <w:bCs/>
          <w:color w:val="1F4E79"/>
          <w:sz w:val="22"/>
          <w:szCs w:val="22"/>
        </w:rPr>
        <w:t xml:space="preserve">From the Quantum Approximate Optimization Algorithm to a Quantum Alternating Operator Ansatz</w:t>
      </w:r>
    </w:p>
    <w:p>
      <w:pPr>
        <w:keepNext/>
        <w:spacing w:after="80"/>
      </w:pPr>
      <w:r>
        <w:rPr>
          <w:color w:val="6B7280"/>
          <w:sz w:val="18"/>
          <w:szCs w:val="18"/>
        </w:rPr>
        <w:t xml:space="preserve">Hadfield, S., Wang, Z., O'Gorman, B., Rieffel, E.G., Venturelli, D., Biswas, R. (2019) · Algorithms, 12(2), 34</w:t>
      </w:r>
      <w:r>
        <w:rPr>
          <w:i/>
          <w:iCs/>
          <w:color w:val="6B7280"/>
          <w:sz w:val="18"/>
          <w:szCs w:val="18"/>
        </w:rPr>
        <w:t xml:space="preserve">   ·   placeholder: Hadfield 2019   ·   written from abstract/literature</w:t>
      </w:r>
    </w:p>
    <w:p>
      <w:pPr>
        <w:spacing w:after="100" w:line="300"/>
        <w:jc w:val="both"/>
      </w:pPr>
      <w:r>
        <w:t xml:space="preserve">Hadfield et al. </w:t>
      </w:r>
      <w:r>
        <w:rPr>
          <w:b/>
          <w:bCs/>
          <w:highlight w:val="yellow"/>
          <w:highlightCs w:val="yellow"/>
        </w:rPr>
        <w:t xml:space="preserve">[CITE: Hadfield 2019]</w:t>
      </w:r>
      <w:r>
        <w:t xml:space="preserve"> generalised QAOA into the Quantum Alternating Operator Ansatz, which alternates problem-dependent phase-separation operators with more general mixing operators designed to keep the quantum state inside the space of feasible solutions. Constraints are therefore enforced by the circuit's structure rather than by penalty terms. They gave explicit mixer designs for a range of constrained problems, including graph colouring, the travelling-salesman problem and single-machine scheduling. This framework is directly relevant to robotic task allocation and routing, where hard constraints (each task assigned exactly once, capacity limits) otherwise inflate QUBO formulations with large penalty terms and extra qubits.</w:t>
      </w:r>
    </w:p>
    <w:p>
      <w:pPr>
        <w:keepNext/>
        <w:spacing w:after="40" w:before="240"/>
      </w:pPr>
      <w:r>
        <w:rPr>
          <w:b/>
          <w:bCs/>
          <w:color w:val="1F4E79"/>
          <w:sz w:val="22"/>
          <w:szCs w:val="22"/>
        </w:rPr>
        <w:t xml:space="preserve">Quantum approximate optimization algorithm: Performance on near-term devices</w:t>
      </w:r>
    </w:p>
    <w:p>
      <w:pPr>
        <w:keepNext/>
        <w:spacing w:after="80"/>
      </w:pPr>
      <w:r>
        <w:rPr>
          <w:color w:val="6B7280"/>
          <w:sz w:val="18"/>
          <w:szCs w:val="18"/>
        </w:rPr>
        <w:t xml:space="preserve">Zhou, L., Wang, S.-T., Choi, S., et al. (2020) · Physical Review X, 10(2), 021067</w:t>
      </w:r>
      <w:r>
        <w:rPr>
          <w:i/>
          <w:iCs/>
          <w:color w:val="6B7280"/>
          <w:sz w:val="18"/>
          <w:szCs w:val="18"/>
        </w:rPr>
        <w:t xml:space="preserve">   ·   placeholder: Zhou 2020</w:t>
      </w:r>
    </w:p>
    <w:p>
      <w:pPr>
        <w:spacing w:after="100" w:line="300"/>
        <w:jc w:val="both"/>
      </w:pPr>
      <w:r>
        <w:t xml:space="preserve">Zhou et al. </w:t>
      </w:r>
      <w:r>
        <w:rPr>
          <w:b/>
          <w:bCs/>
          <w:highlight w:val="yellow"/>
          <w:highlightCs w:val="yellow"/>
        </w:rPr>
        <w:t xml:space="preserve">[CITE: Zhou 2020]</w:t>
      </w:r>
      <w:r>
        <w:t xml:space="preserve"> studied QAOA beyond its lowest depth on MaxCut and showed that optimal parameters follow smooth, transferable patterns, which they exploited in heuristic initialisation strategies that find quasi-optimal p-level parameters in O(poly(p)) time instead of the 2^O(p) random restarts otherwise needed. Their benchmarks show that optimised QAOA can exploit non-adiabatic mechanisms to succeed on instances where quantum annealing fails because of small spectral gaps, and a resource analysis suggests MaxCut instances with a few hundred vertices are within reach of neutral-atom hardware. For robotics, the parameter-transfer result is significant because it reduces the costly classical outer loop that currently makes QAOA too slow for repeated online re-planning.</w:t>
      </w:r>
    </w:p>
    <w:p>
      <w:pPr>
        <w:pBdr>
          <w:left w:val="single" w:color="E0A040" w:sz="18" w:space="6"/>
        </w:pBdr>
        <w:shd w:fill="FFF4E5" w:color="auto" w:val="clear"/>
        <w:spacing w:after="120"/>
        <w:ind w:left="200"/>
      </w:pPr>
      <w:r>
        <w:rPr>
          <w:b/>
          <w:bCs/>
          <w:color w:val="8A4B00"/>
          <w:sz w:val="18"/>
          <w:szCs w:val="18"/>
        </w:rPr>
        <w:t xml:space="preserve">Check: </w:t>
      </w:r>
      <w:r>
        <w:rPr>
          <w:color w:val="5A3A00"/>
          <w:sz w:val="18"/>
          <w:szCs w:val="18"/>
        </w:rPr>
        <w:t xml:space="preserve">Your spreadsheet links arXiv 1812.07589, which is Guerreschi &amp; Matsuura. Zhou et al. is arXiv 1812.01041 (the file 1812.01041v2.pdf, identical to main.pdf in your folder).</w:t>
      </w:r>
    </w:p>
    <w:p>
      <w:pPr>
        <w:keepNext/>
        <w:spacing w:after="40" w:before="240"/>
      </w:pPr>
      <w:r>
        <w:rPr>
          <w:b/>
          <w:bCs/>
          <w:color w:val="1F4E79"/>
          <w:sz w:val="22"/>
          <w:szCs w:val="22"/>
        </w:rPr>
        <w:t xml:space="preserve">Improving variational quantum optimization using CVaR</w:t>
      </w:r>
    </w:p>
    <w:p>
      <w:pPr>
        <w:keepNext/>
        <w:spacing w:after="80"/>
      </w:pPr>
      <w:r>
        <w:rPr>
          <w:color w:val="6B7280"/>
          <w:sz w:val="18"/>
          <w:szCs w:val="18"/>
        </w:rPr>
        <w:t xml:space="preserve">Barkoutsos, P.K., Nannicini, G., Robert, A., et al. (2020) · Quantum, 4</w:t>
      </w:r>
      <w:r>
        <w:rPr>
          <w:i/>
          <w:iCs/>
          <w:color w:val="6B7280"/>
          <w:sz w:val="18"/>
          <w:szCs w:val="18"/>
        </w:rPr>
        <w:t xml:space="preserve">   ·   placeholder: Barkoutsos 2020</w:t>
      </w:r>
    </w:p>
    <w:p>
      <w:pPr>
        <w:spacing w:after="100" w:line="300"/>
        <w:jc w:val="both"/>
      </w:pPr>
      <w:r>
        <w:t xml:space="preserve">Barkoutsos et al. </w:t>
      </w:r>
      <w:r>
        <w:rPr>
          <w:b/>
          <w:bCs/>
          <w:highlight w:val="yellow"/>
          <w:highlightCs w:val="yellow"/>
        </w:rPr>
        <w:t xml:space="preserve">[CITE: Barkoutsos 2020]</w:t>
      </w:r>
      <w:r>
        <w:t xml:space="preserve"> observed that, for combinatorial optimisation, the usual practice of minimising the mean energy of a variational state is unnecessary because only the best sampled solution matters, and proposed the Conditional Value-at-Risk (CVaR), the mean of the best α-fraction of samples, as the objective for VQE and QAOA. In classical simulations and on IBM quantum hardware, CVaR led to faster convergence and better solutions for every combinatorial problem tested. This simple change is directly applicable to QUBO-based robotic planning and task-allocation formulations, where a good feasible solution is more valuable than a low average energy.</w:t>
      </w:r>
    </w:p>
    <w:p>
      <w:pPr>
        <w:keepNext/>
        <w:spacing w:after="40" w:before="240"/>
      </w:pPr>
      <w:r>
        <w:rPr>
          <w:b/>
          <w:bCs/>
          <w:color w:val="1F4E79"/>
          <w:sz w:val="22"/>
          <w:szCs w:val="22"/>
        </w:rPr>
        <w:t xml:space="preserve">Ising formulations of many NP problems</w:t>
      </w:r>
    </w:p>
    <w:p>
      <w:pPr>
        <w:keepNext/>
        <w:spacing w:after="80"/>
      </w:pPr>
      <w:r>
        <w:rPr>
          <w:color w:val="6B7280"/>
          <w:sz w:val="18"/>
          <w:szCs w:val="18"/>
        </w:rPr>
        <w:t xml:space="preserve">Lucas, A. (2014) · Frontiers in Physics, 2, 5</w:t>
      </w:r>
      <w:r>
        <w:rPr>
          <w:i/>
          <w:iCs/>
          <w:color w:val="6B7280"/>
          <w:sz w:val="18"/>
          <w:szCs w:val="18"/>
        </w:rPr>
        <w:t xml:space="preserve">   ·   placeholder: Lucas 2014</w:t>
      </w:r>
    </w:p>
    <w:p>
      <w:pPr>
        <w:spacing w:after="100" w:line="300"/>
        <w:jc w:val="both"/>
      </w:pPr>
      <w:r>
        <w:t xml:space="preserve">Lucas </w:t>
      </w:r>
      <w:r>
        <w:rPr>
          <w:b/>
          <w:bCs/>
          <w:highlight w:val="yellow"/>
          <w:highlightCs w:val="yellow"/>
        </w:rPr>
        <w:t xml:space="preserve">[CITE: Lucas 2014]</w:t>
      </w:r>
      <w:r>
        <w:t xml:space="preserve"> provided Ising-model (and equivalently QUBO) formulations of many NP-complete and NP-hard problems, including all of Karp's 21 NP-complete problems, as well as graph colouring, the travelling-salesman problem and other covering, partitioning and scheduling problems, with the required number of spins at most cubic in problem size. This catalogue is the practical starting point for formulating robotic routing, task-allocation and scheduling problems for quantum annealers and QAOA, as done in the AGV, warehouse-picking and multi-robot routing studies reviewed here.</w:t>
      </w:r>
    </w:p>
    <w:p>
      <w:pPr>
        <w:keepNext/>
        <w:spacing w:after="40" w:before="240"/>
      </w:pPr>
      <w:r>
        <w:rPr>
          <w:b/>
          <w:bCs/>
          <w:color w:val="1F4E79"/>
          <w:sz w:val="22"/>
          <w:szCs w:val="22"/>
        </w:rPr>
        <w:t xml:space="preserve">QAOA for Max-Cut requires hundreds of qubits for quantum speed-up</w:t>
      </w:r>
    </w:p>
    <w:p>
      <w:pPr>
        <w:keepNext/>
        <w:spacing w:after="80"/>
      </w:pPr>
      <w:r>
        <w:rPr>
          <w:color w:val="6B7280"/>
          <w:sz w:val="18"/>
          <w:szCs w:val="18"/>
        </w:rPr>
        <w:t xml:space="preserve">Guerreschi, G.G., Matsuura, A.Y. (2019) · Scientific Reports, 9, 6903</w:t>
      </w:r>
      <w:r>
        <w:rPr>
          <w:i/>
          <w:iCs/>
          <w:color w:val="6B7280"/>
          <w:sz w:val="18"/>
          <w:szCs w:val="18"/>
        </w:rPr>
        <w:t xml:space="preserve">   ·   placeholder: Guerreschi 2019</w:t>
      </w:r>
    </w:p>
    <w:p>
      <w:pPr>
        <w:spacing w:after="100" w:line="300"/>
        <w:jc w:val="both"/>
      </w:pPr>
      <w:r>
        <w:t xml:space="preserve">Guerreschi and Matsuura </w:t>
      </w:r>
      <w:r>
        <w:rPr>
          <w:b/>
          <w:bCs/>
          <w:highlight w:val="yellow"/>
          <w:highlightCs w:val="yellow"/>
        </w:rPr>
        <w:t xml:space="preserve">[CITE: Guerreschi 2019]</w:t>
      </w:r>
      <w:r>
        <w:t xml:space="preserve"> compared the runtime of QAOA, simulated with realistic decoherence and dissipation, against the state-of-the-art classical MaxCut solver AKMAXSAT. They found that solving graphs of a few tens of nodes with QAOA takes as long as solving graphs with hundreds of nodes classically, and extrapolated that a performance crossover would require between several hundred and a few thousand qubits. The result is an important reality check for proposals to use QAOA for robotic planning and allocation: on current and near-term devices, classical solvers remain faster.</w:t>
      </w:r>
    </w:p>
    <w:p>
      <w:pPr>
        <w:keepNext/>
        <w:spacing w:after="40" w:before="240"/>
      </w:pPr>
      <w:r>
        <w:rPr>
          <w:b/>
          <w:bCs/>
          <w:color w:val="FFFFFF"/>
          <w:sz w:val="16"/>
          <w:szCs w:val="16"/>
          <w:shd w:fill="9C2A00" w:color="auto" w:val="clear"/>
        </w:rPr>
        <w:t xml:space="preserve"> CORE </w:t>
      </w:r>
      <w:r>
        <w:t xml:space="preserve">  </w:t>
      </w:r>
      <w:r>
        <w:rPr>
          <w:b/>
          <w:bCs/>
          <w:color w:val="1F4E79"/>
          <w:sz w:val="22"/>
          <w:szCs w:val="22"/>
        </w:rPr>
        <w:t xml:space="preserve">Control of automated guided vehicles without collision by quantum annealer and digital devices</w:t>
      </w:r>
    </w:p>
    <w:p>
      <w:pPr>
        <w:keepNext/>
        <w:spacing w:after="80"/>
      </w:pPr>
      <w:r>
        <w:rPr>
          <w:color w:val="6B7280"/>
          <w:sz w:val="18"/>
          <w:szCs w:val="18"/>
        </w:rPr>
        <w:t xml:space="preserve">Ohzeki, M., Miki, A., Miyama, M.J., Terabe, M. (2019) · Frontiers in Computer Science, 1, 9</w:t>
      </w:r>
      <w:r>
        <w:rPr>
          <w:i/>
          <w:iCs/>
          <w:color w:val="6B7280"/>
          <w:sz w:val="18"/>
          <w:szCs w:val="18"/>
        </w:rPr>
        <w:t xml:space="preserve">   ·   placeholder: Ohzeki 2019</w:t>
      </w:r>
    </w:p>
    <w:p>
      <w:pPr>
        <w:spacing w:after="100" w:line="300"/>
        <w:jc w:val="both"/>
      </w:pPr>
      <w:r>
        <w:t xml:space="preserve">Ohzeki et al. </w:t>
      </w:r>
      <w:r>
        <w:rPr>
          <w:b/>
          <w:bCs/>
          <w:highlight w:val="yellow"/>
          <w:highlightCs w:val="yellow"/>
        </w:rPr>
        <w:t xml:space="preserve">[CITE: Ohzeki 2019]</w:t>
      </w:r>
      <w:r>
        <w:t xml:space="preserve"> formulated the collision-free control of automated guided vehicles (AGVs) in a factory as a quadratic unconstrained binary optimisation (QUBO) problem. Binary variables select one route per vehicle from a set of candidates, and quadratic penalties forbid multiple selections and simultaneous occupation of road segments or intersections. The QUBO is re-solved at each time period. Using a simulation of an actual DENSO plant with 10 AGVs, the authors compared the D-Wave 2000Q quantum annealer, the Fujitsu Digital Annealer and the Gurobi solver against the plant's conventional rule-based control. The optimisation-based control produced smoother traffic without collisions than the rule-based method. D-Wave returned plans quickly but could handle only small instances (the largest QUBO had 60 variables) and needed post-processing to discard constraint-violating samples, whereas the digital annealer and classical solvers handled larger problems efficiently. The study is a rare industrially grounded quantum-annealing case study in robotics. Its main lesson is that the QUBO formulation, rather than the quantum hardware, delivered most of the benefit.</w:t>
      </w:r>
    </w:p>
    <w:p>
      <w:pPr>
        <w:keepNext/>
        <w:spacing w:after="40" w:before="240"/>
      </w:pPr>
      <w:r>
        <w:rPr>
          <w:b/>
          <w:bCs/>
          <w:color w:val="FFFFFF"/>
          <w:sz w:val="16"/>
          <w:szCs w:val="16"/>
          <w:shd w:fill="9C2A00" w:color="auto" w:val="clear"/>
        </w:rPr>
        <w:t xml:space="preserve"> CORE </w:t>
      </w:r>
      <w:r>
        <w:t xml:space="preserve">  </w:t>
      </w:r>
      <w:r>
        <w:rPr>
          <w:b/>
          <w:bCs/>
          <w:color w:val="1F4E79"/>
          <w:sz w:val="22"/>
          <w:szCs w:val="22"/>
        </w:rPr>
        <w:t xml:space="preserve">Quantum annealing-based route optimization for commercial AGV operating systems in large-scale logistics warehouses</w:t>
      </w:r>
    </w:p>
    <w:p>
      <w:pPr>
        <w:keepNext/>
        <w:spacing w:after="80"/>
      </w:pPr>
      <w:r>
        <w:rPr>
          <w:color w:val="6B7280"/>
          <w:sz w:val="18"/>
          <w:szCs w:val="18"/>
        </w:rPr>
        <w:t xml:space="preserve">Quang, T.N., Matsuyama, K., Shimizu, K., et al., Ohzeki, M. (2025) · Scientific Reports, 15, 44047</w:t>
      </w:r>
      <w:r>
        <w:rPr>
          <w:i/>
          <w:iCs/>
          <w:color w:val="6B7280"/>
          <w:sz w:val="18"/>
          <w:szCs w:val="18"/>
        </w:rPr>
        <w:t xml:space="preserve">   ·   placeholder: Quang 2025</w:t>
      </w:r>
    </w:p>
    <w:p>
      <w:pPr>
        <w:spacing w:after="100" w:line="300"/>
        <w:jc w:val="both"/>
      </w:pPr>
      <w:r>
        <w:t xml:space="preserve">Quang et al. </w:t>
      </w:r>
      <w:r>
        <w:rPr>
          <w:b/>
          <w:bCs/>
          <w:highlight w:val="yellow"/>
          <w:highlightCs w:val="yellow"/>
        </w:rPr>
        <w:t xml:space="preserve">[CITE: Quang 2025]</w:t>
      </w:r>
      <w:r>
        <w:t xml:space="preserve"> scaled QUBO-based AGV routing, pioneered in </w:t>
      </w:r>
      <w:r>
        <w:rPr>
          <w:b/>
          <w:bCs/>
          <w:highlight w:val="yellow"/>
          <w:highlightCs w:val="yellow"/>
        </w:rPr>
        <w:t xml:space="preserve">[CITE: Ohzeki 2019]</w:t>
      </w:r>
      <w:r>
        <w:t xml:space="preserve">, to commercial warehouse size. Working with the operating system of a commercial AGV product, they combined a real-time candidate-route generator, a priority-weighted cost function for safety, and a dynamic clustering method that splits the fleet-wide problem into sub-QUBOs small enough for current annealers. The sub-QUBOs are solved on D-Wave hardware or on classical and quantum-inspired solvers through cloud and local-network interfaces. On a 154 m × 298 m layout with 8,242 tags, real warehouse request data and an AGV simulator running up to 1,000 vehicles, route generation reduced the number of optimisation variables by 96% for small and medium systems and by 78% for large ones, clustering kept every subproblem below 10,000 variables, and a complexity-based formulation cut sampling time by about 28%. This is the largest-scale robotics application of quantum annealing identified in this review. However, most of its gains come from decomposition and problem engineering, and it does not show that the annealer outperforms classical solvers on the same subproblems.</w:t>
      </w:r>
    </w:p>
    <w:p>
      <w:pPr>
        <w:keepNext/>
        <w:spacing w:after="40" w:before="240"/>
      </w:pPr>
      <w:r>
        <w:rPr>
          <w:b/>
          <w:bCs/>
          <w:color w:val="FFFFFF"/>
          <w:sz w:val="16"/>
          <w:szCs w:val="16"/>
          <w:shd w:fill="9C2A00" w:color="auto" w:val="clear"/>
        </w:rPr>
        <w:t xml:space="preserve"> CORE </w:t>
      </w:r>
      <w:r>
        <w:t xml:space="preserve">  </w:t>
      </w:r>
      <w:r>
        <w:rPr>
          <w:b/>
          <w:bCs/>
          <w:color w:val="1F4E79"/>
          <w:sz w:val="22"/>
          <w:szCs w:val="22"/>
        </w:rPr>
        <w:t xml:space="preserve">Towards real time multi-robot routing using quantum computing technologies</w:t>
      </w:r>
    </w:p>
    <w:p>
      <w:pPr>
        <w:keepNext/>
        <w:spacing w:after="80"/>
      </w:pPr>
      <w:r>
        <w:rPr>
          <w:color w:val="6B7280"/>
          <w:sz w:val="18"/>
          <w:szCs w:val="18"/>
        </w:rPr>
        <w:t xml:space="preserve">Clark, J., West, T., Zammit, J., Guo, X., Mason, L., Russell, D. (2019) · Proc. Int. Conf. on High Performance Computing in Asia-Pacific Region (HPC Asia 2019), ACM</w:t>
      </w:r>
      <w:r>
        <w:rPr>
          <w:i/>
          <w:iCs/>
          <w:color w:val="6B7280"/>
          <w:sz w:val="18"/>
          <w:szCs w:val="18"/>
        </w:rPr>
        <w:t xml:space="preserve">   ·   placeholder: Clark 2019   ·   written from abstract/literature</w:t>
      </w:r>
    </w:p>
    <w:p>
      <w:pPr>
        <w:spacing w:after="100" w:line="300"/>
        <w:jc w:val="both"/>
      </w:pPr>
      <w:r>
        <w:t xml:space="preserve">Clark et al. </w:t>
      </w:r>
      <w:r>
        <w:rPr>
          <w:b/>
          <w:bCs/>
          <w:highlight w:val="yellow"/>
          <w:highlightCs w:val="yellow"/>
        </w:rPr>
        <w:t xml:space="preserve">[CITE: Clark 2019]</w:t>
      </w:r>
      <w:r>
        <w:t xml:space="preserve"> investigated whether current quantum annealers could help route many robots on a grid in real time. In their hybrid approach, a classical computer generates candidate paths for each robot, and the D-Wave 2000Q annealer solves the combinatorial problem of choosing one path per robot so that no two robots conflict, which is the step that is usually most time-consuming classically. Benchmarking against classical solvers with up to 200 robots showed that valid multi-robot routing solutions can be produced with existing annealing hardware, and the authors discussed the current limitations of doing so. Together with </w:t>
      </w:r>
      <w:r>
        <w:rPr>
          <w:b/>
          <w:bCs/>
          <w:highlight w:val="yellow"/>
          <w:highlightCs w:val="yellow"/>
        </w:rPr>
        <w:t xml:space="preserve">[CITE: Ohzeki 2019]</w:t>
      </w:r>
      <w:r>
        <w:t xml:space="preserve">, this work is the main evidence that quantum annealing can already handle realistically sized, if simplified, multi-robot coordination problems. However, 'real time' refers to annealing time; end-to-end latency, including cloud access and embedding, remains the bottleneck </w:t>
      </w:r>
      <w:r>
        <w:rPr>
          <w:b/>
          <w:bCs/>
          <w:highlight w:val="yellow"/>
          <w:highlightCs w:val="yellow"/>
        </w:rPr>
        <w:t xml:space="preserve">[CITE: Ravi 2021]</w:t>
      </w:r>
      <w:r>
        <w:t xml:space="preserve">.</w:t>
      </w:r>
    </w:p>
    <w:p>
      <w:pPr>
        <w:pBdr>
          <w:left w:val="single" w:color="E0A040" w:sz="18" w:space="6"/>
        </w:pBdr>
        <w:shd w:fill="FFF4E5" w:color="auto" w:val="clear"/>
        <w:spacing w:after="120"/>
        <w:ind w:left="200"/>
      </w:pPr>
      <w:r>
        <w:rPr>
          <w:b/>
          <w:bCs/>
          <w:color w:val="8A4B00"/>
          <w:sz w:val="18"/>
          <w:szCs w:val="18"/>
        </w:rPr>
        <w:t xml:space="preserve">Check: </w:t>
      </w:r>
      <w:r>
        <w:rPr>
          <w:color w:val="5A3A00"/>
          <w:sz w:val="18"/>
          <w:szCs w:val="18"/>
        </w:rPr>
        <w:t xml:space="preserve">The file 'Towards real time multi-robot routing using quantum computing technologies.pdf' in your folder is a different paper: Rao, Speelman, Sodhi &amp; Kinge (2024), 'A quantum computing approach for multi-robot coverage path planning', arXiv:2407.08767. It is also relevant and could be cited separately.</w:t>
      </w:r>
    </w:p>
    <w:p>
      <w:pPr>
        <w:keepNext/>
        <w:spacing w:after="40" w:before="240"/>
      </w:pPr>
      <w:r>
        <w:rPr>
          <w:b/>
          <w:bCs/>
          <w:color w:val="FFFFFF"/>
          <w:sz w:val="16"/>
          <w:szCs w:val="16"/>
          <w:shd w:fill="9C2A00" w:color="auto" w:val="clear"/>
        </w:rPr>
        <w:t xml:space="preserve"> CORE </w:t>
      </w:r>
      <w:r>
        <w:t xml:space="preserve">  </w:t>
      </w:r>
      <w:r>
        <w:rPr>
          <w:b/>
          <w:bCs/>
          <w:color w:val="1F4E79"/>
          <w:sz w:val="22"/>
          <w:szCs w:val="22"/>
        </w:rPr>
        <w:t xml:space="preserve">Hybrid quantum-classical computation for automatic guided vehicles scheduling</w:t>
      </w:r>
    </w:p>
    <w:p>
      <w:pPr>
        <w:keepNext/>
        <w:spacing w:after="80"/>
      </w:pPr>
      <w:r>
        <w:rPr>
          <w:color w:val="6B7280"/>
          <w:sz w:val="18"/>
          <w:szCs w:val="18"/>
        </w:rPr>
        <w:t xml:space="preserve">Śmierzchalski, T., Pawłowski, J., Przybysz, A., Pawela, Ł., Puchała, Z., Koniorczyk, M., Gardas, B., Deffner, S., Domino, K. (2024) · Scientific Reports, 14, 21809</w:t>
      </w:r>
      <w:r>
        <w:rPr>
          <w:i/>
          <w:iCs/>
          <w:color w:val="6B7280"/>
          <w:sz w:val="18"/>
          <w:szCs w:val="18"/>
        </w:rPr>
        <w:t xml:space="preserve">   ·   placeholder: Śmierzchalski 2024</w:t>
      </w:r>
    </w:p>
    <w:p>
      <w:pPr>
        <w:spacing w:after="100" w:line="300"/>
        <w:jc w:val="both"/>
      </w:pPr>
      <w:r>
        <w:t xml:space="preserve">Śmierzchalski et al. </w:t>
      </w:r>
      <w:r>
        <w:rPr>
          <w:b/>
          <w:bCs/>
          <w:highlight w:val="yellow"/>
          <w:highlightCs w:val="yellow"/>
        </w:rPr>
        <w:t xml:space="preserve">[CITE: Śmierzchalski 2024]</w:t>
      </w:r>
      <w:r>
        <w:t xml:space="preserve"> evaluated D-Wave's hybrid quantum–classical solvers for scheduling automated guided vehicles in a space-constrained factory. They mapped the problem onto a railway-style scheduling model and showed that AGV instances are sparser in constraints per variable than railway problems, and therefore better suited to annealing. Scenarios with up to 21 AGVs, which are significant because of possible deadlocks, were solved in seconds, with performance comparable to the classical CPLEX solver. The authors stress an important caveat: because the hybrid solver is proprietary and combines classical heuristics with occasional QPU calls, the actual contribution of quantum computation cannot be isolated. This caveat applies to much of the hybrid-solver literature in robotics.</w:t>
      </w:r>
    </w:p>
    <w:p>
      <w:pPr>
        <w:keepNext/>
        <w:spacing w:after="40" w:before="240"/>
      </w:pPr>
      <w:r>
        <w:rPr>
          <w:b/>
          <w:bCs/>
          <w:color w:val="FFFFFF"/>
          <w:sz w:val="16"/>
          <w:szCs w:val="16"/>
          <w:shd w:fill="9C2A00" w:color="auto" w:val="clear"/>
        </w:rPr>
        <w:t xml:space="preserve"> CORE </w:t>
      </w:r>
      <w:r>
        <w:t xml:space="preserve">  </w:t>
      </w:r>
      <w:r>
        <w:rPr>
          <w:b/>
          <w:bCs/>
          <w:color w:val="1F4E79"/>
          <w:sz w:val="22"/>
          <w:szCs w:val="22"/>
        </w:rPr>
        <w:t xml:space="preserve">An optimization case study for solving a transport robot scheduling problem on quantum-hybrid and quantum-inspired hardware</w:t>
      </w:r>
    </w:p>
    <w:p>
      <w:pPr>
        <w:keepNext/>
        <w:spacing w:after="80"/>
      </w:pPr>
      <w:r>
        <w:rPr>
          <w:color w:val="6B7280"/>
          <w:sz w:val="18"/>
          <w:szCs w:val="18"/>
        </w:rPr>
        <w:t xml:space="preserve">Leib, D., Seidel, T., Jäger, S., Heese, R., Jones, C., et al. (2023) · Scientific Reports, 13</w:t>
      </w:r>
      <w:r>
        <w:rPr>
          <w:i/>
          <w:iCs/>
          <w:color w:val="6B7280"/>
          <w:sz w:val="18"/>
          <w:szCs w:val="18"/>
        </w:rPr>
        <w:t xml:space="preserve">   ·   placeholder: Leib 2023</w:t>
      </w:r>
    </w:p>
    <w:p>
      <w:pPr>
        <w:spacing w:after="100" w:line="300"/>
        <w:jc w:val="both"/>
      </w:pPr>
      <w:r>
        <w:t xml:space="preserve">Leib et al. </w:t>
      </w:r>
      <w:r>
        <w:rPr>
          <w:b/>
          <w:bCs/>
          <w:highlight w:val="yellow"/>
          <w:highlightCs w:val="yellow"/>
        </w:rPr>
        <w:t xml:space="preserve">[CITE: Leib 2023]</w:t>
      </w:r>
      <w:r>
        <w:t xml:space="preserve"> carried out one of the most rigorous solver comparisons in the corpus, on a transport-robot scheduling problem derived from a BASF high-throughput laboratory. They built three different models of the problem and compared D-Wave's hybrid quantum annealer, Fujitsu's quantum-inspired Digital Annealer and its hybrid framework, and the classical Gurobi solver on both solution quality and end-to-end runtime. On smaller instances Gurobi reached comparable quality 10 to 100 times faster. On the largest instances, the Fujitsu hybrid found good solutions within minutes where Gurobi hit its time limit, while D-Wave showed only limited opportunities. The study provides clear evidence that, for robot scheduling today, the practical benefit of 'quantum' optimisation comes mainly from quantum-inspired digital hardware.</w:t>
      </w:r>
    </w:p>
    <w:p>
      <w:pPr>
        <w:keepNext/>
        <w:spacing w:after="40" w:before="240"/>
      </w:pPr>
      <w:r>
        <w:rPr>
          <w:b/>
          <w:bCs/>
          <w:color w:val="FFFFFF"/>
          <w:sz w:val="16"/>
          <w:szCs w:val="16"/>
          <w:shd w:fill="9C2A00" w:color="auto" w:val="clear"/>
        </w:rPr>
        <w:t xml:space="preserve"> CORE </w:t>
      </w:r>
      <w:r>
        <w:t xml:space="preserve">  </w:t>
      </w:r>
      <w:r>
        <w:rPr>
          <w:b/>
          <w:bCs/>
          <w:color w:val="1F4E79"/>
          <w:sz w:val="22"/>
          <w:szCs w:val="22"/>
        </w:rPr>
        <w:t xml:space="preserve">qRobot: a quantum computing approach in mobile robot order picking and batching problem solver optimization</w:t>
      </w:r>
    </w:p>
    <w:p>
      <w:pPr>
        <w:keepNext/>
        <w:spacing w:after="80"/>
      </w:pPr>
      <w:r>
        <w:rPr>
          <w:color w:val="6B7280"/>
          <w:sz w:val="18"/>
          <w:szCs w:val="18"/>
        </w:rPr>
        <w:t xml:space="preserve">Atchade-Adelomou, P., Alonso-Linaje, G., Albo-Canals, J., Casado-Fauli, D. (2021) · Algorithms, 14(7), 194</w:t>
      </w:r>
      <w:r>
        <w:rPr>
          <w:i/>
          <w:iCs/>
          <w:color w:val="6B7280"/>
          <w:sz w:val="18"/>
          <w:szCs w:val="18"/>
        </w:rPr>
        <w:t xml:space="preserve">   ·   placeholder: Atchade-Adelomou 2021</w:t>
      </w:r>
    </w:p>
    <w:p>
      <w:pPr>
        <w:spacing w:after="100" w:line="300"/>
        <w:jc w:val="both"/>
      </w:pPr>
      <w:r>
        <w:t xml:space="preserve">Atchade-Adelomou et al. </w:t>
      </w:r>
      <w:r>
        <w:rPr>
          <w:b/>
          <w:bCs/>
          <w:highlight w:val="yellow"/>
          <w:highlightCs w:val="yellow"/>
        </w:rPr>
        <w:t xml:space="preserve">[CITE: Atchade-Adelomou 2021]</w:t>
      </w:r>
      <w:r>
        <w:t xml:space="preserve"> presented qRobot, a proof of concept for bringing quantum optimisation into warehouse robotics. The joint order-batching and picking-route problem was modelled as a capacitated vehicle-routing problem, translated into QUBO form, and solved with the Variational Quantum Eigensolver (VQE) and other hybrid algorithms. The robot's on-board computer, a Raspberry Pi 4 with an ARM64 quantum software stack, dispatches jobs to cloud back-ends including IBM Quantum, Amazon Braket, D-Wave and PennyLane. The system returned valid, distance-minimising routes for small warehouse instances, demonstrating an end-to-end architecture in which an embedded robot offloads combinatorial sub-problems to remote QPUs. Its value lies mainly in the systems architecture. Instance sizes were very small, there was no systematic comparison with mature classical vehicle-routing solvers, and cloud queueing latency, which can reach minutes or hours on shared quantum services </w:t>
      </w:r>
      <w:r>
        <w:rPr>
          <w:b/>
          <w:bCs/>
          <w:highlight w:val="yellow"/>
          <w:highlightCs w:val="yellow"/>
        </w:rPr>
        <w:t xml:space="preserve">[CITE: Ravi 2021]</w:t>
      </w:r>
      <w:r>
        <w:t xml:space="preserve">, was not assessed.</w:t>
      </w:r>
    </w:p>
    <w:p>
      <w:pPr>
        <w:keepNext/>
        <w:spacing w:after="40" w:before="240"/>
      </w:pPr>
      <w:r>
        <w:rPr>
          <w:b/>
          <w:bCs/>
          <w:color w:val="FFFFFF"/>
          <w:sz w:val="16"/>
          <w:szCs w:val="16"/>
          <w:shd w:fill="9C2A00" w:color="auto" w:val="clear"/>
        </w:rPr>
        <w:t xml:space="preserve"> CORE </w:t>
      </w:r>
      <w:r>
        <w:t xml:space="preserve">  </w:t>
      </w:r>
      <w:r>
        <w:rPr>
          <w:b/>
          <w:bCs/>
          <w:color w:val="1F4E79"/>
          <w:sz w:val="22"/>
          <w:szCs w:val="22"/>
        </w:rPr>
        <w:t xml:space="preserve">Optimization of robot-trajectory planning with nature-inspired and hybrid quantum algorithms</w:t>
      </w:r>
    </w:p>
    <w:p>
      <w:pPr>
        <w:keepNext/>
        <w:spacing w:after="80"/>
      </w:pPr>
      <w:r>
        <w:rPr>
          <w:color w:val="6B7280"/>
          <w:sz w:val="18"/>
          <w:szCs w:val="18"/>
        </w:rPr>
        <w:t xml:space="preserve">Schuetz, M.J.A., Brubaker, J.K., Montagu, H., van Dijk, Y., Klepsch, J., Ross, P., Luckow, A., Resende, M.G.C., Katzgraber, H.G. (2022) · Physical Review Applied, 18, 054045</w:t>
      </w:r>
      <w:r>
        <w:rPr>
          <w:i/>
          <w:iCs/>
          <w:color w:val="6B7280"/>
          <w:sz w:val="18"/>
          <w:szCs w:val="18"/>
        </w:rPr>
        <w:t xml:space="preserve">   ·   placeholder: Schuetz 2022</w:t>
      </w:r>
    </w:p>
    <w:p>
      <w:pPr>
        <w:spacing w:after="100" w:line="300"/>
        <w:jc w:val="both"/>
      </w:pPr>
      <w:r>
        <w:t xml:space="preserve">Schuetz et al. </w:t>
      </w:r>
      <w:r>
        <w:rPr>
          <w:b/>
          <w:bCs/>
          <w:highlight w:val="yellow"/>
          <w:highlightCs w:val="yellow"/>
        </w:rPr>
        <w:t xml:space="preserve">[CITE: Schuetz 2022]</w:t>
      </w:r>
      <w:r>
        <w:t xml:space="preserve"> (Amazon Quantum Solutions Lab with BMW Group) addressed robot trajectory planning at industrial scale, the sequencing of many robot tasks in automotive body and paint shops. Their end-to-end solution is built on a classical biased random-key genetic algorithm, strengthened by model stacking, ensembles and path relinking, and it consistently outperformed greedy baselines on industry-scale data. Quantum annealing through qbsolv on Amazon Braket was evaluated as a complementary, plug-in module. The paper is a realistic industrial template for a 'quantum-ready' pipeline, but it is also candid that current performance comes from the classical algorithm, with quantum hardware playing an exploratory role.</w:t>
      </w:r>
    </w:p>
    <w:p>
      <w:pPr>
        <w:keepNext/>
        <w:spacing w:after="40" w:before="240"/>
      </w:pPr>
      <w:r>
        <w:rPr>
          <w:b/>
          <w:bCs/>
          <w:color w:val="FFFFFF"/>
          <w:sz w:val="16"/>
          <w:szCs w:val="16"/>
          <w:shd w:fill="9C2A00" w:color="auto" w:val="clear"/>
        </w:rPr>
        <w:t xml:space="preserve"> CORE </w:t>
      </w:r>
      <w:r>
        <w:t xml:space="preserve">  </w:t>
      </w:r>
      <w:r>
        <w:rPr>
          <w:b/>
          <w:bCs/>
          <w:color w:val="1F4E79"/>
          <w:sz w:val="22"/>
          <w:szCs w:val="22"/>
        </w:rPr>
        <w:t xml:space="preserve">Application of quantum annealing for scalable robotic assembly line optimization: a case study</w:t>
      </w:r>
    </w:p>
    <w:p>
      <w:pPr>
        <w:keepNext/>
        <w:spacing w:after="80"/>
      </w:pPr>
      <w:r>
        <w:rPr>
          <w:color w:val="6B7280"/>
          <w:sz w:val="18"/>
          <w:szCs w:val="18"/>
        </w:rPr>
        <w:t xml:space="preserve">Willmann, M., Albus, M., Schnabel, J., Roth, M. (2025) · Procedia CIRP, 134, 25–30</w:t>
      </w:r>
      <w:r>
        <w:rPr>
          <w:i/>
          <w:iCs/>
          <w:color w:val="6B7280"/>
          <w:sz w:val="18"/>
          <w:szCs w:val="18"/>
        </w:rPr>
        <w:t xml:space="preserve">   ·   placeholder: Willmann 2025</w:t>
      </w:r>
    </w:p>
    <w:p>
      <w:pPr>
        <w:spacing w:after="100" w:line="300"/>
        <w:jc w:val="both"/>
      </w:pPr>
      <w:r>
        <w:t xml:space="preserve">Willmann et al. </w:t>
      </w:r>
      <w:r>
        <w:rPr>
          <w:b/>
          <w:bCs/>
          <w:highlight w:val="yellow"/>
          <w:highlightCs w:val="yellow"/>
        </w:rPr>
        <w:t xml:space="preserve">[CITE: Willmann 2025]</w:t>
      </w:r>
      <w:r>
        <w:t xml:space="preserve"> (Fraunhofer IPA) formulated robotic assembly-line balancing as a QUBO and solved it on a D-Wave Advantage 4.1 processor with a hybrid workflow. For a small case (four tasks, two workstations, two equipment types), the annealer found the optimal configurations among its samples. However, the full quantum workflow, including QPU communication, took about 10,110 seconds, compared with 0.03 seconds for an exact classical solver. This negative result is valuable because it quantifies how overheads outside the anneal itself (queueing, communication, repeated sampling) dominate end-to-end runtime for small industrial problems.</w:t>
      </w:r>
    </w:p>
    <w:p>
      <w:pPr>
        <w:keepNext/>
        <w:spacing w:after="40" w:before="240"/>
      </w:pPr>
      <w:r>
        <w:rPr>
          <w:b/>
          <w:bCs/>
          <w:color w:val="FFFFFF"/>
          <w:sz w:val="16"/>
          <w:szCs w:val="16"/>
          <w:shd w:fill="9C2A00" w:color="auto" w:val="clear"/>
        </w:rPr>
        <w:t xml:space="preserve"> CORE </w:t>
      </w:r>
      <w:r>
        <w:t xml:space="preserve">  </w:t>
      </w:r>
      <w:r>
        <w:rPr>
          <w:b/>
          <w:bCs/>
          <w:color w:val="1F4E79"/>
          <w:sz w:val="22"/>
          <w:szCs w:val="22"/>
        </w:rPr>
        <w:t xml:space="preserve">Quantum-assisted automatic path-planning for robotic quality inspection in Industry 4.0</w:t>
      </w:r>
    </w:p>
    <w:p>
      <w:pPr>
        <w:keepNext/>
        <w:spacing w:after="80"/>
      </w:pPr>
      <w:r>
        <w:rPr>
          <w:color w:val="6B7280"/>
          <w:sz w:val="18"/>
          <w:szCs w:val="18"/>
        </w:rPr>
        <w:t xml:space="preserve">Osaba, E., Garrote, E., Miranda-Rodriguez, P., Ciacco, A., Cabanes, I., Mancisidor, A. (2025) · arXiv:2507.01462</w:t>
      </w:r>
      <w:r>
        <w:rPr>
          <w:i/>
          <w:iCs/>
          <w:color w:val="6B7280"/>
          <w:sz w:val="18"/>
          <w:szCs w:val="18"/>
        </w:rPr>
        <w:t xml:space="preserve">   ·   placeholder: Osaba 2025</w:t>
      </w:r>
    </w:p>
    <w:p>
      <w:pPr>
        <w:spacing w:after="100" w:line="300"/>
        <w:jc w:val="both"/>
      </w:pPr>
      <w:r>
        <w:t xml:space="preserve">Osaba et al. </w:t>
      </w:r>
      <w:r>
        <w:rPr>
          <w:b/>
          <w:bCs/>
          <w:highlight w:val="yellow"/>
          <w:highlightCs w:val="yellow"/>
        </w:rPr>
        <w:t xml:space="preserve">[CITE: Osaba 2025]</w:t>
      </w:r>
      <w:r>
        <w:t xml:space="preserve"> (TECNALIA, the group behind the quantum localisation study of </w:t>
      </w:r>
      <w:r>
        <w:rPr>
          <w:b/>
          <w:bCs/>
          <w:highlight w:val="yellow"/>
          <w:highlightCs w:val="yellow"/>
        </w:rPr>
        <w:t xml:space="preserve">[CITE: Antero 2025]</w:t>
      </w:r>
      <w:r>
        <w:t xml:space="preserve">) applied D-Wave's hybrid solvers to plan the trajectories of an inspection robot derived from CAD models. The task was modelled as a three-dimensional, open-route travelling-salesman problem on an incomplete graph. Across five real industrial cases, the nonlinear-program hybrid solver achieved solution quality competitive with Gurobi and Google OR-Tools with reduced computation time. It is one of the few studies reporting a runtime benefit for a robotics task, but the short-paper format, the proprietary hybrid solver and the limited runtime detail mean it should be treated as preliminary.</w:t>
      </w:r>
    </w:p>
    <w:p>
      <w:pPr>
        <w:pBdr>
          <w:left w:val="single" w:color="E0A040" w:sz="18" w:space="6"/>
        </w:pBdr>
        <w:shd w:fill="FFF4E5" w:color="auto" w:val="clear"/>
        <w:spacing w:after="120"/>
        <w:ind w:left="200"/>
      </w:pPr>
      <w:r>
        <w:rPr>
          <w:b/>
          <w:bCs/>
          <w:color w:val="8A4B00"/>
          <w:sz w:val="18"/>
          <w:szCs w:val="18"/>
        </w:rPr>
        <w:t xml:space="preserve">Check: </w:t>
      </w:r>
      <w:r>
        <w:rPr>
          <w:color w:val="5A3A00"/>
          <w:sz w:val="18"/>
          <w:szCs w:val="18"/>
        </w:rPr>
        <w:t xml:space="preserve">The PDF is a short paper (about 1,600 words) from arXiv:2507.01462. Check whether a peer-reviewed version exists before citing.</w:t>
      </w:r>
    </w:p>
    <w:p>
      <w:pPr>
        <w:keepNext/>
        <w:spacing w:after="40" w:before="240"/>
      </w:pPr>
      <w:r>
        <w:rPr>
          <w:b/>
          <w:bCs/>
          <w:color w:val="FFFFFF"/>
          <w:sz w:val="16"/>
          <w:szCs w:val="16"/>
          <w:shd w:fill="9C2A00" w:color="auto" w:val="clear"/>
        </w:rPr>
        <w:t xml:space="preserve"> CORE </w:t>
      </w:r>
      <w:r>
        <w:t xml:space="preserve">  </w:t>
      </w:r>
      <w:r>
        <w:rPr>
          <w:b/>
          <w:bCs/>
          <w:color w:val="1F4E79"/>
          <w:sz w:val="22"/>
          <w:szCs w:val="22"/>
        </w:rPr>
        <w:t xml:space="preserve">Quantum computation for robot posture optimization</w:t>
      </w:r>
    </w:p>
    <w:p>
      <w:pPr>
        <w:keepNext/>
        <w:spacing w:after="80"/>
      </w:pPr>
      <w:r>
        <w:rPr>
          <w:color w:val="6B7280"/>
          <w:sz w:val="18"/>
          <w:szCs w:val="18"/>
        </w:rPr>
        <w:t xml:space="preserve">Otani, T., Takanishi, A., Hara, N., Takita, Y., Kimura, K. (2025) · Scientific Reports, 15, 28508</w:t>
      </w:r>
      <w:r>
        <w:rPr>
          <w:i/>
          <w:iCs/>
          <w:color w:val="6B7280"/>
          <w:sz w:val="18"/>
          <w:szCs w:val="18"/>
        </w:rPr>
        <w:t xml:space="preserve">   ·   placeholder: Otani 2025   ·   written from abstract/literature</w:t>
      </w:r>
    </w:p>
    <w:p>
      <w:pPr>
        <w:spacing w:after="100" w:line="300"/>
        <w:jc w:val="both"/>
      </w:pPr>
      <w:r>
        <w:t xml:space="preserve">Otani et al. </w:t>
      </w:r>
      <w:r>
        <w:rPr>
          <w:b/>
          <w:bCs/>
          <w:highlight w:val="yellow"/>
          <w:highlightCs w:val="yellow"/>
        </w:rPr>
        <w:t xml:space="preserve">[CITE: Otani 2025]</w:t>
      </w:r>
      <w:r>
        <w:t xml:space="preserve"> (Shibaura Institute of Technology, Waseda University and Fujitsu) proposed a gate-based quantum method for computing robot posture (inverse kinematics). The orientation of each link is encoded in a qubit through rotation gates, and entangling gates (RXX, RYY, RZZ) represent the kinematic coupling between parent and child links, so that the circuit reproduces the forward kinematics and a classical optimiser (COBYLA) searches for joint angles that reach a target end-effector position. On a two-link manipulator with three rotational degrees of freedom per joint, including entanglement reduced the end-effector positioning error and accelerated convergence relative to a circuit without entanglement, both in simulation and on the 64-qubit RIKEN/Fujitsu superconducting quantum computer. The problem is tiny (two qubits), limited to rotational joints and to one-directional coupling, and no comparison is made with standard classical inverse-kinematics solvers. It is best viewed as an early hardware demonstration of mapping robot kinematics onto qubits rather than evidence of advantage.</w:t>
      </w:r>
    </w:p>
    <w:p>
      <w:pPr>
        <w:keepNext/>
        <w:spacing w:after="40" w:before="240"/>
      </w:pPr>
      <w:r>
        <w:rPr>
          <w:b/>
          <w:bCs/>
          <w:color w:val="FFFFFF"/>
          <w:sz w:val="16"/>
          <w:szCs w:val="16"/>
          <w:shd w:fill="9C2A00" w:color="auto" w:val="clear"/>
        </w:rPr>
        <w:t xml:space="preserve"> CORE </w:t>
      </w:r>
      <w:r>
        <w:t xml:space="preserve">  </w:t>
      </w:r>
      <w:r>
        <w:rPr>
          <w:b/>
          <w:bCs/>
          <w:color w:val="1F4E79"/>
          <w:sz w:val="22"/>
          <w:szCs w:val="22"/>
        </w:rPr>
        <w:t xml:space="preserve">Quantum annealing for inverse kinematics in robotics</w:t>
      </w:r>
    </w:p>
    <w:p>
      <w:pPr>
        <w:keepNext/>
        <w:spacing w:after="80"/>
      </w:pPr>
      <w:r>
        <w:rPr>
          <w:color w:val="6B7280"/>
          <w:sz w:val="18"/>
          <w:szCs w:val="18"/>
        </w:rPr>
        <w:t xml:space="preserve">Salloum, H., Savin, S., Kholodov, Y., Ryzhakov, G., Farina, M., Oseledets, I. (2026) · Scientific Reports, 16, 4244</w:t>
      </w:r>
      <w:r>
        <w:rPr>
          <w:i/>
          <w:iCs/>
          <w:color w:val="6B7280"/>
          <w:sz w:val="18"/>
          <w:szCs w:val="18"/>
        </w:rPr>
        <w:t xml:space="preserve">   ·   placeholder: Salloum 2026</w:t>
      </w:r>
    </w:p>
    <w:p>
      <w:pPr>
        <w:spacing w:after="100" w:line="300"/>
        <w:jc w:val="both"/>
      </w:pPr>
      <w:r>
        <w:t xml:space="preserve">Salloum et al. </w:t>
      </w:r>
      <w:r>
        <w:rPr>
          <w:b/>
          <w:bCs/>
          <w:highlight w:val="yellow"/>
          <w:highlightCs w:val="yellow"/>
        </w:rPr>
        <w:t xml:space="preserve">[CITE: Salloum 2026]</w:t>
      </w:r>
      <w:r>
        <w:t xml:space="preserve"> reformulated planar inverse kinematics as a QUBO, discretising joint angles into binary variables with one-hot constraints, and solved it on D-Wave annealers with the Pegasus and Zephyr topologies. They defined time-to-solution rigorously, evaluated accuracy back in joint and end-effector space, and compared embedding strategies. Global embedding on Zephyr used the fewest physical qubits and gave the shortest access times, and the hybrid quantum–classical solver reached lower time-to-solution than classical QUBO baselines on larger instances. The authors state explicitly that the method is not superior to state-of-the-art continuous IK solvers. Together with </w:t>
      </w:r>
      <w:r>
        <w:rPr>
          <w:b/>
          <w:bCs/>
          <w:highlight w:val="yellow"/>
          <w:highlightCs w:val="yellow"/>
        </w:rPr>
        <w:t xml:space="preserve">[CITE: Otani 2025]</w:t>
      </w:r>
      <w:r>
        <w:t xml:space="preserve">, it shows that kinematics can be executed on today's quantum hardware, but only in a discretised form in which classical continuous solvers remain stronger.</w:t>
      </w:r>
    </w:p>
    <w:p>
      <w:pPr>
        <w:pBdr>
          <w:left w:val="single" w:color="E0A040" w:sz="18" w:space="6"/>
        </w:pBdr>
        <w:shd w:fill="FFF4E5" w:color="auto" w:val="clear"/>
        <w:spacing w:after="120"/>
        <w:ind w:left="200"/>
      </w:pPr>
      <w:r>
        <w:rPr>
          <w:b/>
          <w:bCs/>
          <w:color w:val="8A4B00"/>
          <w:sz w:val="18"/>
          <w:szCs w:val="18"/>
        </w:rPr>
        <w:t xml:space="preserve">Check: </w:t>
      </w:r>
      <w:r>
        <w:rPr>
          <w:color w:val="5A3A00"/>
          <w:sz w:val="18"/>
          <w:szCs w:val="18"/>
        </w:rPr>
        <w:t xml:space="preserve">Your PDF is a browser print-out of the web page with no text layer. I read it with OCR, so check the published version for exact numbers.</w:t>
      </w:r>
    </w:p>
    <w:p>
      <w:pPr>
        <w:keepNext/>
        <w:spacing w:after="40" w:before="240"/>
      </w:pPr>
      <w:r>
        <w:rPr>
          <w:b/>
          <w:bCs/>
          <w:color w:val="1F4E79"/>
          <w:sz w:val="22"/>
          <w:szCs w:val="22"/>
        </w:rPr>
        <w:t xml:space="preserve">Rapidly-exploring Random Trees: A New Tool for Path Planning</w:t>
      </w:r>
    </w:p>
    <w:p>
      <w:pPr>
        <w:keepNext/>
        <w:spacing w:after="80"/>
      </w:pPr>
      <w:r>
        <w:rPr>
          <w:color w:val="6B7280"/>
          <w:sz w:val="18"/>
          <w:szCs w:val="18"/>
        </w:rPr>
        <w:t xml:space="preserve">LaValle, S. (1998) · Technical Report TR 98-11, Computer Science Dept., Iowa State University</w:t>
      </w:r>
      <w:r>
        <w:rPr>
          <w:i/>
          <w:iCs/>
          <w:color w:val="6B7280"/>
          <w:sz w:val="18"/>
          <w:szCs w:val="18"/>
        </w:rPr>
        <w:t xml:space="preserve">   ·   placeholder: LaValle 1998   ·   written from abstract/literature</w:t>
      </w:r>
    </w:p>
    <w:p>
      <w:pPr>
        <w:spacing w:after="100" w:line="300"/>
        <w:jc w:val="both"/>
      </w:pPr>
      <w:r>
        <w:t xml:space="preserve">LaValle </w:t>
      </w:r>
      <w:r>
        <w:rPr>
          <w:b/>
          <w:bCs/>
          <w:highlight w:val="yellow"/>
          <w:highlightCs w:val="yellow"/>
        </w:rPr>
        <w:t xml:space="preserve">[CITE: LaValle 1998]</w:t>
      </w:r>
      <w:r>
        <w:t xml:space="preserve"> introduced the Rapidly-exploring Random Tree (RRT), a sampling-based planner that incrementally grows a tree from the start configuration towards randomly sampled points, biasing exploration towards unexplored regions of high-dimensional configuration spaces and naturally handling differential (kinodynamic) constraints. RRT and its optimal variant RRT* </w:t>
      </w:r>
      <w:r>
        <w:rPr>
          <w:b/>
          <w:bCs/>
          <w:highlight w:val="yellow"/>
          <w:highlightCs w:val="yellow"/>
        </w:rPr>
        <w:t xml:space="preserve">[CITE: Karaman 2011]</w:t>
      </w:r>
      <w:r>
        <w:t xml:space="preserve"> are the dominant classical motion planners, and any quantum planning method must be compared against them.</w:t>
      </w:r>
    </w:p>
    <w:p>
      <w:pPr>
        <w:keepNext/>
        <w:spacing w:after="40" w:before="240"/>
      </w:pPr>
      <w:r>
        <w:rPr>
          <w:b/>
          <w:bCs/>
          <w:color w:val="1F4E79"/>
          <w:sz w:val="22"/>
          <w:szCs w:val="22"/>
        </w:rPr>
        <w:t xml:space="preserve">Sampling-based Algorithms for Optimal Motion Planning</w:t>
      </w:r>
    </w:p>
    <w:p>
      <w:pPr>
        <w:keepNext/>
        <w:spacing w:after="80"/>
      </w:pPr>
      <w:r>
        <w:rPr>
          <w:color w:val="6B7280"/>
          <w:sz w:val="18"/>
          <w:szCs w:val="18"/>
        </w:rPr>
        <w:t xml:space="preserve">Karaman, S., Frazzoli, E. (2011) · IJRR</w:t>
      </w:r>
      <w:r>
        <w:rPr>
          <w:i/>
          <w:iCs/>
          <w:color w:val="6B7280"/>
          <w:sz w:val="18"/>
          <w:szCs w:val="18"/>
        </w:rPr>
        <w:t xml:space="preserve">   ·   placeholder: Karaman 2011</w:t>
      </w:r>
    </w:p>
    <w:p>
      <w:pPr>
        <w:spacing w:after="100" w:line="300"/>
        <w:jc w:val="both"/>
      </w:pPr>
      <w:r>
        <w:t xml:space="preserve">Karaman and Frazzoli </w:t>
      </w:r>
      <w:r>
        <w:rPr>
          <w:b/>
          <w:bCs/>
          <w:highlight w:val="yellow"/>
          <w:highlightCs w:val="yellow"/>
        </w:rPr>
        <w:t xml:space="preserve">[CITE: Karaman 2011]</w:t>
      </w:r>
      <w:r>
        <w:t xml:space="preserve"> analysed the solution quality of sampling-based motion planners and showed that widely used algorithms such as PRM and RRT converge almost surely to non-optimal solutions. They introduced PRM* and RRT*, which are asymptotically optimal with only a constant-factor increase in computational cost. These algorithms are the state-of-the-art classical baselines for continuous motion planning, against which Grover-based and QUBO-based quantum planners should be compared, a comparison largely missing from the quantum-robotics literature.</w:t>
      </w:r>
    </w:p>
    <w:p>
      <w:pPr>
        <w:keepNext/>
        <w:spacing w:after="40" w:before="240"/>
      </w:pPr>
      <w:r>
        <w:rPr>
          <w:b/>
          <w:bCs/>
          <w:color w:val="1F4E79"/>
          <w:sz w:val="22"/>
          <w:szCs w:val="22"/>
        </w:rPr>
        <w:t xml:space="preserve">Integrated Task and Motion Planning (Review)</w:t>
      </w:r>
    </w:p>
    <w:p>
      <w:pPr>
        <w:keepNext/>
        <w:spacing w:after="80"/>
      </w:pPr>
      <w:r>
        <w:rPr>
          <w:color w:val="6B7280"/>
          <w:sz w:val="18"/>
          <w:szCs w:val="18"/>
        </w:rPr>
        <w:t xml:space="preserve">Garrett, C., Lozano-Pérez, T., Kaelbling, L. (2021) · Annual Review / arXiv</w:t>
      </w:r>
      <w:r>
        <w:rPr>
          <w:i/>
          <w:iCs/>
          <w:color w:val="6B7280"/>
          <w:sz w:val="18"/>
          <w:szCs w:val="18"/>
        </w:rPr>
        <w:t xml:space="preserve">   ·   placeholder: Garrett 2021</w:t>
      </w:r>
    </w:p>
    <w:p>
      <w:pPr>
        <w:spacing w:after="100" w:line="300"/>
        <w:jc w:val="both"/>
      </w:pPr>
      <w:r>
        <w:t xml:space="preserve">Garrett et al. </w:t>
      </w:r>
      <w:r>
        <w:rPr>
          <w:b/>
          <w:bCs/>
          <w:highlight w:val="yellow"/>
          <w:highlightCs w:val="yellow"/>
        </w:rPr>
        <w:t xml:space="preserve">[CITE: Garrett 2021]</w:t>
      </w:r>
      <w:r>
        <w:t xml:space="preserve"> surveyed integrated task and motion planning (TAMP), in which robots must jointly reason about discrete symbolic decisions (which object to move, in what order) and continuous geometric feasibility (grasps, placements, collision-free trajectories). They classified TAMP solvers by how they handle continuous sub-problems and how they integrate the discrete and continuous search. TAMP's combinatorial structure makes it a natural but still largely unexplored target for quantum optimisation, whose QUBO formulations currently cover only the discrete part of such problems.</w:t>
      </w:r>
    </w:p>
    <w:p>
      <w:pPr>
        <w:pStyle w:val="Heading2"/>
      </w:pPr>
      <w:r>
        <w:t xml:space="preserve">3.2  Variational Quantum Machine Learning (incl. barren plateaus)</w:t>
      </w:r>
    </w:p>
    <w:p>
      <w:pPr>
        <w:spacing w:after="160"/>
      </w:pPr>
      <w:r>
        <w:rPr>
          <w:i/>
          <w:iCs/>
          <w:color w:val="6B7280"/>
          <w:sz w:val="20"/>
          <w:szCs w:val="20"/>
        </w:rPr>
        <w:t xml:space="preserve">QML foundations, then the trainability barrier.</w:t>
      </w:r>
    </w:p>
    <w:p>
      <w:pPr>
        <w:keepNext/>
        <w:spacing w:after="40" w:before="240"/>
      </w:pPr>
      <w:r>
        <w:rPr>
          <w:b/>
          <w:bCs/>
          <w:color w:val="1F4E79"/>
          <w:sz w:val="22"/>
          <w:szCs w:val="22"/>
        </w:rPr>
        <w:t xml:space="preserve">Quantum machine learning</w:t>
      </w:r>
    </w:p>
    <w:p>
      <w:pPr>
        <w:keepNext/>
        <w:spacing w:after="80"/>
      </w:pPr>
      <w:r>
        <w:rPr>
          <w:color w:val="6B7280"/>
          <w:sz w:val="18"/>
          <w:szCs w:val="18"/>
        </w:rPr>
        <w:t xml:space="preserve">Biamonte, J., Wittek, P., Pancotti, N., et al. (2017) · Nature, 549(7671)</w:t>
      </w:r>
      <w:r>
        <w:rPr>
          <w:i/>
          <w:iCs/>
          <w:color w:val="6B7280"/>
          <w:sz w:val="18"/>
          <w:szCs w:val="18"/>
        </w:rPr>
        <w:t xml:space="preserve">   ·   placeholder: Biamonte 2017   ·   written from abstract/literature</w:t>
      </w:r>
    </w:p>
    <w:p>
      <w:pPr>
        <w:spacing w:after="100" w:line="300"/>
        <w:jc w:val="both"/>
      </w:pPr>
      <w:r>
        <w:t xml:space="preserve">Biamonte et al. </w:t>
      </w:r>
      <w:r>
        <w:rPr>
          <w:b/>
          <w:bCs/>
          <w:highlight w:val="yellow"/>
          <w:highlightCs w:val="yellow"/>
        </w:rPr>
        <w:t xml:space="preserve">[CITE: Biamonte 2017]</w:t>
      </w:r>
      <w:r>
        <w:t xml:space="preserve"> reviewed quantum machine learning, surveying quantum speed-ups for linear-algebra-based learning (quantum PCA, support vector machines, Gaussian processes), quantum annealing and Boltzmann machines, and learning with quantum data, and they highlighted the practical caveats of data loading (qRAM), output read-out and fair classical comparison. This highly cited Nature review defined the field's early agenda and is the standard general citation for QML in robotics surveys.</w:t>
      </w:r>
    </w:p>
    <w:p>
      <w:pPr>
        <w:pBdr>
          <w:left w:val="single" w:color="E0A040" w:sz="18" w:space="6"/>
        </w:pBdr>
        <w:shd w:fill="FFF4E5" w:color="auto" w:val="clear"/>
        <w:spacing w:after="120"/>
        <w:ind w:left="200"/>
      </w:pPr>
      <w:r>
        <w:rPr>
          <w:b/>
          <w:bCs/>
          <w:color w:val="8A4B00"/>
          <w:sz w:val="18"/>
          <w:szCs w:val="18"/>
        </w:rPr>
        <w:t xml:space="preserve">Check: </w:t>
      </w:r>
      <w:r>
        <w:rPr>
          <w:color w:val="5A3A00"/>
          <w:sz w:val="18"/>
          <w:szCs w:val="18"/>
        </w:rPr>
        <w:t xml:space="preserve">The file 'Quantum machine learning.pdf' in your folder is a different work: Du et al. (2025), 'Quantum machine learning: a hands-on tutorial', arXiv:2502.01146.</w:t>
      </w:r>
    </w:p>
    <w:p>
      <w:pPr>
        <w:keepNext/>
        <w:spacing w:after="40" w:before="240"/>
      </w:pPr>
      <w:r>
        <w:rPr>
          <w:b/>
          <w:bCs/>
          <w:color w:val="1F4E79"/>
          <w:sz w:val="22"/>
          <w:szCs w:val="22"/>
        </w:rPr>
        <w:t xml:space="preserve">Machine Learning with Quantum Computers</w:t>
      </w:r>
    </w:p>
    <w:p>
      <w:pPr>
        <w:keepNext/>
        <w:spacing w:after="80"/>
      </w:pPr>
      <w:r>
        <w:rPr>
          <w:color w:val="6B7280"/>
          <w:sz w:val="18"/>
          <w:szCs w:val="18"/>
        </w:rPr>
        <w:t xml:space="preserve">Schuld, M., Petruccione, F. (2021) · Springer</w:t>
      </w:r>
      <w:r>
        <w:rPr>
          <w:i/>
          <w:iCs/>
          <w:color w:val="6B7280"/>
          <w:sz w:val="18"/>
          <w:szCs w:val="18"/>
        </w:rPr>
        <w:t xml:space="preserve">   ·   placeholder: Schuld 2021   ·   written from abstract/literature</w:t>
      </w:r>
    </w:p>
    <w:p>
      <w:pPr>
        <w:spacing w:after="100" w:line="300"/>
        <w:jc w:val="both"/>
      </w:pPr>
      <w:r>
        <w:t xml:space="preserve">Schuld and Petruccione </w:t>
      </w:r>
      <w:r>
        <w:rPr>
          <w:b/>
          <w:bCs/>
          <w:highlight w:val="yellow"/>
          <w:highlightCs w:val="yellow"/>
        </w:rPr>
        <w:t xml:space="preserve">[CITE: Schuld 2021]</w:t>
      </w:r>
      <w:r>
        <w:t xml:space="preserve"> is a textbook on quantum machine learning from the perspective of supervised learning. It covers data encoding strategies, quantum models as linear models in feature Hilbert space, variational (parameterised) circuits and their training, quantum kernel methods, and fault-tolerant linear-algebra approaches, and it critically discusses what quantum advantage in learning can realistically mean. It is the main reference for the theory behind the quantum classifiers and quantum-RL function approximators discussed in this survey.</w:t>
      </w:r>
    </w:p>
    <w:p>
      <w:pPr>
        <w:pBdr>
          <w:left w:val="single" w:color="E0A040" w:sz="18" w:space="6"/>
        </w:pBdr>
        <w:shd w:fill="FFF4E5" w:color="auto" w:val="clear"/>
        <w:spacing w:after="120"/>
        <w:ind w:left="200"/>
      </w:pPr>
      <w:r>
        <w:rPr>
          <w:b/>
          <w:bCs/>
          <w:color w:val="8A4B00"/>
          <w:sz w:val="18"/>
          <w:szCs w:val="18"/>
        </w:rPr>
        <w:t xml:space="preserve">Check: </w:t>
      </w:r>
      <w:r>
        <w:rPr>
          <w:color w:val="5A3A00"/>
          <w:sz w:val="18"/>
          <w:szCs w:val="18"/>
        </w:rPr>
        <w:t xml:space="preserve">The file 'Machine Learning with Quantum Computers.pdf' in your folder is a different paper: Qi, Yang &amp; Chen (2024), 'Quantum machine learning: an interplay between quantum computing and machine learning'.</w:t>
      </w:r>
    </w:p>
    <w:p>
      <w:pPr>
        <w:keepNext/>
        <w:spacing w:after="40" w:before="240"/>
      </w:pPr>
      <w:r>
        <w:rPr>
          <w:b/>
          <w:bCs/>
          <w:color w:val="1F4E79"/>
          <w:sz w:val="22"/>
          <w:szCs w:val="22"/>
        </w:rPr>
        <w:t xml:space="preserve">A comprehensive review of quantum machine learning: from NISQ to fault tolerance</w:t>
      </w:r>
    </w:p>
    <w:p>
      <w:pPr>
        <w:keepNext/>
        <w:spacing w:after="80"/>
      </w:pPr>
      <w:r>
        <w:rPr>
          <w:color w:val="6B7280"/>
          <w:sz w:val="18"/>
          <w:szCs w:val="18"/>
        </w:rPr>
        <w:t xml:space="preserve">Wang, Y., Liu, J. (2024) · arXiv:2401.11351</w:t>
      </w:r>
      <w:r>
        <w:rPr>
          <w:i/>
          <w:iCs/>
          <w:color w:val="6B7280"/>
          <w:sz w:val="18"/>
          <w:szCs w:val="18"/>
        </w:rPr>
        <w:t xml:space="preserve">   ·   placeholder: Wang 2024</w:t>
      </w:r>
    </w:p>
    <w:p>
      <w:pPr>
        <w:spacing w:after="100" w:line="300"/>
        <w:jc w:val="both"/>
      </w:pPr>
      <w:r>
        <w:t xml:space="preserve">Wang and Liu </w:t>
      </w:r>
      <w:r>
        <w:rPr>
          <w:b/>
          <w:bCs/>
          <w:highlight w:val="yellow"/>
          <w:highlightCs w:val="yellow"/>
        </w:rPr>
        <w:t xml:space="preserve">[CITE: Wang 2024]</w:t>
      </w:r>
      <w:r>
        <w:t xml:space="preserve"> reviewed quantum machine learning from NISQ-era variational models and quantum kernels to fault-tolerant linear-algebra algorithms, discussing trainability, expressivity, generalisation, dequantisation and the conditions under which quantum advantage in learning can be expected. It is an up-to-date general reference for the QML methods applied to robot learning in this survey.</w:t>
      </w:r>
    </w:p>
    <w:p>
      <w:pPr>
        <w:pBdr>
          <w:left w:val="single" w:color="E0A040" w:sz="18" w:space="6"/>
        </w:pBdr>
        <w:shd w:fill="FFF4E5" w:color="auto" w:val="clear"/>
        <w:spacing w:after="120"/>
        <w:ind w:left="200"/>
      </w:pPr>
      <w:r>
        <w:rPr>
          <w:b/>
          <w:bCs/>
          <w:color w:val="8A4B00"/>
          <w:sz w:val="18"/>
          <w:szCs w:val="18"/>
        </w:rPr>
        <w:t xml:space="preserve">Check: </w:t>
      </w:r>
      <w:r>
        <w:rPr>
          <w:color w:val="5A3A00"/>
          <w:sz w:val="18"/>
          <w:szCs w:val="18"/>
        </w:rPr>
        <w:t xml:space="preserve">This file is saved under the name of the Nigatu robotics review. Rename it. Check the journal version and year in Mendeley.</w:t>
      </w:r>
    </w:p>
    <w:p>
      <w:pPr>
        <w:keepNext/>
        <w:spacing w:after="40" w:before="240"/>
      </w:pPr>
      <w:r>
        <w:rPr>
          <w:b/>
          <w:bCs/>
          <w:color w:val="1F4E79"/>
          <w:sz w:val="22"/>
          <w:szCs w:val="22"/>
        </w:rPr>
        <w:t xml:space="preserve">Quantum circuit learning</w:t>
      </w:r>
    </w:p>
    <w:p>
      <w:pPr>
        <w:keepNext/>
        <w:spacing w:after="80"/>
      </w:pPr>
      <w:r>
        <w:rPr>
          <w:color w:val="6B7280"/>
          <w:sz w:val="18"/>
          <w:szCs w:val="18"/>
        </w:rPr>
        <w:t xml:space="preserve">Mitarai, K., Negoro, M., Kitagawa, M., Fujii, K. (2018) · Physical Review A, 98</w:t>
      </w:r>
      <w:r>
        <w:rPr>
          <w:i/>
          <w:iCs/>
          <w:color w:val="6B7280"/>
          <w:sz w:val="18"/>
          <w:szCs w:val="18"/>
        </w:rPr>
        <w:t xml:space="preserve">   ·   placeholder: Mitarai 2018</w:t>
      </w:r>
    </w:p>
    <w:p>
      <w:pPr>
        <w:spacing w:after="100" w:line="300"/>
        <w:jc w:val="both"/>
      </w:pPr>
      <w:r>
        <w:t xml:space="preserve">Mitarai et al. </w:t>
      </w:r>
      <w:r>
        <w:rPr>
          <w:b/>
          <w:bCs/>
          <w:highlight w:val="yellow"/>
          <w:highlightCs w:val="yellow"/>
        </w:rPr>
        <w:t xml:space="preserve">[CITE: Mitarai 2018]</w:t>
      </w:r>
      <w:r>
        <w:t xml:space="preserve"> introduced quantum circuit learning, a hybrid framework in which a low-depth parameterised quantum circuit is trained by a classical optimiser to fit a target function, and showed theoretically and numerically that such circuits can approximate non-linear functions and perform classification. They also popularised the parameter-shift rule for computing analytic gradients on quantum hardware. The framework is a foundation of the variational quantum neural networks used in the quantum-RL and robot-perception studies reviewed here.</w:t>
      </w:r>
    </w:p>
    <w:p>
      <w:pPr>
        <w:keepNext/>
        <w:spacing w:after="40" w:before="240"/>
      </w:pPr>
      <w:r>
        <w:rPr>
          <w:b/>
          <w:bCs/>
          <w:color w:val="1F4E79"/>
          <w:sz w:val="22"/>
          <w:szCs w:val="22"/>
        </w:rPr>
        <w:t xml:space="preserve">Classification with quantum neural networks on near-term processors</w:t>
      </w:r>
    </w:p>
    <w:p>
      <w:pPr>
        <w:keepNext/>
        <w:spacing w:after="80"/>
      </w:pPr>
      <w:r>
        <w:rPr>
          <w:color w:val="6B7280"/>
          <w:sz w:val="18"/>
          <w:szCs w:val="18"/>
        </w:rPr>
        <w:t xml:space="preserve">Farhi, E., Neven, H. (2018) · arXiv:1802.06002</w:t>
      </w:r>
      <w:r>
        <w:rPr>
          <w:i/>
          <w:iCs/>
          <w:color w:val="6B7280"/>
          <w:sz w:val="18"/>
          <w:szCs w:val="18"/>
        </w:rPr>
        <w:t xml:space="preserve">   ·   placeholder: Farhi 2018</w:t>
      </w:r>
    </w:p>
    <w:p>
      <w:pPr>
        <w:spacing w:after="100" w:line="300"/>
        <w:jc w:val="both"/>
      </w:pPr>
      <w:r>
        <w:t xml:space="preserve">Farhi and Neven </w:t>
      </w:r>
      <w:r>
        <w:rPr>
          <w:b/>
          <w:bCs/>
          <w:highlight w:val="yellow"/>
          <w:highlightCs w:val="yellow"/>
        </w:rPr>
        <w:t xml:space="preserve">[CITE: Farhi 2018]</w:t>
      </w:r>
      <w:r>
        <w:t xml:space="preserve"> proposed a quantum neural network (QNN) for supervised binary classification: a sequence of parameterised two-qubit unitaries acts on an input state, and a single Pauli measurement on a readout qubit gives the predicted label. They showed that such circuits can represent any Boolean labelling function (sometimes only with exponentially long circuits) and, through classical simulation, trained a QNN to distinguish two handwritten digits from down-sampled MNIST images. It is one of the canonical early QNN architectures for near-term processors.</w:t>
      </w:r>
    </w:p>
    <w:p>
      <w:pPr>
        <w:keepNext/>
        <w:spacing w:after="40" w:before="240"/>
      </w:pPr>
      <w:r>
        <w:rPr>
          <w:b/>
          <w:bCs/>
          <w:color w:val="1F4E79"/>
          <w:sz w:val="22"/>
          <w:szCs w:val="22"/>
        </w:rPr>
        <w:t xml:space="preserve">Quantum machine learning in feature Hilbert spaces</w:t>
      </w:r>
    </w:p>
    <w:p>
      <w:pPr>
        <w:keepNext/>
        <w:spacing w:after="80"/>
      </w:pPr>
      <w:r>
        <w:rPr>
          <w:color w:val="6B7280"/>
          <w:sz w:val="18"/>
          <w:szCs w:val="18"/>
        </w:rPr>
        <w:t xml:space="preserve">Schuld, M., Killoran, N. (2019) · Physical Review Letters, 122(4)</w:t>
      </w:r>
      <w:r>
        <w:rPr>
          <w:i/>
          <w:iCs/>
          <w:color w:val="6B7280"/>
          <w:sz w:val="18"/>
          <w:szCs w:val="18"/>
        </w:rPr>
        <w:t xml:space="preserve">   ·   placeholder: Schuld 2019</w:t>
      </w:r>
    </w:p>
    <w:p>
      <w:pPr>
        <w:spacing w:after="100" w:line="300"/>
        <w:jc w:val="both"/>
      </w:pPr>
      <w:r>
        <w:t xml:space="preserve">Schuld and Killoran </w:t>
      </w:r>
      <w:r>
        <w:rPr>
          <w:b/>
          <w:bCs/>
          <w:highlight w:val="yellow"/>
          <w:highlightCs w:val="yellow"/>
        </w:rPr>
        <w:t xml:space="preserve">[CITE: Schuld 2019]</w:t>
      </w:r>
      <w:r>
        <w:t xml:space="preserve"> formalised the link between quantum computing and kernel methods by interpreting the encoding of classical data into a quantum state as a non-linear feature map into a large Hilbert space. They proposed two resulting classifier designs: an implicit approach in which the quantum device estimates a kernel for a classical support vector machine, and an explicit approach in which a variational circuit acts as a linear model in feature space, illustrated with continuous-variable (squeezing-based) feature maps on small two-dimensional benchmarks. This kernel view underpins later quantum classifiers proposed for robot perception, although its practical benefit depends on the feature map being both useful and hard to simulate classically.</w:t>
      </w:r>
    </w:p>
    <w:p>
      <w:pPr>
        <w:keepNext/>
        <w:spacing w:after="40" w:before="240"/>
      </w:pPr>
      <w:r>
        <w:rPr>
          <w:b/>
          <w:bCs/>
          <w:color w:val="1F4E79"/>
          <w:sz w:val="22"/>
          <w:szCs w:val="22"/>
        </w:rPr>
        <w:t xml:space="preserve">Supervised learning with quantum-enhanced feature spaces</w:t>
      </w:r>
    </w:p>
    <w:p>
      <w:pPr>
        <w:keepNext/>
        <w:spacing w:after="80"/>
      </w:pPr>
      <w:r>
        <w:rPr>
          <w:color w:val="6B7280"/>
          <w:sz w:val="18"/>
          <w:szCs w:val="18"/>
        </w:rPr>
        <w:t xml:space="preserve">Havlíček, V., Córcoles, A.D., Temme, K., et al. (2019) · Nature, 567</w:t>
      </w:r>
      <w:r>
        <w:rPr>
          <w:i/>
          <w:iCs/>
          <w:color w:val="6B7280"/>
          <w:sz w:val="18"/>
          <w:szCs w:val="18"/>
        </w:rPr>
        <w:t xml:space="preserve">   ·   placeholder: Havlíček 2019</w:t>
      </w:r>
    </w:p>
    <w:p>
      <w:pPr>
        <w:spacing w:after="100" w:line="300"/>
        <w:jc w:val="both"/>
      </w:pPr>
      <w:r>
        <w:t xml:space="preserve">Havlíček et al. </w:t>
      </w:r>
      <w:r>
        <w:rPr>
          <w:b/>
          <w:bCs/>
          <w:highlight w:val="yellow"/>
          <w:highlightCs w:val="yellow"/>
        </w:rPr>
        <w:t xml:space="preserve">[CITE: Havlíček 2019]</w:t>
      </w:r>
      <w:r>
        <w:t xml:space="preserve"> experimentally implemented two quantum-enhanced classifiers on two qubits of a five-qubit IBM superconducting processor: a variational quantum classifier trained in direct analogy to a support vector machine, and a quantum kernel estimator whose kernel is fed to a classical SVM. Both methods reached up to 100% test accuracy on artificial two-dimensional datasets that were generated specifically to be separable by the chosen quantum feature map. The work established the quantum kernel as a NISQ-compatible learning primitive, but its datasets were synthetic, so the benefit for real sensor data, such as robot perception inputs, remains unshown.</w:t>
      </w:r>
    </w:p>
    <w:p>
      <w:pPr>
        <w:keepNext/>
        <w:spacing w:after="40" w:before="240"/>
      </w:pPr>
      <w:r>
        <w:rPr>
          <w:b/>
          <w:bCs/>
          <w:color w:val="1F4E79"/>
          <w:sz w:val="22"/>
          <w:szCs w:val="22"/>
        </w:rPr>
        <w:t xml:space="preserve">Quanvolutional neural networks: powering image recognition with quantum circuits</w:t>
      </w:r>
    </w:p>
    <w:p>
      <w:pPr>
        <w:keepNext/>
        <w:spacing w:after="80"/>
      </w:pPr>
      <w:r>
        <w:rPr>
          <w:color w:val="6B7280"/>
          <w:sz w:val="18"/>
          <w:szCs w:val="18"/>
        </w:rPr>
        <w:t xml:space="preserve">Henderson, M., Shakya, S., Pradhan, S., Lord, T. (2020) · Quantum Machine Intelligence, 2(1)</w:t>
      </w:r>
      <w:r>
        <w:rPr>
          <w:i/>
          <w:iCs/>
          <w:color w:val="6B7280"/>
          <w:sz w:val="18"/>
          <w:szCs w:val="18"/>
        </w:rPr>
        <w:t xml:space="preserve">   ·   placeholder: Henderson 2020</w:t>
      </w:r>
    </w:p>
    <w:p>
      <w:pPr>
        <w:spacing w:after="100" w:line="300"/>
        <w:jc w:val="both"/>
      </w:pPr>
      <w:r>
        <w:t xml:space="preserve">Henderson et al. </w:t>
      </w:r>
      <w:r>
        <w:rPr>
          <w:b/>
          <w:bCs/>
          <w:highlight w:val="yellow"/>
          <w:highlightCs w:val="yellow"/>
        </w:rPr>
        <w:t xml:space="preserve">[CITE: Henderson 2020]</w:t>
      </w:r>
      <w:r>
        <w:t xml:space="preserve"> introduced quanvolutional neural networks, which insert a layer of random quantum circuits (quantum 'filters') into a classical CNN to transform local image patches into new feature maps. In simulated experiments on MNIST, the quanvolutional features improved accuracy and training speed relative to a purely classical baseline, but performed similarly to a network using random classical non-linear transformations, so no quantum advantage was demonstrated. The architecture is relevant to robot vision as one of the few QML designs that fit naturally into existing deep-learning pipelines, although simulation cost and the absence of an advantage limit its present value.</w:t>
      </w:r>
    </w:p>
    <w:p>
      <w:pPr>
        <w:keepNext/>
        <w:spacing w:after="40" w:before="240"/>
      </w:pPr>
      <w:r>
        <w:rPr>
          <w:b/>
          <w:bCs/>
          <w:color w:val="1F4E79"/>
          <w:sz w:val="22"/>
          <w:szCs w:val="22"/>
        </w:rPr>
        <w:t xml:space="preserve">Quantum algorithms for supervised and unsupervised machine learning</w:t>
      </w:r>
    </w:p>
    <w:p>
      <w:pPr>
        <w:keepNext/>
        <w:spacing w:after="80"/>
      </w:pPr>
      <w:r>
        <w:rPr>
          <w:color w:val="6B7280"/>
          <w:sz w:val="18"/>
          <w:szCs w:val="18"/>
        </w:rPr>
        <w:t xml:space="preserve">Lloyd, S., Mohseni, M., Rebentrost, P. (2014) · arXiv:1307.0411</w:t>
      </w:r>
      <w:r>
        <w:rPr>
          <w:i/>
          <w:iCs/>
          <w:color w:val="6B7280"/>
          <w:sz w:val="18"/>
          <w:szCs w:val="18"/>
        </w:rPr>
        <w:t xml:space="preserve">   ·   placeholder: Lloyd 2014</w:t>
      </w:r>
    </w:p>
    <w:p>
      <w:pPr>
        <w:spacing w:after="100" w:line="300"/>
        <w:jc w:val="both"/>
      </w:pPr>
      <w:r>
        <w:t xml:space="preserve">Lloyd et al. </w:t>
      </w:r>
      <w:r>
        <w:rPr>
          <w:b/>
          <w:bCs/>
          <w:highlight w:val="yellow"/>
          <w:highlightCs w:val="yellow"/>
        </w:rPr>
        <w:t xml:space="preserve">[CITE: Lloyd 2014]</w:t>
      </w:r>
      <w:r>
        <w:t xml:space="preserve"> proposed quantum algorithms for supervised cluster assignment and unsupervised cluster finding that, given quantum random-access memory (qRAM) access to the data, estimate distances between high-dimensional vectors in time logarithmic in both the number and dimension of the vectors, an exponential speed-up over classical methods. The result helped launch the 'big-data' strand of quantum machine learning, but its speed-up relies on efficient qRAM state preparation, which has not been realised in hardware, and later dequantisation results showed that comparable performance can often be obtained classically under similar sampling assumptions.</w:t>
      </w:r>
    </w:p>
    <w:p>
      <w:pPr>
        <w:keepNext/>
        <w:spacing w:after="40" w:before="240"/>
      </w:pPr>
      <w:r>
        <w:rPr>
          <w:b/>
          <w:bCs/>
          <w:color w:val="1F4E79"/>
          <w:sz w:val="22"/>
          <w:szCs w:val="22"/>
        </w:rPr>
        <w:t xml:space="preserve">Quantum support vector machine for big data classification</w:t>
      </w:r>
    </w:p>
    <w:p>
      <w:pPr>
        <w:keepNext/>
        <w:spacing w:after="80"/>
      </w:pPr>
      <w:r>
        <w:rPr>
          <w:color w:val="6B7280"/>
          <w:sz w:val="18"/>
          <w:szCs w:val="18"/>
        </w:rPr>
        <w:t xml:space="preserve">Rebentrost, P., Bromley, T.R., Weedbrook, C., Lloyd, S. (2014) · Phys Rev Lett, 113(13)</w:t>
      </w:r>
      <w:r>
        <w:rPr>
          <w:i/>
          <w:iCs/>
          <w:color w:val="6B7280"/>
          <w:sz w:val="18"/>
          <w:szCs w:val="18"/>
        </w:rPr>
        <w:t xml:space="preserve">   ·   placeholder: Rebentrost 2014   ·   written from abstract/literature</w:t>
      </w:r>
    </w:p>
    <w:p>
      <w:pPr>
        <w:spacing w:after="100" w:line="300"/>
        <w:jc w:val="both"/>
      </w:pPr>
      <w:r>
        <w:t xml:space="preserve">Rebentrost et al. </w:t>
      </w:r>
      <w:r>
        <w:rPr>
          <w:b/>
          <w:bCs/>
          <w:highlight w:val="yellow"/>
          <w:highlightCs w:val="yellow"/>
        </w:rPr>
        <w:t xml:space="preserve">[CITE: Rebentrost 2014]</w:t>
      </w:r>
      <w:r>
        <w:t xml:space="preserve"> proposed a quantum support vector machine that, given quantum access to the data, trains a least-squares SVM with complexity logarithmic in both the feature dimension and the number of training examples by combining quantum matrix inversion with non-sparse density-matrix exponentiation. It was one of the flagship claims of exponential speed-up in quantum machine learning, but it relies on qRAM-based state preparation, and its low-rank setting has since been largely dequantised </w:t>
      </w:r>
      <w:r>
        <w:rPr>
          <w:b/>
          <w:bCs/>
          <w:highlight w:val="yellow"/>
          <w:highlightCs w:val="yellow"/>
        </w:rPr>
        <w:t xml:space="preserve">[CITE: Chia 2020]</w:t>
      </w:r>
      <w:r>
        <w:t xml:space="preserve">.</w:t>
      </w:r>
    </w:p>
    <w:p>
      <w:pPr>
        <w:keepNext/>
        <w:spacing w:after="40" w:before="240"/>
      </w:pPr>
      <w:r>
        <w:rPr>
          <w:b/>
          <w:bCs/>
          <w:color w:val="FFFFFF"/>
          <w:sz w:val="16"/>
          <w:szCs w:val="16"/>
          <w:shd w:fill="9C2A00" w:color="auto" w:val="clear"/>
        </w:rPr>
        <w:t xml:space="preserve"> CORE </w:t>
      </w:r>
      <w:r>
        <w:t xml:space="preserve">  </w:t>
      </w:r>
      <w:r>
        <w:rPr>
          <w:b/>
          <w:bCs/>
          <w:color w:val="1F4E79"/>
          <w:sz w:val="22"/>
          <w:szCs w:val="22"/>
        </w:rPr>
        <w:t xml:space="preserve">Quantum machine learning-based test oracle for autonomous mobile robots</w:t>
      </w:r>
    </w:p>
    <w:p>
      <w:pPr>
        <w:keepNext/>
        <w:spacing w:after="80"/>
      </w:pPr>
      <w:r>
        <w:rPr>
          <w:color w:val="6B7280"/>
          <w:sz w:val="18"/>
          <w:szCs w:val="18"/>
        </w:rPr>
        <w:t xml:space="preserve">Wang, X., Arcaini, P., Ali, S., Xu, Q., Peyrucain, T. (2025) · arXiv:2508.02407</w:t>
      </w:r>
      <w:r>
        <w:rPr>
          <w:i/>
          <w:iCs/>
          <w:color w:val="6B7280"/>
          <w:sz w:val="18"/>
          <w:szCs w:val="18"/>
        </w:rPr>
        <w:t xml:space="preserve">   ·   placeholder: Wang 2025</w:t>
      </w:r>
    </w:p>
    <w:p>
      <w:pPr>
        <w:spacing w:after="100" w:line="300"/>
        <w:jc w:val="both"/>
      </w:pPr>
      <w:r>
        <w:t xml:space="preserve">Wang et al. </w:t>
      </w:r>
      <w:r>
        <w:rPr>
          <w:b/>
          <w:bCs/>
          <w:highlight w:val="yellow"/>
          <w:highlightCs w:val="yellow"/>
        </w:rPr>
        <w:t xml:space="preserve">[CITE: Wang 2025]</w:t>
      </w:r>
      <w:r>
        <w:t xml:space="preserve"> applied quantum machine learning to robot software engineering. With PAL Robotics, they built a test oracle that predicts the expected behaviour of an autonomous mobile robot for regression testing after software updates. Quantum reservoir computing alone failed to converge, but combining it with a small classical network (QuReBot) produced an oracle whose prediction error was about 15% lower than a classical neural-network baseline, on real industrial robot data. The study is unusual in using genuine industrial data, and it points to offline software assurance as a realistic, latency-tolerant niche for QML in robotics.</w:t>
      </w:r>
    </w:p>
    <w:p>
      <w:pPr>
        <w:keepNext/>
        <w:spacing w:after="40" w:before="240"/>
      </w:pPr>
      <w:r>
        <w:rPr>
          <w:b/>
          <w:bCs/>
          <w:color w:val="FFFFFF"/>
          <w:sz w:val="16"/>
          <w:szCs w:val="16"/>
          <w:shd w:fill="9C2A00" w:color="auto" w:val="clear"/>
        </w:rPr>
        <w:t xml:space="preserve"> CORE </w:t>
      </w:r>
      <w:r>
        <w:t xml:space="preserve">  </w:t>
      </w:r>
      <w:r>
        <w:rPr>
          <w:b/>
          <w:bCs/>
          <w:color w:val="1F4E79"/>
          <w:sz w:val="22"/>
          <w:szCs w:val="22"/>
        </w:rPr>
        <w:t xml:space="preserve">Quantum robotics, neural networks and the quantum force interpretation</w:t>
      </w:r>
    </w:p>
    <w:p>
      <w:pPr>
        <w:keepNext/>
        <w:spacing w:after="80"/>
      </w:pPr>
      <w:r>
        <w:rPr>
          <w:color w:val="6B7280"/>
          <w:sz w:val="18"/>
          <w:szCs w:val="18"/>
        </w:rPr>
        <w:t xml:space="preserve">Gonçalves, C.P. (2018) · Preprint (SSRN/arXiv)</w:t>
      </w:r>
      <w:r>
        <w:rPr>
          <w:i/>
          <w:iCs/>
          <w:color w:val="6B7280"/>
          <w:sz w:val="18"/>
          <w:szCs w:val="18"/>
        </w:rPr>
        <w:t xml:space="preserve">   ·   placeholder: Gonçalves 2018</w:t>
      </w:r>
    </w:p>
    <w:p>
      <w:pPr>
        <w:spacing w:after="100" w:line="300"/>
        <w:jc w:val="both"/>
      </w:pPr>
      <w:r>
        <w:t xml:space="preserve">Gonçalves </w:t>
      </w:r>
      <w:r>
        <w:rPr>
          <w:b/>
          <w:bCs/>
          <w:highlight w:val="yellow"/>
          <w:highlightCs w:val="yellow"/>
        </w:rPr>
        <w:t xml:space="preserve">[CITE: Gonçalves 2018]</w:t>
      </w:r>
      <w:r>
        <w:t xml:space="preserve"> proposed a 'quantum force' interpretation of quantum mechanics and applied it to quantum neural networks and to a quantum robot, modelled as an interface plus a multilayer quantum neural network, that adapts the dynamics of a quantum target through quantum optimisation of a conditional utility function. Small examples were executed on IBM's five-qubit cloud processor. The work belongs to the Benioff tradition of quantum robots acting on quantum environments rather than to engineering robotics.</w:t>
      </w:r>
    </w:p>
    <w:p>
      <w:pPr>
        <w:pBdr>
          <w:left w:val="single" w:color="E0A040" w:sz="18" w:space="6"/>
        </w:pBdr>
        <w:shd w:fill="FFF4E5" w:color="auto" w:val="clear"/>
        <w:spacing w:after="120"/>
        <w:ind w:left="200"/>
      </w:pPr>
      <w:r>
        <w:rPr>
          <w:b/>
          <w:bCs/>
          <w:color w:val="8A4B00"/>
          <w:sz w:val="18"/>
          <w:szCs w:val="18"/>
        </w:rPr>
        <w:t xml:space="preserve">Check: </w:t>
      </w:r>
      <w:r>
        <w:rPr>
          <w:color w:val="5A3A00"/>
          <w:sz w:val="18"/>
          <w:szCs w:val="18"/>
        </w:rPr>
        <w:t xml:space="preserve">The correct PDF is content.pdf in your main folder. The file 'Quantum robotics, neural networks and the quantum force interpretation.pdf' in Manuscript_Papers is a different Gonçalves paper (2022, QNN field theory). Confirm the venue.</w:t>
      </w:r>
    </w:p>
    <w:p>
      <w:pPr>
        <w:keepNext/>
        <w:spacing w:after="40" w:before="240"/>
      </w:pPr>
      <w:r>
        <w:rPr>
          <w:b/>
          <w:bCs/>
          <w:color w:val="1F4E79"/>
          <w:sz w:val="22"/>
          <w:szCs w:val="22"/>
        </w:rPr>
        <w:t xml:space="preserve">Barren plateaus in quantum neural network training landscapes</w:t>
      </w:r>
    </w:p>
    <w:p>
      <w:pPr>
        <w:keepNext/>
        <w:spacing w:after="80"/>
      </w:pPr>
      <w:r>
        <w:rPr>
          <w:color w:val="6B7280"/>
          <w:sz w:val="18"/>
          <w:szCs w:val="18"/>
        </w:rPr>
        <w:t xml:space="preserve">McClean, J.R., Boixo, S., Smelyanskiy, V.N., Babbush, R., Neven, H. (2018) · Nature Communications, 9, 4812</w:t>
      </w:r>
      <w:r>
        <w:rPr>
          <w:i/>
          <w:iCs/>
          <w:color w:val="6B7280"/>
          <w:sz w:val="18"/>
          <w:szCs w:val="18"/>
        </w:rPr>
        <w:t xml:space="preserve">   ·   placeholder: McClean 2018</w:t>
      </w:r>
    </w:p>
    <w:p>
      <w:pPr>
        <w:spacing w:after="100" w:line="300"/>
        <w:jc w:val="both"/>
      </w:pPr>
      <w:r>
        <w:t xml:space="preserve">McClean et al. </w:t>
      </w:r>
      <w:r>
        <w:rPr>
          <w:b/>
          <w:bCs/>
          <w:highlight w:val="yellow"/>
          <w:highlightCs w:val="yellow"/>
        </w:rPr>
        <w:t xml:space="preserve">[CITE: McClean 2018]</w:t>
      </w:r>
      <w:r>
        <w:t xml:space="preserve"> showed that for a wide class of randomly initialised parameterised quantum circuits the gradient of the cost function vanishes exponentially with the number of qubits, a phenomenon they called barren plateaus. Training therefore requires exponentially many measurements to find a descent direction. This result identified trainability, rather than expressivity, as a central obstacle for variational quantum machine learning, and it directly limits how far the quantum neural networks used in quantum RL for robots can be scaled.</w:t>
      </w:r>
    </w:p>
    <w:p>
      <w:pPr>
        <w:keepNext/>
        <w:spacing w:after="40" w:before="240"/>
      </w:pPr>
      <w:r>
        <w:rPr>
          <w:b/>
          <w:bCs/>
          <w:color w:val="1F4E79"/>
          <w:sz w:val="22"/>
          <w:szCs w:val="22"/>
        </w:rPr>
        <w:t xml:space="preserve">Cost function dependent barren plateaus in shallow parametrized quantum circuits</w:t>
      </w:r>
    </w:p>
    <w:p>
      <w:pPr>
        <w:keepNext/>
        <w:spacing w:after="80"/>
      </w:pPr>
      <w:r>
        <w:rPr>
          <w:color w:val="6B7280"/>
          <w:sz w:val="18"/>
          <w:szCs w:val="18"/>
        </w:rPr>
        <w:t xml:space="preserve">Cerezo, M., Sone, A., Volkoff, T., Cincio, L., Coles, P.J. (2021) · Nature Communications, 12, 1791</w:t>
      </w:r>
      <w:r>
        <w:rPr>
          <w:i/>
          <w:iCs/>
          <w:color w:val="6B7280"/>
          <w:sz w:val="18"/>
          <w:szCs w:val="18"/>
        </w:rPr>
        <w:t xml:space="preserve">   ·   placeholder: Cerezo 2021b</w:t>
      </w:r>
    </w:p>
    <w:p>
      <w:pPr>
        <w:spacing w:after="100" w:line="300"/>
        <w:jc w:val="both"/>
      </w:pPr>
      <w:r>
        <w:t xml:space="preserve">Cerezo et al. </w:t>
      </w:r>
      <w:r>
        <w:rPr>
          <w:b/>
          <w:bCs/>
          <w:highlight w:val="yellow"/>
          <w:highlightCs w:val="yellow"/>
        </w:rPr>
        <w:t xml:space="preserve">[CITE: Cerezo 2021b]</w:t>
      </w:r>
      <w:r>
        <w:t xml:space="preserve"> proved that the trainability of shallow parameterised quantum circuits depends on the cost function: costs defined by global observables exhibit barren plateaus (exponentially vanishing gradients) even at shallow depth, whereas local cost functions give at worst polynomially vanishing gradients when the circuit depth is O(log n). The results, illustrated with simulations of up to 100 qubits, establish a direct link between cost locality and trainability. For quantum reinforcement learning and variational robot controllers, this implies that reward and loss functions must be designed with locality in mind if training is to scale beyond toy problems.</w:t>
      </w:r>
    </w:p>
    <w:p>
      <w:pPr>
        <w:pBdr>
          <w:left w:val="single" w:color="E0A040" w:sz="18" w:space="6"/>
        </w:pBdr>
        <w:shd w:fill="FFF4E5" w:color="auto" w:val="clear"/>
        <w:spacing w:after="120"/>
        <w:ind w:left="200"/>
      </w:pPr>
      <w:r>
        <w:rPr>
          <w:b/>
          <w:bCs/>
          <w:color w:val="8A4B00"/>
          <w:sz w:val="18"/>
          <w:szCs w:val="18"/>
        </w:rPr>
        <w:t xml:space="preserve">Check: </w:t>
      </w:r>
      <w:r>
        <w:rPr>
          <w:color w:val="5A3A00"/>
          <w:sz w:val="18"/>
          <w:szCs w:val="18"/>
        </w:rPr>
        <w:t xml:space="preserve">Your spreadsheet lists the authors as Cerezo, Holmes, Cincio, Coles. The actual authors are Cerezo, Sone, Volkoff, Cincio and Coles.</w:t>
      </w:r>
    </w:p>
    <w:p>
      <w:pPr>
        <w:keepNext/>
        <w:spacing w:after="40" w:before="240"/>
      </w:pPr>
      <w:r>
        <w:rPr>
          <w:b/>
          <w:bCs/>
          <w:color w:val="1F4E79"/>
          <w:sz w:val="22"/>
          <w:szCs w:val="22"/>
        </w:rPr>
        <w:t xml:space="preserve">Barren plateaus in variational quantum computing</w:t>
      </w:r>
    </w:p>
    <w:p>
      <w:pPr>
        <w:keepNext/>
        <w:spacing w:after="80"/>
      </w:pPr>
      <w:r>
        <w:rPr>
          <w:color w:val="6B7280"/>
          <w:sz w:val="18"/>
          <w:szCs w:val="18"/>
        </w:rPr>
        <w:t xml:space="preserve">Larocca, M., Thanasilp, S., Wang, S., Sharma, K., Biamonte, J., Coles, P.J., Cincio, L., McClean, J.R., Holmes, Z., Cerezo, M. (2025) · Nature Reviews Physics (2025); arXiv:2405.00781</w:t>
      </w:r>
      <w:r>
        <w:rPr>
          <w:i/>
          <w:iCs/>
          <w:color w:val="6B7280"/>
          <w:sz w:val="18"/>
          <w:szCs w:val="18"/>
        </w:rPr>
        <w:t xml:space="preserve">   ·   placeholder: Larocca 2025</w:t>
      </w:r>
    </w:p>
    <w:p>
      <w:pPr>
        <w:spacing w:after="100" w:line="300"/>
        <w:jc w:val="both"/>
      </w:pPr>
      <w:r>
        <w:t xml:space="preserve">Larocca et al. </w:t>
      </w:r>
      <w:r>
        <w:rPr>
          <w:b/>
          <w:bCs/>
          <w:highlight w:val="yellow"/>
          <w:highlightCs w:val="yellow"/>
        </w:rPr>
        <w:t xml:space="preserve">[CITE: Larocca 2025]</w:t>
      </w:r>
      <w:r>
        <w:t xml:space="preserve"> reviewed the theory of barren plateaus in variational quantum computing, unifying their known sources (expressive or deep ansätze, global cost functions, highly entangled input data, and noise) under a common framework based on the concentration of the loss landscape. They surveyed mitigation strategies and discussed the open question of whether circuits provably free of barren plateaus can be classically simulated, which would undercut their quantum advantage. For robotics, this implies that trainable quantum policies may be exactly those that offer no quantum advantage, a key tension for quantum RL.</w:t>
      </w:r>
    </w:p>
    <w:p>
      <w:pPr>
        <w:pStyle w:val="Heading2"/>
      </w:pPr>
      <w:r>
        <w:t xml:space="preserve">3.3  Quantum Reinforcement Learning</w:t>
      </w:r>
    </w:p>
    <w:p>
      <w:pPr>
        <w:spacing w:after="160"/>
      </w:pPr>
      <w:r>
        <w:rPr>
          <w:i/>
          <w:iCs/>
          <w:color w:val="6B7280"/>
          <w:sz w:val="20"/>
          <w:szCs w:val="20"/>
        </w:rPr>
        <w:t xml:space="preserve">Foundations, then robotics applications, then classical RL baselines.</w:t>
      </w:r>
    </w:p>
    <w:p>
      <w:pPr>
        <w:keepNext/>
        <w:spacing w:after="40" w:before="240"/>
      </w:pPr>
      <w:r>
        <w:rPr>
          <w:b/>
          <w:bCs/>
          <w:color w:val="1F4E79"/>
          <w:sz w:val="22"/>
          <w:szCs w:val="22"/>
        </w:rPr>
        <w:t xml:space="preserve">Quantum reinforcement learning</w:t>
      </w:r>
    </w:p>
    <w:p>
      <w:pPr>
        <w:keepNext/>
        <w:spacing w:after="80"/>
      </w:pPr>
      <w:r>
        <w:rPr>
          <w:color w:val="6B7280"/>
          <w:sz w:val="18"/>
          <w:szCs w:val="18"/>
        </w:rPr>
        <w:t xml:space="preserve">Dong, D., Chen, C., Li, H., Tarn, T.J. (2008) · IEEE Trans. SMC, Part B, 38(5)</w:t>
      </w:r>
      <w:r>
        <w:rPr>
          <w:i/>
          <w:iCs/>
          <w:color w:val="6B7280"/>
          <w:sz w:val="18"/>
          <w:szCs w:val="18"/>
        </w:rPr>
        <w:t xml:space="preserve">   ·   placeholder: Dong 2008   ·   written from abstract/literature</w:t>
      </w:r>
    </w:p>
    <w:p>
      <w:pPr>
        <w:spacing w:after="100" w:line="300"/>
        <w:jc w:val="both"/>
      </w:pPr>
      <w:r>
        <w:t xml:space="preserve">Dong et al. </w:t>
      </w:r>
      <w:r>
        <w:rPr>
          <w:b/>
          <w:bCs/>
          <w:highlight w:val="yellow"/>
          <w:highlightCs w:val="yellow"/>
        </w:rPr>
        <w:t xml:space="preserve">[CITE: Dong 2008]</w:t>
      </w:r>
      <w:r>
        <w:t xml:space="preserve"> proposed quantum reinforcement learning (QRL), in which the state and action sets are represented as quantum superpositions of 'eigenstates' and 'eigenactions'. Action selection follows the collapse postulate of measurement, and the probability amplitudes of good actions are reinforced with Grover-style amplitude amplification, allowing the agent to update many state–action values in parallel and to balance exploration and exploitation automatically through the amplitudes. Simulated grid-world experiments showed faster learning and better exploration–exploitation balance than classical RL. The paper founded the Dong–Chen line of quantum and quantum-inspired RL that was later applied to real robot navigation </w:t>
      </w:r>
      <w:r>
        <w:rPr>
          <w:b/>
          <w:bCs/>
          <w:highlight w:val="yellow"/>
          <w:highlightCs w:val="yellow"/>
        </w:rPr>
        <w:t xml:space="preserve">[CITE: Dong 2012]</w:t>
      </w:r>
      <w:r>
        <w:t xml:space="preserve">.</w:t>
      </w:r>
    </w:p>
    <w:p>
      <w:pPr>
        <w:pBdr>
          <w:left w:val="single" w:color="E0A040" w:sz="18" w:space="6"/>
        </w:pBdr>
        <w:shd w:fill="FFF4E5" w:color="auto" w:val="clear"/>
        <w:spacing w:after="120"/>
        <w:ind w:left="200"/>
      </w:pPr>
      <w:r>
        <w:rPr>
          <w:b/>
          <w:bCs/>
          <w:color w:val="8A4B00"/>
          <w:sz w:val="18"/>
          <w:szCs w:val="18"/>
        </w:rPr>
        <w:t xml:space="preserve">Check: </w:t>
      </w:r>
      <w:r>
        <w:rPr>
          <w:color w:val="5A3A00"/>
          <w:sz w:val="18"/>
          <w:szCs w:val="18"/>
        </w:rPr>
        <w:t xml:space="preserve">The file 'Quantum reinforcement learning.pdf' in your folder is a different paper: Chen (2024), 'An introduction to quantum reinforcement learning (QRL)', arXiv:2409.05846.</w:t>
      </w:r>
    </w:p>
    <w:p>
      <w:pPr>
        <w:keepNext/>
        <w:spacing w:after="40" w:before="240"/>
      </w:pPr>
      <w:r>
        <w:rPr>
          <w:b/>
          <w:bCs/>
          <w:color w:val="1F4E79"/>
          <w:sz w:val="22"/>
          <w:szCs w:val="22"/>
        </w:rPr>
        <w:t xml:space="preserve">Projective simulation for artificial intelligence</w:t>
      </w:r>
    </w:p>
    <w:p>
      <w:pPr>
        <w:keepNext/>
        <w:spacing w:after="80"/>
      </w:pPr>
      <w:r>
        <w:rPr>
          <w:color w:val="6B7280"/>
          <w:sz w:val="18"/>
          <w:szCs w:val="18"/>
        </w:rPr>
        <w:t xml:space="preserve">Briegel, H.J., De las Cuevas, G. (2012) · Scientific Reports, 2</w:t>
      </w:r>
      <w:r>
        <w:rPr>
          <w:i/>
          <w:iCs/>
          <w:color w:val="6B7280"/>
          <w:sz w:val="18"/>
          <w:szCs w:val="18"/>
        </w:rPr>
        <w:t xml:space="preserve">   ·   placeholder: Briegel 2012</w:t>
      </w:r>
    </w:p>
    <w:p>
      <w:pPr>
        <w:spacing w:after="100" w:line="300"/>
        <w:jc w:val="both"/>
      </w:pPr>
      <w:r>
        <w:t xml:space="preserve">Briegel and De las Cuevas </w:t>
      </w:r>
      <w:r>
        <w:rPr>
          <w:b/>
          <w:bCs/>
          <w:highlight w:val="yellow"/>
          <w:highlightCs w:val="yellow"/>
        </w:rPr>
        <w:t xml:space="preserve">[CITE: Briegel 2012]</w:t>
      </w:r>
      <w:r>
        <w:t xml:space="preserve"> proposed projective simulation (PS), a model of a learning agent that, before acting, performs a random walk through a dynamic network of 'clips' (elementary fragments of episodic memory) to simulate possible futures, with rewards reshaping the network's transition weights. PS connects reinforcement learning with embodied cognitive science, and because the deliberation is a random walk it has a natural quantum generalisation (quantum walks). It has since been applied to robot learning tasks and is a primary example of an agent architecture designed from the outset to be quantised.</w:t>
      </w:r>
    </w:p>
    <w:p>
      <w:pPr>
        <w:keepNext/>
        <w:spacing w:after="40" w:before="240"/>
      </w:pPr>
      <w:r>
        <w:rPr>
          <w:b/>
          <w:bCs/>
          <w:color w:val="1F4E79"/>
          <w:sz w:val="22"/>
          <w:szCs w:val="22"/>
        </w:rPr>
        <w:t xml:space="preserve">Quantum speedup for active learning agents</w:t>
      </w:r>
    </w:p>
    <w:p>
      <w:pPr>
        <w:keepNext/>
        <w:spacing w:after="80"/>
      </w:pPr>
      <w:r>
        <w:rPr>
          <w:color w:val="6B7280"/>
          <w:sz w:val="18"/>
          <w:szCs w:val="18"/>
        </w:rPr>
        <w:t xml:space="preserve">Paparo, G.D., Dunjko, V., Makmal, A., Martin-Delgado, M.A., Briegel, H.J. (2014) · Physical Review X, 4(3)</w:t>
      </w:r>
      <w:r>
        <w:rPr>
          <w:i/>
          <w:iCs/>
          <w:color w:val="6B7280"/>
          <w:sz w:val="18"/>
          <w:szCs w:val="18"/>
        </w:rPr>
        <w:t xml:space="preserve">   ·   placeholder: Paparo 2014</w:t>
      </w:r>
    </w:p>
    <w:p>
      <w:pPr>
        <w:spacing w:after="100" w:line="300"/>
        <w:jc w:val="both"/>
      </w:pPr>
      <w:r>
        <w:t xml:space="preserve">Paparo et al. </w:t>
      </w:r>
      <w:r>
        <w:rPr>
          <w:b/>
          <w:bCs/>
          <w:highlight w:val="yellow"/>
          <w:highlightCs w:val="yellow"/>
        </w:rPr>
        <w:t xml:space="preserve">[CITE: Paparo 2014]</w:t>
      </w:r>
      <w:r>
        <w:t xml:space="preserve"> showed that quantum mechanics can speed up the deliberation of learning agents: by implementing the random-walk-based reflection process of a projective-simulation agent as a quantum walk, the agent can sample its next action with a quadratic reduction in deliberation time while preserving its learned behaviour. Because the speed-up applies to the agent's internal 'thinking' time, it is especially relevant to 'impatient' environments such as robotics, where a decision is useful only if made in time. Realising it still requires coherent quantum hardware embedded in the agent.</w:t>
      </w:r>
    </w:p>
    <w:p>
      <w:pPr>
        <w:keepNext/>
        <w:spacing w:after="40" w:before="240"/>
      </w:pPr>
      <w:r>
        <w:rPr>
          <w:b/>
          <w:bCs/>
          <w:color w:val="1F4E79"/>
          <w:sz w:val="22"/>
          <w:szCs w:val="22"/>
        </w:rPr>
        <w:t xml:space="preserve">Machine learning &amp; artificial intelligence in the quantum domain: a review of recent progress</w:t>
      </w:r>
    </w:p>
    <w:p>
      <w:pPr>
        <w:keepNext/>
        <w:spacing w:after="80"/>
      </w:pPr>
      <w:r>
        <w:rPr>
          <w:color w:val="6B7280"/>
          <w:sz w:val="18"/>
          <w:szCs w:val="18"/>
        </w:rPr>
        <w:t xml:space="preserve">Dunjko, V., Briegel, H.J. (2018) · Reports on Progress in Physics, 81(7)</w:t>
      </w:r>
      <w:r>
        <w:rPr>
          <w:i/>
          <w:iCs/>
          <w:color w:val="6B7280"/>
          <w:sz w:val="18"/>
          <w:szCs w:val="18"/>
        </w:rPr>
        <w:t xml:space="preserve">   ·   placeholder: Dunjko 2018</w:t>
      </w:r>
    </w:p>
    <w:p>
      <w:pPr>
        <w:spacing w:after="100" w:line="300"/>
        <w:jc w:val="both"/>
      </w:pPr>
      <w:r>
        <w:t xml:space="preserve">Dunjko and Briegel </w:t>
      </w:r>
      <w:r>
        <w:rPr>
          <w:b/>
          <w:bCs/>
          <w:highlight w:val="yellow"/>
          <w:highlightCs w:val="yellow"/>
        </w:rPr>
        <w:t xml:space="preserve">[CITE: Dunjko 2018]</w:t>
      </w:r>
      <w:r>
        <w:t xml:space="preserve"> reviewed the interaction between quantum information and machine learning and artificial intelligence in both directions: quantum speed-ups for learning (quantum linear-algebra methods, quantum kernel and variational models, and quantum-enhanced reinforcement learning and agents) and classical machine learning used to control and characterise quantum systems. They gave particular attention to learning agents that interact with an environment, including the projective-simulation model, which makes the review the natural theoretical bridge between quantum machine learning and the agent-centred view of robotics.</w:t>
      </w:r>
    </w:p>
    <w:p>
      <w:pPr>
        <w:keepNext/>
        <w:spacing w:after="40" w:before="240"/>
      </w:pPr>
      <w:r>
        <w:rPr>
          <w:b/>
          <w:bCs/>
          <w:color w:val="1F4E79"/>
          <w:sz w:val="22"/>
          <w:szCs w:val="22"/>
        </w:rPr>
        <w:t xml:space="preserve">Variational quantum circuits for RL</w:t>
      </w:r>
    </w:p>
    <w:p>
      <w:pPr>
        <w:keepNext/>
        <w:spacing w:after="80"/>
      </w:pPr>
      <w:r>
        <w:rPr>
          <w:color w:val="6B7280"/>
          <w:sz w:val="18"/>
          <w:szCs w:val="18"/>
        </w:rPr>
        <w:t xml:space="preserve">Chen, S.Y.-C., Yang, C.-H.H., Qi, J., et al. (2020) · IEEE Access, 8</w:t>
      </w:r>
      <w:r>
        <w:rPr>
          <w:i/>
          <w:iCs/>
          <w:color w:val="6B7280"/>
          <w:sz w:val="18"/>
          <w:szCs w:val="18"/>
        </w:rPr>
        <w:t xml:space="preserve">   ·   placeholder: Chen 2020</w:t>
      </w:r>
    </w:p>
    <w:p>
      <w:pPr>
        <w:spacing w:after="100" w:line="300"/>
        <w:jc w:val="both"/>
      </w:pPr>
      <w:r>
        <w:t xml:space="preserve">Chen et al. </w:t>
      </w:r>
      <w:r>
        <w:rPr>
          <w:b/>
          <w:bCs/>
          <w:highlight w:val="yellow"/>
          <w:highlightCs w:val="yellow"/>
        </w:rPr>
        <w:t xml:space="preserve">[CITE: Chen 2020]</w:t>
      </w:r>
      <w:r>
        <w:t xml:space="preserve"> gave the first proof-of-principle demonstration of variational quantum circuits (VQCs) approximating the Q-value function in deep Q-learning, reformulating experience replay and target networks for quantum models. Using a compact quantum encoding, the VQC agents solved small environments (frozen-lake and cognitive-radio tasks) with far fewer parameters than classical neural networks. This work established the parameter-efficiency argument that recurs throughout the quantum-RL robotics literature.</w:t>
      </w:r>
    </w:p>
    <w:p>
      <w:pPr>
        <w:pBdr>
          <w:left w:val="single" w:color="E0A040" w:sz="18" w:space="6"/>
        </w:pBdr>
        <w:shd w:fill="FFF4E5" w:color="auto" w:val="clear"/>
        <w:spacing w:after="120"/>
        <w:ind w:left="200"/>
      </w:pPr>
      <w:r>
        <w:rPr>
          <w:b/>
          <w:bCs/>
          <w:color w:val="8A4B00"/>
          <w:sz w:val="18"/>
          <w:szCs w:val="18"/>
        </w:rPr>
        <w:t xml:space="preserve">Check: </w:t>
      </w:r>
      <w:r>
        <w:rPr>
          <w:color w:val="5A3A00"/>
          <w:sz w:val="18"/>
          <w:szCs w:val="18"/>
        </w:rPr>
        <w:t xml:space="preserve">Your spreadsheet's short title is 'Variational quantum circuits for RL'. The full title is 'Variational quantum circuits for deep reinforcement learning'.</w:t>
      </w:r>
    </w:p>
    <w:p>
      <w:pPr>
        <w:keepNext/>
        <w:spacing w:after="40" w:before="240"/>
      </w:pPr>
      <w:r>
        <w:rPr>
          <w:b/>
          <w:bCs/>
          <w:color w:val="1F4E79"/>
          <w:sz w:val="22"/>
          <w:szCs w:val="22"/>
        </w:rPr>
        <w:t xml:space="preserve">Quantum agents in the Gym: a variational quantum algorithm for deep Q-learning</w:t>
      </w:r>
    </w:p>
    <w:p>
      <w:pPr>
        <w:keepNext/>
        <w:spacing w:after="80"/>
      </w:pPr>
      <w:r>
        <w:rPr>
          <w:color w:val="6B7280"/>
          <w:sz w:val="18"/>
          <w:szCs w:val="18"/>
        </w:rPr>
        <w:t xml:space="preserve">Skolik, A., Jerbi, S., Dunjko, V. (2022) · Quantum, 6</w:t>
      </w:r>
      <w:r>
        <w:rPr>
          <w:i/>
          <w:iCs/>
          <w:color w:val="6B7280"/>
          <w:sz w:val="18"/>
          <w:szCs w:val="18"/>
        </w:rPr>
        <w:t xml:space="preserve">   ·   placeholder: Skolik 2022</w:t>
      </w:r>
    </w:p>
    <w:p>
      <w:pPr>
        <w:spacing w:after="100" w:line="300"/>
        <w:jc w:val="both"/>
      </w:pPr>
      <w:r>
        <w:t xml:space="preserve">Skolik et al. </w:t>
      </w:r>
      <w:r>
        <w:rPr>
          <w:b/>
          <w:bCs/>
          <w:highlight w:val="yellow"/>
          <w:highlightCs w:val="yellow"/>
        </w:rPr>
        <w:t xml:space="preserve">[CITE: Skolik 2022]</w:t>
      </w:r>
      <w:r>
        <w:t xml:space="preserve"> introduced a training method for parameterised quantum circuits (PQCs) as Q-function approximators in deep Q-learning, for both discrete and continuous state spaces. Evaluated on OpenAI Gym CartPole and FrozenLake, they showed that architectural choices such as data re-uploading and trainable output weights (scaling of observables) are critical to performance, and that suitably designed PQCs can solve these tasks with fewer parameters than comparable neural networks. It is the reference design adopted by several later robotic quantum-RL studies, including robot navigation </w:t>
      </w:r>
      <w:r>
        <w:rPr>
          <w:b/>
          <w:bCs/>
          <w:highlight w:val="yellow"/>
          <w:highlightCs w:val="yellow"/>
        </w:rPr>
        <w:t xml:space="preserve">[CITE: Hohenfeld 2024]</w:t>
      </w:r>
      <w:r>
        <w:t xml:space="preserve">.</w:t>
      </w:r>
    </w:p>
    <w:p>
      <w:pPr>
        <w:keepNext/>
        <w:spacing w:after="40" w:before="240"/>
      </w:pPr>
      <w:r>
        <w:rPr>
          <w:b/>
          <w:bCs/>
          <w:color w:val="1F4E79"/>
          <w:sz w:val="22"/>
          <w:szCs w:val="22"/>
        </w:rPr>
        <w:t xml:space="preserve">Parametrized quantum policies for reinforcement learning</w:t>
      </w:r>
    </w:p>
    <w:p>
      <w:pPr>
        <w:keepNext/>
        <w:spacing w:after="80"/>
      </w:pPr>
      <w:r>
        <w:rPr>
          <w:color w:val="6B7280"/>
          <w:sz w:val="18"/>
          <w:szCs w:val="18"/>
        </w:rPr>
        <w:t xml:space="preserve">Jerbi, S., Gyurik, C., Marshall, S.C., Briegel, H.J., Dunjko, V. (2021) · NeurIPS, 34</w:t>
      </w:r>
      <w:r>
        <w:rPr>
          <w:i/>
          <w:iCs/>
          <w:color w:val="6B7280"/>
          <w:sz w:val="18"/>
          <w:szCs w:val="18"/>
        </w:rPr>
        <w:t xml:space="preserve">   ·   placeholder: Jerbi 2021</w:t>
      </w:r>
    </w:p>
    <w:p>
      <w:pPr>
        <w:spacing w:after="100" w:line="300"/>
        <w:jc w:val="both"/>
      </w:pPr>
      <w:r>
        <w:t xml:space="preserve">Jerbi et al. </w:t>
      </w:r>
      <w:r>
        <w:rPr>
          <w:b/>
          <w:bCs/>
          <w:highlight w:val="yellow"/>
          <w:highlightCs w:val="yellow"/>
        </w:rPr>
        <w:t xml:space="preserve">[CITE: Jerbi 2021]</w:t>
      </w:r>
      <w:r>
        <w:t xml:space="preserve"> proposed hybrid quantum–classical policy-gradient RL in which a parameterised quantum circuit with very few qubits defines the agent's policy. They showed it can be trained to solve standard benchmarks (CartPole, MountainCar, Acrobot) and proved, under the hardness of the discrete logarithm, that such quantum policies can solve certain constructed learning tasks that are intractable for any classical model. The paper provides the strongest theoretical evidence of a learning advantage for quantum RL, but the separating tasks are artificial and not robotic.</w:t>
      </w:r>
    </w:p>
    <w:p>
      <w:pPr>
        <w:keepNext/>
        <w:spacing w:after="40" w:before="240"/>
      </w:pPr>
      <w:r>
        <w:rPr>
          <w:b/>
          <w:bCs/>
          <w:color w:val="1F4E79"/>
          <w:sz w:val="22"/>
          <w:szCs w:val="22"/>
        </w:rPr>
        <w:t xml:space="preserve">Variational quantum reinforcement learning via evolutionary optimization</w:t>
      </w:r>
    </w:p>
    <w:p>
      <w:pPr>
        <w:keepNext/>
        <w:spacing w:after="80"/>
      </w:pPr>
      <w:r>
        <w:rPr>
          <w:color w:val="6B7280"/>
          <w:sz w:val="18"/>
          <w:szCs w:val="18"/>
        </w:rPr>
        <w:t xml:space="preserve">Chen, S.Y.-C., Huang, C.-M., Hsing, C.-W., Goan, H.-S., Kao, Y.-J. (2022) · Machine Learning: Science and Technology, 3(1)</w:t>
      </w:r>
      <w:r>
        <w:rPr>
          <w:i/>
          <w:iCs/>
          <w:color w:val="6B7280"/>
          <w:sz w:val="18"/>
          <w:szCs w:val="18"/>
        </w:rPr>
        <w:t xml:space="preserve">   ·   placeholder: Chen 2022</w:t>
      </w:r>
    </w:p>
    <w:p>
      <w:pPr>
        <w:spacing w:after="100" w:line="300"/>
        <w:jc w:val="both"/>
      </w:pPr>
      <w:r>
        <w:t xml:space="preserve">Chen et al. </w:t>
      </w:r>
      <w:r>
        <w:rPr>
          <w:b/>
          <w:bCs/>
          <w:highlight w:val="yellow"/>
          <w:highlightCs w:val="yellow"/>
        </w:rPr>
        <w:t xml:space="preserve">[CITE: Chen 2022]</w:t>
      </w:r>
      <w:r>
        <w:t xml:space="preserve"> trained variational quantum RL agents with gradient-free evolutionary optimisation, avoiding gradient estimation on quantum hardware. They used amplitude encoding for CartPole, and a hybrid tensor-network–VQC architecture that compresses 147-dimensional MiniGrid observations to fit on a small number of qubits. The work shows a practical route to handling high-dimensional inputs, such as robot sensor data, on qubit-limited NISQ devices, and it again reports parameter savings relative to classical networks.</w:t>
      </w:r>
    </w:p>
    <w:p>
      <w:pPr>
        <w:keepNext/>
        <w:spacing w:after="40" w:before="240"/>
      </w:pPr>
      <w:r>
        <w:rPr>
          <w:b/>
          <w:bCs/>
          <w:color w:val="1F4E79"/>
          <w:sz w:val="22"/>
          <w:szCs w:val="22"/>
        </w:rPr>
        <w:t xml:space="preserve">A survey on quantum reinforcement learning</w:t>
      </w:r>
    </w:p>
    <w:p>
      <w:pPr>
        <w:keepNext/>
        <w:spacing w:after="80"/>
      </w:pPr>
      <w:r>
        <w:rPr>
          <w:color w:val="6B7280"/>
          <w:sz w:val="18"/>
          <w:szCs w:val="18"/>
        </w:rPr>
        <w:t xml:space="preserve">Meyer, N., Ufrecht, C., Periyasamy, M., Scherer, D.D., Plinge, A., Mutschler, C. (2022) · arXiv:2211.03464 (v2 2024)</w:t>
      </w:r>
      <w:r>
        <w:rPr>
          <w:i/>
          <w:iCs/>
          <w:color w:val="6B7280"/>
          <w:sz w:val="18"/>
          <w:szCs w:val="18"/>
        </w:rPr>
        <w:t xml:space="preserve">   ·   placeholder: Meyer 2022</w:t>
      </w:r>
    </w:p>
    <w:p>
      <w:pPr>
        <w:spacing w:after="100" w:line="300"/>
        <w:jc w:val="both"/>
      </w:pPr>
      <w:r>
        <w:t xml:space="preserve">Meyer et al. </w:t>
      </w:r>
      <w:r>
        <w:rPr>
          <w:b/>
          <w:bCs/>
          <w:highlight w:val="yellow"/>
          <w:highlightCs w:val="yellow"/>
        </w:rPr>
        <w:t xml:space="preserve">[CITE: Meyer 2022]</w:t>
      </w:r>
      <w:r>
        <w:t xml:space="preserve"> surveyed quantum reinforcement learning, distinguishing quantum-inspired methods, variational approaches that use parameterised quantum circuits as function approximators within otherwise classical RL loops (the NISQ-compatible majority), and algorithms for future fault-tolerant hardware, some with provable speed-ups such as quantum policy evaluation and amplitude-estimation-based methods. The survey provides the taxonomy and critical summary that the robotics-focused quantum RL discussion in this review builds upon, and it notes the lack of evidence for practical advantage on real-world tasks.</w:t>
      </w:r>
    </w:p>
    <w:p>
      <w:pPr>
        <w:keepNext/>
        <w:spacing w:after="40" w:before="240"/>
      </w:pPr>
      <w:r>
        <w:rPr>
          <w:b/>
          <w:bCs/>
          <w:color w:val="FFFFFF"/>
          <w:sz w:val="16"/>
          <w:szCs w:val="16"/>
          <w:shd w:fill="9C2A00" w:color="auto" w:val="clear"/>
        </w:rPr>
        <w:t xml:space="preserve"> CORE </w:t>
      </w:r>
      <w:r>
        <w:t xml:space="preserve">  </w:t>
      </w:r>
      <w:r>
        <w:rPr>
          <w:b/>
          <w:bCs/>
          <w:color w:val="1F4E79"/>
          <w:sz w:val="22"/>
          <w:szCs w:val="22"/>
        </w:rPr>
        <w:t xml:space="preserve">Robust quantum-inspired reinforcement learning for robot navigation</w:t>
      </w:r>
    </w:p>
    <w:p>
      <w:pPr>
        <w:keepNext/>
        <w:spacing w:after="80"/>
      </w:pPr>
      <w:r>
        <w:rPr>
          <w:color w:val="6B7280"/>
          <w:sz w:val="18"/>
          <w:szCs w:val="18"/>
        </w:rPr>
        <w:t xml:space="preserve">Dong, D., Chen, C., Li, H., Tarn, T.-J. (2012) · IEEE/ASME Transactions on Mechatronics, 17(1)</w:t>
      </w:r>
      <w:r>
        <w:rPr>
          <w:i/>
          <w:iCs/>
          <w:color w:val="6B7280"/>
          <w:sz w:val="18"/>
          <w:szCs w:val="18"/>
        </w:rPr>
        <w:t xml:space="preserve">   ·   placeholder: Dong 2012</w:t>
      </w:r>
    </w:p>
    <w:p>
      <w:pPr>
        <w:spacing w:after="100" w:line="300"/>
        <w:jc w:val="both"/>
      </w:pPr>
      <w:r>
        <w:t xml:space="preserve">Dong et al. </w:t>
      </w:r>
      <w:r>
        <w:rPr>
          <w:b/>
          <w:bCs/>
          <w:highlight w:val="yellow"/>
          <w:highlightCs w:val="yellow"/>
        </w:rPr>
        <w:t xml:space="preserve">[CITE: Dong 2012]</w:t>
      </w:r>
      <w:r>
        <w:t xml:space="preserve"> proposed quantum-inspired reinforcement learning (QiRL) for autonomous mobile-robot navigation. Each action is represented as an 'eigenaction' in a superposition whose probability amplitudes are learned: action selection mimics measurement collapse, so exploration and exploitation are balanced by the amplitudes, and a reinforcement rule inspired by Grover-style amplitude amplification increases the amplitude of rewarded actions. On a 58-state Markovian benchmark, QiRL converged in about 2,000 episodes and was markedly more robust than temporal-difference (TD) learning to the choice of learning rate and start state. In a simulated navigation task and on a real two-wheeled MT-R robot, it learned obstacle avoidance and goal reaching faster than TD learning. Because the algorithm runs entirely on classical hardware, it is best classified as quantum-inspired rather than quantum. Its baselines were limited to plain TD learning, so its advantage over modern exploration strategies (e.g., ε-greedy with tuned schedules or softmax policies) is not established. Nevertheless, it remains one of the few quantum-motivated learning methods validated on a physical robot.</w:t>
      </w:r>
    </w:p>
    <w:p>
      <w:pPr>
        <w:pBdr>
          <w:left w:val="single" w:color="E0A040" w:sz="18" w:space="6"/>
        </w:pBdr>
        <w:shd w:fill="FFF4E5" w:color="auto" w:val="clear"/>
        <w:spacing w:after="120"/>
        <w:ind w:left="200"/>
      </w:pPr>
      <w:r>
        <w:rPr>
          <w:b/>
          <w:bCs/>
          <w:color w:val="8A4B00"/>
          <w:sz w:val="18"/>
          <w:szCs w:val="18"/>
        </w:rPr>
        <w:t xml:space="preserve">Check: </w:t>
      </w:r>
      <w:r>
        <w:rPr>
          <w:color w:val="5A3A00"/>
          <w:sz w:val="18"/>
          <w:szCs w:val="18"/>
        </w:rPr>
        <w:t xml:space="preserve">Use Robust_Quantum-Inspired_Reinforcement_Learning_for_Robot_Navigation.pdf. The similarly named 'Robust quantum-inspired reinforcement learning for robot navigation.pdf' is a copy of Hohenfeld et al.</w:t>
      </w:r>
    </w:p>
    <w:p>
      <w:pPr>
        <w:keepNext/>
        <w:spacing w:after="40" w:before="240"/>
      </w:pPr>
      <w:r>
        <w:rPr>
          <w:b/>
          <w:bCs/>
          <w:color w:val="FFFFFF"/>
          <w:sz w:val="16"/>
          <w:szCs w:val="16"/>
          <w:shd w:fill="9C2A00" w:color="auto" w:val="clear"/>
        </w:rPr>
        <w:t xml:space="preserve"> CORE </w:t>
      </w:r>
      <w:r>
        <w:t xml:space="preserve">  </w:t>
      </w:r>
      <w:r>
        <w:rPr>
          <w:b/>
          <w:bCs/>
          <w:color w:val="1F4E79"/>
          <w:sz w:val="22"/>
          <w:szCs w:val="22"/>
        </w:rPr>
        <w:t xml:space="preserve">Quantum deep reinforcement learning for robot navigation tasks</w:t>
      </w:r>
    </w:p>
    <w:p>
      <w:pPr>
        <w:keepNext/>
        <w:spacing w:after="80"/>
      </w:pPr>
      <w:r>
        <w:rPr>
          <w:color w:val="6B7280"/>
          <w:sz w:val="18"/>
          <w:szCs w:val="18"/>
        </w:rPr>
        <w:t xml:space="preserve">Hohenfeld, H., Heimann, D., Wiebe, F., Kirchner, F. (2024) · IEEE Access, 12 (DOI 10.1109/ACCESS.2024.3417808)</w:t>
      </w:r>
      <w:r>
        <w:rPr>
          <w:i/>
          <w:iCs/>
          <w:color w:val="6B7280"/>
          <w:sz w:val="18"/>
          <w:szCs w:val="18"/>
        </w:rPr>
        <w:t xml:space="preserve">   ·   placeholder: Hohenfeld 2024</w:t>
      </w:r>
    </w:p>
    <w:p>
      <w:pPr>
        <w:spacing w:after="100" w:line="300"/>
        <w:jc w:val="both"/>
      </w:pPr>
      <w:r>
        <w:t xml:space="preserve">Hohenfeld et al. </w:t>
      </w:r>
      <w:r>
        <w:rPr>
          <w:b/>
          <w:bCs/>
          <w:highlight w:val="yellow"/>
          <w:highlightCs w:val="yellow"/>
        </w:rPr>
        <w:t xml:space="preserve">[CITE: Hohenfeld 2024]</w:t>
      </w:r>
      <w:r>
        <w:t xml:space="preserve"> provided one of the first systematic studies of quantum deep reinforcement learning on robotics tasks. They replaced the Q-network of Double Deep Q-Networks (DDQN) with parameterised quantum circuits (PQCs) and trained a simulated Turtlebot 2 to navigate grid environments of increasing size, as well as a larger dynamic environment with moving obstacles and lidar sensing. The PQCs learned optimal policies with notably fewer trainable parameters and outperformed classical networks of equal parameter count, and encoding several state features on each qubit worked better than one feature per qubit. However, the classical baseline, with at least an order of magnitude more parameters, trained faster and more stably, and it produced better policies in the dynamic environment. Because all experiments used idealised, noise-free simulation, the study shows that quantum RL can scale to simple robot tasks but gives no evidence of a practical advantage on today's hardware. Its parameter-efficiency result is nonetheless an important and testable hypothesis for future work.</w:t>
      </w:r>
    </w:p>
    <w:p>
      <w:pPr>
        <w:pBdr>
          <w:left w:val="single" w:color="E0A040" w:sz="18" w:space="6"/>
        </w:pBdr>
        <w:shd w:fill="FFF4E5" w:color="auto" w:val="clear"/>
        <w:spacing w:after="120"/>
        <w:ind w:left="200"/>
      </w:pPr>
      <w:r>
        <w:rPr>
          <w:b/>
          <w:bCs/>
          <w:color w:val="8A4B00"/>
          <w:sz w:val="18"/>
          <w:szCs w:val="18"/>
        </w:rPr>
        <w:t xml:space="preserve">Check: </w:t>
      </w:r>
      <w:r>
        <w:rPr>
          <w:color w:val="5A3A00"/>
          <w:sz w:val="18"/>
          <w:szCs w:val="18"/>
        </w:rPr>
        <w:t xml:space="preserve">Your spreadsheet lists this as Heimann et al., 2022 (arXiv:2202.12180). The published version is Hohenfeld, Heimann, Wiebe &amp; Kirchner, IEEE Access 12 (2024), DOI 10.1109/ACCESS.2024.3417808. Cite the IEEE Access version.</w:t>
      </w:r>
    </w:p>
    <w:p>
      <w:pPr>
        <w:keepNext/>
        <w:spacing w:after="40" w:before="240"/>
      </w:pPr>
      <w:r>
        <w:rPr>
          <w:b/>
          <w:bCs/>
          <w:color w:val="FFFFFF"/>
          <w:sz w:val="16"/>
          <w:szCs w:val="16"/>
          <w:shd w:fill="9C2A00" w:color="auto" w:val="clear"/>
        </w:rPr>
        <w:t xml:space="preserve"> CORE </w:t>
      </w:r>
      <w:r>
        <w:t xml:space="preserve">  </w:t>
      </w:r>
      <w:r>
        <w:rPr>
          <w:b/>
          <w:bCs/>
          <w:color w:val="1F4E79"/>
          <w:sz w:val="22"/>
          <w:szCs w:val="22"/>
        </w:rPr>
        <w:t xml:space="preserve">Continuous quantum RL for navigation</w:t>
      </w:r>
    </w:p>
    <w:p>
      <w:pPr>
        <w:keepNext/>
        <w:spacing w:after="80"/>
      </w:pPr>
      <w:r>
        <w:rPr>
          <w:color w:val="6B7280"/>
          <w:sz w:val="18"/>
          <w:szCs w:val="18"/>
        </w:rPr>
        <w:t xml:space="preserve">Drăgan, T.-A., Künzner, A., Wille, R., Lorenz, J.M. (2025) · Proc. 17th Int. Conf. on Agents and Artificial Intelligence (ICAART), 807–814</w:t>
      </w:r>
      <w:r>
        <w:rPr>
          <w:i/>
          <w:iCs/>
          <w:color w:val="6B7280"/>
          <w:sz w:val="18"/>
          <w:szCs w:val="18"/>
        </w:rPr>
        <w:t xml:space="preserve">   ·   placeholder: Drăgan 2025   ·   written from abstract/literature</w:t>
      </w:r>
    </w:p>
    <w:p>
      <w:pPr>
        <w:spacing w:after="100" w:line="300"/>
        <w:jc w:val="both"/>
      </w:pPr>
      <w:r>
        <w:t xml:space="preserve">Drăgan et al. </w:t>
      </w:r>
      <w:r>
        <w:rPr>
          <w:b/>
          <w:bCs/>
          <w:highlight w:val="yellow"/>
          <w:highlightCs w:val="yellow"/>
        </w:rPr>
        <w:t xml:space="preserve">[CITE: Drăgan 2025]</w:t>
      </w:r>
      <w:r>
        <w:t xml:space="preserve"> extended quantum RL for robot navigation to continuous states and actions, using variational quantum circuits with a horizontally shifting data re-uploading architecture as both actor and critic in Deep Deterministic Policy Gradient (DDPG). A simulated Turtlebot 2 controlled its left and right wheel velocities from three LiDAR readings, orientation and speed to navigate warehouse-like mazes of 3×3, 4×4 and 5×5 cells. The best quantum model (8 qubits, 5 layers, 851 parameters) solved the two smaller mazes in all 30 trials but the 5×5 maze in only 10 of 30, whereas a classical DDPG with 136,451 parameters solved all three consistently and reached goals in fewer steps. Hybrid models with small classical pre-processing layers performed in between. The study confirms the recurring pattern in quantum RL for robotics: roughly 200-fold parameter efficiency, but no performance advantage over adequately sized classical networks, and no evaluation on quantum hardware.</w:t>
      </w:r>
    </w:p>
    <w:p>
      <w:pPr>
        <w:pBdr>
          <w:left w:val="single" w:color="E0A040" w:sz="18" w:space="6"/>
        </w:pBdr>
        <w:shd w:fill="FFF4E5" w:color="auto" w:val="clear"/>
        <w:spacing w:after="120"/>
        <w:ind w:left="200"/>
      </w:pPr>
      <w:r>
        <w:rPr>
          <w:b/>
          <w:bCs/>
          <w:color w:val="8A4B00"/>
          <w:sz w:val="18"/>
          <w:szCs w:val="18"/>
        </w:rPr>
        <w:t xml:space="preserve">Check: </w:t>
      </w:r>
      <w:r>
        <w:rPr>
          <w:color w:val="5A3A00"/>
          <w:sz w:val="18"/>
          <w:szCs w:val="18"/>
        </w:rPr>
        <w:t xml:space="preserve">Your spreadsheet lists this as 'Hohenfeld, H., Heimann, D. (2023) Continuous quantum RL for navigation', and the matching file in your folder is a copy of Hohenfeld et al. (2024). The paper with this title is Drăgan, Künzner, Wille &amp; Lorenz, 'Continuous Quantum Reinforcement Learning for Robot Navigation', ICAART 2025, pp. 807–814, DOI 10.5220/0013371800003890. Check which paper you intended.</w:t>
      </w:r>
    </w:p>
    <w:p>
      <w:pPr>
        <w:keepNext/>
        <w:spacing w:after="40" w:before="240"/>
      </w:pPr>
      <w:r>
        <w:rPr>
          <w:b/>
          <w:bCs/>
          <w:color w:val="FFFFFF"/>
          <w:sz w:val="16"/>
          <w:szCs w:val="16"/>
          <w:shd w:fill="9C2A00" w:color="auto" w:val="clear"/>
        </w:rPr>
        <w:t xml:space="preserve"> CORE </w:t>
      </w:r>
      <w:r>
        <w:t xml:space="preserve">  </w:t>
      </w:r>
      <w:r>
        <w:rPr>
          <w:b/>
          <w:bCs/>
          <w:color w:val="1F4E79"/>
          <w:sz w:val="22"/>
          <w:szCs w:val="22"/>
        </w:rPr>
        <w:t xml:space="preserve">Nav-Q: quantum deep reinforcement learning for collision-free navigation of self-driving cars</w:t>
      </w:r>
    </w:p>
    <w:p>
      <w:pPr>
        <w:keepNext/>
        <w:spacing w:after="80"/>
      </w:pPr>
      <w:r>
        <w:rPr>
          <w:color w:val="6B7280"/>
          <w:sz w:val="18"/>
          <w:szCs w:val="18"/>
        </w:rPr>
        <w:t xml:space="preserve">Sinha, A., Macaluso, A., Klusch, M. (2023) · arXiv:2311.12875 (IEEE QCE)</w:t>
      </w:r>
      <w:r>
        <w:rPr>
          <w:i/>
          <w:iCs/>
          <w:color w:val="6B7280"/>
          <w:sz w:val="18"/>
          <w:szCs w:val="18"/>
        </w:rPr>
        <w:t xml:space="preserve">   ·   placeholder: Sinha 2023</w:t>
      </w:r>
    </w:p>
    <w:p>
      <w:pPr>
        <w:spacing w:after="100" w:line="300"/>
        <w:jc w:val="both"/>
      </w:pPr>
      <w:r>
        <w:t xml:space="preserve">Sinha et al. </w:t>
      </w:r>
      <w:r>
        <w:rPr>
          <w:b/>
          <w:bCs/>
          <w:highlight w:val="yellow"/>
          <w:highlightCs w:val="yellow"/>
        </w:rPr>
        <w:t xml:space="preserve">[CITE: Sinha 2023]</w:t>
      </w:r>
      <w:r>
        <w:t xml:space="preserve"> proposed Nav-Q, a quantum-supported deep reinforcement learning method for collision-free navigation of self-driving cars. In its actor–critic architecture, only the critic is a hybrid quantum–classical network, so the trained policy (actor) runs classically at deployment and no on-board quantum hardware is needed. The authors also introduced a qubit-independent data-encoding scheme (QIDEP) that extends data re-uploading to high-dimensional inputs with a flexible number of qubits. On the CARLA-CTS1.0 benchmark, Nav-Q trained more stably than its classical counterpart (NavA2C) across random initialisations and in some settings converged faster, while using substantially fewer parameters and showing a higher effective dimension. Noisy simulation showed that hardware noise degrades training but increases exploration. The design pattern of restricting quantum components to training-time roles is particularly relevant to robotics, because it sidesteps the latency and availability problems of querying a quantum processor inside a real-time control loop. However, all results are simulated, and the gains are modest and configuration-dependent.</w:t>
      </w:r>
    </w:p>
    <w:p>
      <w:pPr>
        <w:keepNext/>
        <w:spacing w:after="40" w:before="240"/>
      </w:pPr>
      <w:r>
        <w:rPr>
          <w:b/>
          <w:bCs/>
          <w:color w:val="FFFFFF"/>
          <w:sz w:val="16"/>
          <w:szCs w:val="16"/>
          <w:shd w:fill="9C2A00" w:color="auto" w:val="clear"/>
        </w:rPr>
        <w:t xml:space="preserve"> CORE </w:t>
      </w:r>
      <w:r>
        <w:t xml:space="preserve">  </w:t>
      </w:r>
      <w:r>
        <w:rPr>
          <w:b/>
          <w:bCs/>
          <w:color w:val="1F4E79"/>
          <w:sz w:val="22"/>
          <w:szCs w:val="22"/>
        </w:rPr>
        <w:t xml:space="preserve">Variational quantum soft actor-critic for robotic arm control</w:t>
      </w:r>
    </w:p>
    <w:p>
      <w:pPr>
        <w:keepNext/>
        <w:spacing w:after="80"/>
      </w:pPr>
      <w:r>
        <w:rPr>
          <w:color w:val="6B7280"/>
          <w:sz w:val="18"/>
          <w:szCs w:val="18"/>
        </w:rPr>
        <w:t xml:space="preserve">Acuto, A., et al. (2022) · arXiv:2212.11681</w:t>
      </w:r>
      <w:r>
        <w:rPr>
          <w:i/>
          <w:iCs/>
          <w:color w:val="6B7280"/>
          <w:sz w:val="18"/>
          <w:szCs w:val="18"/>
        </w:rPr>
        <w:t xml:space="preserve">   ·   placeholder: Acuto 2022</w:t>
      </w:r>
    </w:p>
    <w:p>
      <w:pPr>
        <w:spacing w:after="100" w:line="300"/>
        <w:jc w:val="both"/>
      </w:pPr>
      <w:r>
        <w:t xml:space="preserve">Acuto et al. </w:t>
      </w:r>
      <w:r>
        <w:rPr>
          <w:b/>
          <w:bCs/>
          <w:highlight w:val="yellow"/>
          <w:highlightCs w:val="yellow"/>
        </w:rPr>
        <w:t xml:space="preserve">[CITE: Acuto 2022]</w:t>
      </w:r>
      <w:r>
        <w:t xml:space="preserve"> investigated a variational quantum version of Soft Actor-Critic (SAC), a state-of-the-art algorithm for continuous control, applied to a simulated robotic arm. They compared hybrid architectures in which the actor, the critics, or all networks were replaced by variational quantum circuits, evaluated through classical simulation of the circuits. Replacing only the actor gave the same learning curve as the classical SAC, with no advantage. However, a fully quantum SAC with about 2,700 learnable parameters converged, whereas a classical SAC with a similar number of parameters (about 3,000) failed to learn, and the classical agent needed roughly 100 times more parameters (about 274,000) to reach comparable returns. Together with the navigation results of </w:t>
      </w:r>
      <w:r>
        <w:rPr>
          <w:b/>
          <w:bCs/>
          <w:highlight w:val="yellow"/>
          <w:highlightCs w:val="yellow"/>
        </w:rPr>
        <w:t xml:space="preserve">[CITE: Hohenfeld 2024]</w:t>
      </w:r>
      <w:r>
        <w:t xml:space="preserve">, this makes parameter efficiency the most consistently reported benefit of quantum RL in robotics. The evidence is still limited to a single simulated task, and parameter count is not the same as training time or wall-clock efficiency on real quantum devices.</w:t>
      </w:r>
    </w:p>
    <w:p>
      <w:pPr>
        <w:keepNext/>
        <w:spacing w:after="40" w:before="240"/>
      </w:pPr>
      <w:r>
        <w:rPr>
          <w:b/>
          <w:bCs/>
          <w:color w:val="FFFFFF"/>
          <w:sz w:val="16"/>
          <w:szCs w:val="16"/>
          <w:shd w:fill="9C2A00" w:color="auto" w:val="clear"/>
        </w:rPr>
        <w:t xml:space="preserve"> CORE </w:t>
      </w:r>
      <w:r>
        <w:t xml:space="preserve">  </w:t>
      </w:r>
      <w:r>
        <w:rPr>
          <w:b/>
          <w:bCs/>
          <w:color w:val="1F4E79"/>
          <w:sz w:val="22"/>
          <w:szCs w:val="22"/>
        </w:rPr>
        <w:t xml:space="preserve">Quantum deep reinforcement learning for humanoid robot navigation task</w:t>
      </w:r>
    </w:p>
    <w:p>
      <w:pPr>
        <w:keepNext/>
        <w:spacing w:after="80"/>
      </w:pPr>
      <w:r>
        <w:rPr>
          <w:color w:val="6B7280"/>
          <w:sz w:val="18"/>
          <w:szCs w:val="18"/>
        </w:rPr>
        <w:t xml:space="preserve">Lokossou, R., Girma, B.S., Tonguz, O.K., Biyabani, A. (2025) · arXiv:2509.11388</w:t>
      </w:r>
      <w:r>
        <w:rPr>
          <w:i/>
          <w:iCs/>
          <w:color w:val="6B7280"/>
          <w:sz w:val="18"/>
          <w:szCs w:val="18"/>
        </w:rPr>
        <w:t xml:space="preserve">   ·   placeholder: Lokossou 2025</w:t>
      </w:r>
    </w:p>
    <w:p>
      <w:pPr>
        <w:spacing w:after="100" w:line="300"/>
        <w:jc w:val="both"/>
      </w:pPr>
      <w:r>
        <w:t xml:space="preserve">Lokossou et al. </w:t>
      </w:r>
      <w:r>
        <w:rPr>
          <w:b/>
          <w:bCs/>
          <w:highlight w:val="yellow"/>
          <w:highlightCs w:val="yellow"/>
        </w:rPr>
        <w:t xml:space="preserve">[CITE: Lokossou 2025]</w:t>
      </w:r>
      <w:r>
        <w:t xml:space="preserve"> extended variational quantum soft actor-critic from robotic arms </w:t>
      </w:r>
      <w:r>
        <w:rPr>
          <w:b/>
          <w:bCs/>
          <w:highlight w:val="yellow"/>
          <w:highlightCs w:val="yellow"/>
        </w:rPr>
        <w:t xml:space="preserve">[CITE: Acuto 2022]</w:t>
      </w:r>
      <w:r>
        <w:t xml:space="preserve"> to legged locomotion, training a hybrid quantum–classical agent on the MuJoCo Walker2d environment with 17-qubit parameterised circuits in simulation. The quantum agent reached an average return about 8% higher than a classical SAC agent in far fewer training steps, with 41 learnable parameters compared with 1,250, and training was more stable. The authors could not move to the full Humanoid environment because of qubit limitations. The result extends the parameter-efficiency pattern of quantum RL to higher-dimensional continuous control, still in idealised simulation.</w:t>
      </w:r>
    </w:p>
    <w:p>
      <w:pPr>
        <w:keepNext/>
        <w:spacing w:after="40" w:before="240"/>
      </w:pPr>
      <w:r>
        <w:rPr>
          <w:b/>
          <w:bCs/>
          <w:color w:val="FFFFFF"/>
          <w:sz w:val="16"/>
          <w:szCs w:val="16"/>
          <w:shd w:fill="9C2A00" w:color="auto" w:val="clear"/>
        </w:rPr>
        <w:t xml:space="preserve"> CORE </w:t>
      </w:r>
      <w:r>
        <w:t xml:space="preserve">  </w:t>
      </w:r>
      <w:r>
        <w:rPr>
          <w:b/>
          <w:bCs/>
          <w:color w:val="1F4E79"/>
          <w:sz w:val="22"/>
          <w:szCs w:val="22"/>
        </w:rPr>
        <w:t xml:space="preserve">Q-SpiRL: quantum spiking reinforcement learning for adaptive robot navigation</w:t>
      </w:r>
    </w:p>
    <w:p>
      <w:pPr>
        <w:keepNext/>
        <w:spacing w:after="80"/>
      </w:pPr>
      <w:r>
        <w:rPr>
          <w:color w:val="6B7280"/>
          <w:sz w:val="18"/>
          <w:szCs w:val="18"/>
        </w:rPr>
        <w:t xml:space="preserve">Altrabulsi, M.K., Innan, N., Marchisio, A., Kashif, M., Shafique, M. (2026) · arXiv:2605.20801</w:t>
      </w:r>
      <w:r>
        <w:rPr>
          <w:i/>
          <w:iCs/>
          <w:color w:val="6B7280"/>
          <w:sz w:val="18"/>
          <w:szCs w:val="18"/>
        </w:rPr>
        <w:t xml:space="preserve">   ·   placeholder: Altrabulsi 2026</w:t>
      </w:r>
    </w:p>
    <w:p>
      <w:pPr>
        <w:spacing w:after="100" w:line="300"/>
        <w:jc w:val="both"/>
      </w:pPr>
      <w:r>
        <w:t xml:space="preserve">Altrabulsi et al. </w:t>
      </w:r>
      <w:r>
        <w:rPr>
          <w:b/>
          <w:bCs/>
          <w:highlight w:val="yellow"/>
          <w:highlightCs w:val="yellow"/>
        </w:rPr>
        <w:t xml:space="preserve">[CITE: Altrabulsi 2026]</w:t>
      </w:r>
      <w:r>
        <w:t xml:space="preserve"> proposed Q-SpiRL, which combines spiking neural networks with variational quantum circuits for obstacle-aware robot navigation. Five agent families were trained under a common pipeline: tabular Q-learning, a classical MLP, a classical spiking neural network, a quantum-enhanced MLP and the proposed quantum-enhanced spiking network (QSNN), which uses an 8-qubit variational circuit for feature transformation. Evaluated on grid worlds of 20×20, 30×30 and 40×40 cells with static and dynamic obstacles, using success rate, success-weighted path length, path length and turn rate, the QSNN gave the best overall trade-off, reaching up to 99% success while keeping paths efficient in the hardest setting. The trained policy was also executed on IBM quantum hardware as a feasibility check. The work is notable for pairing two emerging paradigms aimed at low-power embedded robots. However, the environments are discrete grid worlds, policies are converted into Q-tables for evaluation, and the hardware experiment demonstrates deployability rather than an advantage.</w:t>
      </w:r>
    </w:p>
    <w:p>
      <w:pPr>
        <w:pBdr>
          <w:left w:val="single" w:color="E0A040" w:sz="18" w:space="6"/>
        </w:pBdr>
        <w:shd w:fill="FFF4E5" w:color="auto" w:val="clear"/>
        <w:spacing w:after="120"/>
        <w:ind w:left="200"/>
      </w:pPr>
      <w:r>
        <w:rPr>
          <w:b/>
          <w:bCs/>
          <w:color w:val="8A4B00"/>
          <w:sz w:val="18"/>
          <w:szCs w:val="18"/>
        </w:rPr>
        <w:t xml:space="preserve">Check: </w:t>
      </w:r>
      <w:r>
        <w:rPr>
          <w:color w:val="5A3A00"/>
          <w:sz w:val="18"/>
          <w:szCs w:val="18"/>
        </w:rPr>
        <w:t xml:space="preserve">Your spreadsheet has 'authors to confirm'. The authors are M. K. Altrabulsi, N. Innan, A. Marchisio, M. Kashif and M. Shafique (NYU Abu Dhabi), arXiv:2605.20801 (v2, July 2026). It is a preprint.</w:t>
      </w:r>
    </w:p>
    <w:p>
      <w:pPr>
        <w:keepNext/>
        <w:spacing w:after="40" w:before="240"/>
      </w:pPr>
      <w:r>
        <w:rPr>
          <w:b/>
          <w:bCs/>
          <w:color w:val="FFFFFF"/>
          <w:sz w:val="16"/>
          <w:szCs w:val="16"/>
          <w:shd w:fill="9C2A00" w:color="auto" w:val="clear"/>
        </w:rPr>
        <w:t xml:space="preserve"> CORE </w:t>
      </w:r>
      <w:r>
        <w:t xml:space="preserve">  </w:t>
      </w:r>
      <w:r>
        <w:rPr>
          <w:b/>
          <w:bCs/>
          <w:color w:val="1F4E79"/>
          <w:sz w:val="22"/>
          <w:szCs w:val="22"/>
        </w:rPr>
        <w:t xml:space="preserve">Quantum computing and neuromorphic computing for safe, reliable, and explainable multi-agent reinforcement learning: optimal control in autonomous robotics</w:t>
      </w:r>
    </w:p>
    <w:p>
      <w:pPr>
        <w:keepNext/>
        <w:spacing w:after="80"/>
      </w:pPr>
      <w:r>
        <w:rPr>
          <w:color w:val="6B7280"/>
          <w:sz w:val="18"/>
          <w:szCs w:val="18"/>
        </w:rPr>
        <w:t xml:space="preserve">Taghavi, M., Farnoosh, R. (2025) · Iran Journal of Computer Science; arXiv:2408.03884</w:t>
      </w:r>
      <w:r>
        <w:rPr>
          <w:i/>
          <w:iCs/>
          <w:color w:val="6B7280"/>
          <w:sz w:val="18"/>
          <w:szCs w:val="18"/>
        </w:rPr>
        <w:t xml:space="preserve">   ·   placeholder: Taghavi 2025</w:t>
      </w:r>
    </w:p>
    <w:p>
      <w:pPr>
        <w:spacing w:after="100" w:line="300"/>
        <w:jc w:val="both"/>
      </w:pPr>
      <w:r>
        <w:t xml:space="preserve">Taghavi and Farnoosh </w:t>
      </w:r>
      <w:r>
        <w:rPr>
          <w:b/>
          <w:bCs/>
          <w:highlight w:val="yellow"/>
          <w:highlightCs w:val="yellow"/>
        </w:rPr>
        <w:t xml:space="preserve">[CITE: Taghavi 2025]</w:t>
      </w:r>
      <w:r>
        <w:t xml:space="preserve"> proposed a multi-agent RL framework that combines variational quantum circuits, used for high-level policy exploration, with spiking neural networks for energy-efficient, low-latency motor control, under centralised training and decentralised execution. In a simulated forest environment with ten UAV agents navigating under limited visibility, the hybrid system reduced safety violations relative to classical MARL baselines while keeping exploration and interpretability. The pairing of quantum and neuromorphic computing echoes </w:t>
      </w:r>
      <w:r>
        <w:rPr>
          <w:b/>
          <w:bCs/>
          <w:highlight w:val="yellow"/>
          <w:highlightCs w:val="yellow"/>
        </w:rPr>
        <w:t xml:space="preserve">[CITE: Altrabulsi 2026]</w:t>
      </w:r>
      <w:r>
        <w:t xml:space="preserve">, but the evidence is simulated, the venue is lower-impact, and the separate contribution of the quantum component is not isolated.</w:t>
      </w:r>
    </w:p>
    <w:p>
      <w:pPr>
        <w:keepNext/>
        <w:spacing w:after="40" w:before="240"/>
      </w:pPr>
      <w:r>
        <w:rPr>
          <w:b/>
          <w:bCs/>
          <w:color w:val="1F4E79"/>
          <w:sz w:val="22"/>
          <w:szCs w:val="22"/>
        </w:rPr>
        <w:t xml:space="preserve">Reinforcement Learning: An Introduction (2nd ed.)</w:t>
      </w:r>
    </w:p>
    <w:p>
      <w:pPr>
        <w:keepNext/>
        <w:spacing w:after="80"/>
      </w:pPr>
      <w:r>
        <w:rPr>
          <w:color w:val="6B7280"/>
          <w:sz w:val="18"/>
          <w:szCs w:val="18"/>
        </w:rPr>
        <w:t xml:space="preserve">Sutton, R., Barto, A. (2018) · MIT Press</w:t>
      </w:r>
      <w:r>
        <w:rPr>
          <w:i/>
          <w:iCs/>
          <w:color w:val="6B7280"/>
          <w:sz w:val="18"/>
          <w:szCs w:val="18"/>
        </w:rPr>
        <w:t xml:space="preserve">   ·   placeholder: Sutton 2018</w:t>
      </w:r>
    </w:p>
    <w:p>
      <w:pPr>
        <w:spacing w:after="100" w:line="300"/>
        <w:jc w:val="both"/>
      </w:pPr>
      <w:r>
        <w:t xml:space="preserve">Sutton and Barto </w:t>
      </w:r>
      <w:r>
        <w:rPr>
          <w:b/>
          <w:bCs/>
          <w:highlight w:val="yellow"/>
          <w:highlightCs w:val="yellow"/>
        </w:rPr>
        <w:t xml:space="preserve">[CITE: Sutton 2018]</w:t>
      </w:r>
      <w:r>
        <w:t xml:space="preserve"> is the standard textbook on reinforcement learning, covering Markov decision processes, dynamic programming, Monte Carlo and temporal-difference learning, Q-learning, eligibility traces, function approximation and policy-gradient methods. It supplies the classical RL formalism and terminology (agents, rewards, value functions, exploration–exploitation) on which all the quantum and quantum-inspired RL methods in this survey are built.</w:t>
      </w:r>
    </w:p>
    <w:p>
      <w:pPr>
        <w:keepNext/>
        <w:spacing w:after="40" w:before="240"/>
      </w:pPr>
      <w:r>
        <w:rPr>
          <w:b/>
          <w:bCs/>
          <w:color w:val="1F4E79"/>
          <w:sz w:val="22"/>
          <w:szCs w:val="22"/>
        </w:rPr>
        <w:t xml:space="preserve">Reinforcement learning in robotics: a survey</w:t>
      </w:r>
    </w:p>
    <w:p>
      <w:pPr>
        <w:keepNext/>
        <w:spacing w:after="80"/>
      </w:pPr>
      <w:r>
        <w:rPr>
          <w:color w:val="6B7280"/>
          <w:sz w:val="18"/>
          <w:szCs w:val="18"/>
        </w:rPr>
        <w:t xml:space="preserve">Kober, J., Bagnell, J.A., Peters, J. (2013) · International Journal of Robotics Research, 32(11), 1238–1274</w:t>
      </w:r>
      <w:r>
        <w:rPr>
          <w:i/>
          <w:iCs/>
          <w:color w:val="6B7280"/>
          <w:sz w:val="18"/>
          <w:szCs w:val="18"/>
        </w:rPr>
        <w:t xml:space="preserve">   ·   placeholder: Kober 2013   ·   written from abstract/literature</w:t>
      </w:r>
    </w:p>
    <w:p>
      <w:pPr>
        <w:spacing w:after="100" w:line="300"/>
        <w:jc w:val="both"/>
      </w:pPr>
      <w:r>
        <w:t xml:space="preserve">Kober et al. </w:t>
      </w:r>
      <w:r>
        <w:rPr>
          <w:b/>
          <w:bCs/>
          <w:highlight w:val="yellow"/>
          <w:highlightCs w:val="yellow"/>
        </w:rPr>
        <w:t xml:space="preserve">[CITE: Kober 2013]</w:t>
      </w:r>
      <w:r>
        <w:t xml:space="preserve"> surveyed reinforcement learning in robotics, explaining why robot RL is particularly hard (high-dimensional continuous states and actions, costly and unsafe real-world samples, under-modelling, and reward design). They reviewed how value-function and policy-search methods, models, prior knowledge and representations have been used to overcome these difficulties in real robot tasks. The survey defines the challenges that any quantum RL method must address to be useful for physical robots, in particular sample efficiency and continuous control, rather than only parameter count.</w:t>
      </w:r>
    </w:p>
    <w:p>
      <w:pPr>
        <w:pBdr>
          <w:left w:val="single" w:color="E0A040" w:sz="18" w:space="6"/>
        </w:pBdr>
        <w:shd w:fill="FFF4E5" w:color="auto" w:val="clear"/>
        <w:spacing w:after="120"/>
        <w:ind w:left="200"/>
      </w:pPr>
      <w:r>
        <w:rPr>
          <w:b/>
          <w:bCs/>
          <w:color w:val="8A4B00"/>
          <w:sz w:val="18"/>
          <w:szCs w:val="18"/>
        </w:rPr>
        <w:t xml:space="preserve">Check: </w:t>
      </w:r>
      <w:r>
        <w:rPr>
          <w:color w:val="5A3A00"/>
          <w:sz w:val="18"/>
          <w:szCs w:val="18"/>
        </w:rPr>
        <w:t xml:space="preserve">The file 'Reinforcement learning in robotics a survey.pdf' in your folder is a different paper: Tang et al. (2024/2025), 'Deep reinforcement learning for robotics: a survey of real-world successes'. It is also a useful classical baseline.</w:t>
      </w:r>
    </w:p>
    <w:p>
      <w:pPr>
        <w:pStyle w:val="Heading2"/>
      </w:pPr>
      <w:r>
        <w:t xml:space="preserve">3.4  Grover's Algorithm, Quantum Search and Sampling</w:t>
      </w:r>
    </w:p>
    <w:p>
      <w:pPr>
        <w:spacing w:after="160"/>
      </w:pPr>
      <w:r>
        <w:rPr>
          <w:i/>
          <w:iCs/>
          <w:color w:val="6B7280"/>
          <w:sz w:val="20"/>
          <w:szCs w:val="20"/>
        </w:rPr>
        <w:t xml:space="preserve">Search and sampling primitives, robot planning and localisation applications, and the classical baseline.</w:t>
      </w:r>
    </w:p>
    <w:p>
      <w:pPr>
        <w:keepNext/>
        <w:spacing w:after="40" w:before="240"/>
      </w:pPr>
      <w:r>
        <w:rPr>
          <w:b/>
          <w:bCs/>
          <w:color w:val="1F4E79"/>
          <w:sz w:val="22"/>
          <w:szCs w:val="22"/>
        </w:rPr>
        <w:t xml:space="preserve">A fast quantum mechanical algorithm for database search</w:t>
      </w:r>
    </w:p>
    <w:p>
      <w:pPr>
        <w:keepNext/>
        <w:spacing w:after="80"/>
      </w:pPr>
      <w:r>
        <w:rPr>
          <w:color w:val="6B7280"/>
          <w:sz w:val="18"/>
          <w:szCs w:val="18"/>
        </w:rPr>
        <w:t xml:space="preserve">Grover, L.K. (1996) · ACM Symposium on Theory of Computing</w:t>
      </w:r>
      <w:r>
        <w:rPr>
          <w:i/>
          <w:iCs/>
          <w:color w:val="6B7280"/>
          <w:sz w:val="18"/>
          <w:szCs w:val="18"/>
        </w:rPr>
        <w:t xml:space="preserve">   ·   placeholder: Grover 1996</w:t>
      </w:r>
    </w:p>
    <w:p>
      <w:pPr>
        <w:spacing w:after="100" w:line="300"/>
        <w:jc w:val="both"/>
      </w:pPr>
      <w:r>
        <w:t xml:space="preserve">Grover </w:t>
      </w:r>
      <w:r>
        <w:rPr>
          <w:b/>
          <w:bCs/>
          <w:highlight w:val="yellow"/>
          <w:highlightCs w:val="yellow"/>
        </w:rPr>
        <w:t xml:space="preserve">[CITE: Grover 1996]</w:t>
      </w:r>
      <w:r>
        <w:t xml:space="preserve"> introduced a quantum algorithm that finds a marked item in an unstructured database of N entries using O(√N) queries, a quadratic speed-up over the O(N) queries required classically, and showed this is within a constant factor of optimal for quantum algorithms. The algorithm, built from repeated oracle calls and an 'inversion about the average' (diffusion) operator, is the basis of the quantum search and sampling approaches later proposed for robot path planning, localisation and planning.</w:t>
      </w:r>
    </w:p>
    <w:p>
      <w:pPr>
        <w:keepNext/>
        <w:spacing w:after="40" w:before="240"/>
      </w:pPr>
      <w:r>
        <w:rPr>
          <w:b/>
          <w:bCs/>
          <w:color w:val="1F4E79"/>
          <w:sz w:val="22"/>
          <w:szCs w:val="22"/>
        </w:rPr>
        <w:t xml:space="preserve">Quantum amplitude amplification</w:t>
      </w:r>
    </w:p>
    <w:p>
      <w:pPr>
        <w:keepNext/>
        <w:spacing w:after="80"/>
      </w:pPr>
      <w:r>
        <w:rPr>
          <w:color w:val="6B7280"/>
          <w:sz w:val="18"/>
          <w:szCs w:val="18"/>
        </w:rPr>
        <w:t xml:space="preserve">Brassard, G., Høyer, P., Mosca, M., Tapp, A. (2002) · Contemporary Mathematics, 305, 53–74</w:t>
      </w:r>
      <w:r>
        <w:rPr>
          <w:i/>
          <w:iCs/>
          <w:color w:val="6B7280"/>
          <w:sz w:val="18"/>
          <w:szCs w:val="18"/>
        </w:rPr>
        <w:t xml:space="preserve">   ·   placeholder: Brassard 2002</w:t>
      </w:r>
    </w:p>
    <w:p>
      <w:pPr>
        <w:spacing w:after="100" w:line="300"/>
        <w:jc w:val="both"/>
      </w:pPr>
      <w:r>
        <w:t xml:space="preserve">Brassard et al. </w:t>
      </w:r>
      <w:r>
        <w:rPr>
          <w:b/>
          <w:bCs/>
          <w:highlight w:val="yellow"/>
          <w:highlightCs w:val="yellow"/>
        </w:rPr>
        <w:t xml:space="preserve">[CITE: Brassard 2002]</w:t>
      </w:r>
      <w:r>
        <w:t xml:space="preserve"> generalised Grover's algorithm into amplitude amplification: given any quantum algorithm that produces a 'good' outcome with probability a, a good outcome can be found using O(1/√a) repetitions instead of the O(1/a) needed classically. The related amplitude-estimation procedure estimates a with quadratically fewer samples. These two primitives underlie most proposed quantum speed-ups for robotic search, Monte Carlo estimation and reinforcement learning, including the amplitude-amplification-inspired update rules of quantum-inspired RL.</w:t>
      </w:r>
    </w:p>
    <w:p>
      <w:pPr>
        <w:pBdr>
          <w:left w:val="single" w:color="E0A040" w:sz="18" w:space="6"/>
        </w:pBdr>
        <w:shd w:fill="FFF4E5" w:color="auto" w:val="clear"/>
        <w:spacing w:after="120"/>
        <w:ind w:left="200"/>
      </w:pPr>
      <w:r>
        <w:rPr>
          <w:b/>
          <w:bCs/>
          <w:color w:val="8A4B00"/>
          <w:sz w:val="18"/>
          <w:szCs w:val="18"/>
        </w:rPr>
        <w:t xml:space="preserve">Check: </w:t>
      </w:r>
      <w:r>
        <w:rPr>
          <w:color w:val="5A3A00"/>
          <w:sz w:val="18"/>
          <w:szCs w:val="18"/>
        </w:rPr>
        <w:t xml:space="preserve">Your spreadsheet has the year as 2000 with no venue. It was published in Contemporary Mathematics, Vol. 305 (AMS, 2002), pp. 53–74. The arXiv version is quant-ph/0005055 (2000).</w:t>
      </w:r>
    </w:p>
    <w:p>
      <w:pPr>
        <w:keepNext/>
        <w:spacing w:after="40" w:before="240"/>
      </w:pPr>
      <w:r>
        <w:rPr>
          <w:b/>
          <w:bCs/>
          <w:color w:val="1F4E79"/>
          <w:sz w:val="22"/>
          <w:szCs w:val="22"/>
        </w:rPr>
        <w:t xml:space="preserve">Quantum speedup of Monte Carlo methods</w:t>
      </w:r>
    </w:p>
    <w:p>
      <w:pPr>
        <w:keepNext/>
        <w:spacing w:after="80"/>
      </w:pPr>
      <w:r>
        <w:rPr>
          <w:color w:val="6B7280"/>
          <w:sz w:val="18"/>
          <w:szCs w:val="18"/>
        </w:rPr>
        <w:t xml:space="preserve">Montanaro, A. (2015) · Proceedings of the Royal Society A, 471</w:t>
      </w:r>
      <w:r>
        <w:rPr>
          <w:i/>
          <w:iCs/>
          <w:color w:val="6B7280"/>
          <w:sz w:val="18"/>
          <w:szCs w:val="18"/>
        </w:rPr>
        <w:t xml:space="preserve">   ·   placeholder: Montanaro 2015</w:t>
      </w:r>
    </w:p>
    <w:p>
      <w:pPr>
        <w:spacing w:after="100" w:line="300"/>
        <w:jc w:val="both"/>
      </w:pPr>
      <w:r>
        <w:t xml:space="preserve">Montanaro </w:t>
      </w:r>
      <w:r>
        <w:rPr>
          <w:b/>
          <w:bCs/>
          <w:highlight w:val="yellow"/>
          <w:highlightCs w:val="yellow"/>
        </w:rPr>
        <w:t xml:space="preserve">[CITE: Montanaro 2015]</w:t>
      </w:r>
      <w:r>
        <w:t xml:space="preserve"> presented a quantum algorithm that estimates the expected output of any randomised or quantum subroutine with bounded variance using quadratically fewer samples than any classical method, built on amplitude estimation. Combined with quantum walks, it accelerates the fastest known classical algorithms for estimating partition functions. Because Monte Carlo sampling underlies particle-filter localisation, probabilistic planning and uncertainty propagation in robotics, this result defines the theoretical ceiling (quadratic, not exponential) for quantum speed-ups of sampling-based robot estimation, and it assumes fault-tolerant hardware.</w:t>
      </w:r>
    </w:p>
    <w:p>
      <w:pPr>
        <w:keepNext/>
        <w:spacing w:after="40" w:before="240"/>
      </w:pPr>
      <w:r>
        <w:rPr>
          <w:b/>
          <w:bCs/>
          <w:color w:val="1F4E79"/>
          <w:sz w:val="22"/>
          <w:szCs w:val="22"/>
        </w:rPr>
        <w:t xml:space="preserve">Quantum algorithms for nearest-neighbor methods</w:t>
      </w:r>
    </w:p>
    <w:p>
      <w:pPr>
        <w:keepNext/>
        <w:spacing w:after="80"/>
      </w:pPr>
      <w:r>
        <w:rPr>
          <w:color w:val="6B7280"/>
          <w:sz w:val="18"/>
          <w:szCs w:val="18"/>
        </w:rPr>
        <w:t xml:space="preserve">Wiebe, N., Kapoor, A., Svore, K.M. (2015) · Quantum Information &amp; Computation, 15(3-4)</w:t>
      </w:r>
      <w:r>
        <w:rPr>
          <w:i/>
          <w:iCs/>
          <w:color w:val="6B7280"/>
          <w:sz w:val="18"/>
          <w:szCs w:val="18"/>
        </w:rPr>
        <w:t xml:space="preserve">   ·   placeholder: Wiebe 2015</w:t>
      </w:r>
    </w:p>
    <w:p>
      <w:pPr>
        <w:spacing w:after="100" w:line="300"/>
        <w:jc w:val="both"/>
      </w:pPr>
      <w:r>
        <w:t xml:space="preserve">Wiebe et al. </w:t>
      </w:r>
      <w:r>
        <w:rPr>
          <w:b/>
          <w:bCs/>
          <w:highlight w:val="yellow"/>
          <w:highlightCs w:val="yellow"/>
        </w:rPr>
        <w:t xml:space="preserve">[CITE: Wiebe 2015]</w:t>
      </w:r>
      <w:r>
        <w:t xml:space="preserve"> developed quantum algorithms for nearest-neighbour classification and k-means clustering built on coherent Euclidean-distance and inner-product estimation combined with measurement-free amplitude estimation. They proved query-complexity bounds showing polynomial (in the worst case) reductions relative to classical Monte Carlo approaches and found classification accuracy competitive with classical methods on several real-world binary tasks. Nearest-neighbour search is a recurring primitive in robotics (sampling-based planners, place recognition, data association), but the speed-up assumes oracle access to the data and fault-tolerant hardware.</w:t>
      </w:r>
    </w:p>
    <w:p>
      <w:pPr>
        <w:keepNext/>
        <w:spacing w:after="40" w:before="240"/>
      </w:pPr>
      <w:r>
        <w:rPr>
          <w:b/>
          <w:bCs/>
          <w:color w:val="1F4E79"/>
          <w:sz w:val="22"/>
          <w:szCs w:val="22"/>
        </w:rPr>
        <w:t xml:space="preserve">Space searches with a quantum robot</w:t>
      </w:r>
    </w:p>
    <w:p>
      <w:pPr>
        <w:keepNext/>
        <w:spacing w:after="80"/>
      </w:pPr>
      <w:r>
        <w:rPr>
          <w:color w:val="6B7280"/>
          <w:sz w:val="18"/>
          <w:szCs w:val="18"/>
        </w:rPr>
        <w:t xml:space="preserve">Benioff, P. (2002) · In: Quantum Computation and Information, Contemporary Mathematics, 305, AMS; arXiv:quant-ph/0003006</w:t>
      </w:r>
      <w:r>
        <w:rPr>
          <w:i/>
          <w:iCs/>
          <w:color w:val="6B7280"/>
          <w:sz w:val="18"/>
          <w:szCs w:val="18"/>
        </w:rPr>
        <w:t xml:space="preserve">   ·   placeholder: Benioff 2002</w:t>
      </w:r>
    </w:p>
    <w:p>
      <w:pPr>
        <w:spacing w:after="100" w:line="300"/>
        <w:jc w:val="both"/>
      </w:pPr>
      <w:r>
        <w:t xml:space="preserve">Benioff </w:t>
      </w:r>
      <w:r>
        <w:rPr>
          <w:b/>
          <w:bCs/>
          <w:highlight w:val="yellow"/>
          <w:highlightCs w:val="yellow"/>
        </w:rPr>
        <w:t xml:space="preserve">[CITE: Benioff 2002]</w:t>
      </w:r>
      <w:r>
        <w:t xml:space="preserve"> analysed whether a quantum robot searching a region of space for a target could beat a classical search using Grover's algorithm. He found two obstacles: entanglement generated during a reversible search must be removed, and even when it is, a search of a two-dimensional region is no more efficient than a classical search; only higher-dimensional regions yield a speed-up. This early result anticipates the later finding that Grover-based robot planning offers limited benefit in the low-dimensional spaces typical of mobile robots.</w:t>
      </w:r>
    </w:p>
    <w:p>
      <w:pPr>
        <w:pBdr>
          <w:left w:val="single" w:color="E0A040" w:sz="18" w:space="6"/>
        </w:pBdr>
        <w:shd w:fill="FFF4E5" w:color="auto" w:val="clear"/>
        <w:spacing w:after="120"/>
        <w:ind w:left="200"/>
      </w:pPr>
      <w:r>
        <w:rPr>
          <w:b/>
          <w:bCs/>
          <w:color w:val="8A4B00"/>
          <w:sz w:val="18"/>
          <w:szCs w:val="18"/>
        </w:rPr>
        <w:t xml:space="preserve">Check: </w:t>
      </w:r>
      <w:r>
        <w:rPr>
          <w:color w:val="5A3A00"/>
          <w:sz w:val="18"/>
          <w:szCs w:val="18"/>
        </w:rPr>
        <w:t xml:space="preserve">The arXiv version is dated 2001. Check the published year and page numbers in Mendeley.</w:t>
      </w:r>
    </w:p>
    <w:p>
      <w:pPr>
        <w:keepNext/>
        <w:spacing w:after="40" w:before="240"/>
      </w:pPr>
      <w:r>
        <w:rPr>
          <w:b/>
          <w:bCs/>
          <w:color w:val="FFFFFF"/>
          <w:sz w:val="16"/>
          <w:szCs w:val="16"/>
          <w:shd w:fill="9C2A00" w:color="auto" w:val="clear"/>
        </w:rPr>
        <w:t xml:space="preserve"> CORE </w:t>
      </w:r>
      <w:r>
        <w:t xml:space="preserve">  </w:t>
      </w:r>
      <w:r>
        <w:rPr>
          <w:b/>
          <w:bCs/>
          <w:color w:val="1F4E79"/>
          <w:sz w:val="22"/>
          <w:szCs w:val="22"/>
        </w:rPr>
        <w:t xml:space="preserve">A quantum planner for robot motion</w:t>
      </w:r>
    </w:p>
    <w:p>
      <w:pPr>
        <w:keepNext/>
        <w:spacing w:after="80"/>
      </w:pPr>
      <w:r>
        <w:rPr>
          <w:color w:val="6B7280"/>
          <w:sz w:val="18"/>
          <w:szCs w:val="18"/>
        </w:rPr>
        <w:t xml:space="preserve">Chella, A., Gaglio, S., Pilato, G., Vella, F., Zammuto, S. (2022) · Mathematics, 10(14), 2475</w:t>
      </w:r>
      <w:r>
        <w:rPr>
          <w:i/>
          <w:iCs/>
          <w:color w:val="6B7280"/>
          <w:sz w:val="18"/>
          <w:szCs w:val="18"/>
        </w:rPr>
        <w:t xml:space="preserve">   ·   placeholder: Chella 2022</w:t>
      </w:r>
    </w:p>
    <w:p>
      <w:pPr>
        <w:spacing w:after="100" w:line="300"/>
        <w:jc w:val="both"/>
      </w:pPr>
      <w:r>
        <w:t xml:space="preserve">Chella et al. </w:t>
      </w:r>
      <w:r>
        <w:rPr>
          <w:b/>
          <w:bCs/>
          <w:highlight w:val="yellow"/>
          <w:highlightCs w:val="yellow"/>
        </w:rPr>
        <w:t xml:space="preserve">[CITE: Chella 2022]</w:t>
      </w:r>
      <w:r>
        <w:t xml:space="preserve"> formulated robot motion planning as a quantum search problem. The robot's world, admissible actions and goal conditions are expressed as a production (rule-based) system in a recognise–act cycle, and the tree of possible action sequences is encoded in a reversible Boolean oracle so that Grover's algorithm can find a sequence reaching the goal with O(√N) oracle calls instead of exhaustive O(N) tree search. The authors detail the translation of classical logic into reversible quantum gates with ancilla qubits, analyse the success probability for single and multiple solutions, and introduce a qubit-reuse technique that allows larger circuits to be simulated. All experiments ran on the noiseless Qiskit Aer simulator, which on the authors' 16 GB machine limited problems to about 27 qubits. The paper is an instructive, end-to-end demonstration of how a planning problem is mapped onto a gate-based algorithm. However, qubit requirements grow with plan depth, the oracle presupposes a fully known map, and there is no comparison with classical heuristic planners such as A* or sampling-based methods, whose practical performance on such problems is far better than exhaustive search.</w:t>
      </w:r>
    </w:p>
    <w:p>
      <w:pPr>
        <w:keepNext/>
        <w:spacing w:after="40" w:before="240"/>
      </w:pPr>
      <w:r>
        <w:rPr>
          <w:b/>
          <w:bCs/>
          <w:color w:val="FFFFFF"/>
          <w:sz w:val="16"/>
          <w:szCs w:val="16"/>
          <w:shd w:fill="9C2A00" w:color="auto" w:val="clear"/>
        </w:rPr>
        <w:t xml:space="preserve"> CORE </w:t>
      </w:r>
      <w:r>
        <w:t xml:space="preserve">  </w:t>
      </w:r>
      <w:r>
        <w:rPr>
          <w:b/>
          <w:bCs/>
          <w:color w:val="1F4E79"/>
          <w:sz w:val="22"/>
          <w:szCs w:val="22"/>
        </w:rPr>
        <w:t xml:space="preserve">Quantum planning for swarm robotics</w:t>
      </w:r>
    </w:p>
    <w:p>
      <w:pPr>
        <w:keepNext/>
        <w:spacing w:after="80"/>
      </w:pPr>
      <w:r>
        <w:rPr>
          <w:color w:val="6B7280"/>
          <w:sz w:val="18"/>
          <w:szCs w:val="18"/>
        </w:rPr>
        <w:t xml:space="preserve">Chella, A., Gaglio, S., Mannone, M., Pilato, G., Seidita, V., Vella, F., Zammuto, S. (2023) · Robotics and Autonomous Systems, 161, 104362</w:t>
      </w:r>
      <w:r>
        <w:rPr>
          <w:i/>
          <w:iCs/>
          <w:color w:val="6B7280"/>
          <w:sz w:val="18"/>
          <w:szCs w:val="18"/>
        </w:rPr>
        <w:t xml:space="preserve">   ·   placeholder: Chella 2023</w:t>
      </w:r>
    </w:p>
    <w:p>
      <w:pPr>
        <w:spacing w:after="100" w:line="300"/>
        <w:jc w:val="both"/>
      </w:pPr>
      <w:r>
        <w:t xml:space="preserve">Chella et al. </w:t>
      </w:r>
      <w:r>
        <w:rPr>
          <w:b/>
          <w:bCs/>
          <w:highlight w:val="yellow"/>
          <w:highlightCs w:val="yellow"/>
        </w:rPr>
        <w:t xml:space="preserve">[CITE: Chella 2023]</w:t>
      </w:r>
      <w:r>
        <w:t xml:space="preserve"> extended their Grover-based single-robot planner to swarms of simple robots in a search-and-rescue scenario inspired by ant foraging. Each robot's position and 'reward' (perceived proximity to the target) are encoded in qubits, pairwise information exchange between robots is modelled as a quantum logic-gate circuit that decides which peer to follow, and each robot then plans its next moves with a Grover search circuit. In Qiskit simulations, the quantum swarm converged to the target (the food source) faster than two classical ant-behaviour simulations implemented in NetLogo and Java. The work is one of the first to formulate swarm decision-making in quantum-circuit terms and was published in a mainstream robotics journal. However, the swarms are small, the circuits are simulated without noise, and the classical baselines are generic ant-colony simulations rather than state-of-the-art multi-robot planners, so the comparison says little about practical advantage.</w:t>
      </w:r>
    </w:p>
    <w:p>
      <w:pPr>
        <w:keepNext/>
        <w:spacing w:after="40" w:before="240"/>
      </w:pPr>
      <w:r>
        <w:rPr>
          <w:b/>
          <w:bCs/>
          <w:color w:val="FFFFFF"/>
          <w:sz w:val="16"/>
          <w:szCs w:val="16"/>
          <w:shd w:fill="9C2A00" w:color="auto" w:val="clear"/>
        </w:rPr>
        <w:t xml:space="preserve"> CORE </w:t>
      </w:r>
      <w:r>
        <w:t xml:space="preserve">  </w:t>
      </w:r>
      <w:r>
        <w:rPr>
          <w:b/>
          <w:bCs/>
          <w:color w:val="1F4E79"/>
          <w:sz w:val="22"/>
          <w:szCs w:val="22"/>
        </w:rPr>
        <w:t xml:space="preserve">Quantum machine learning and Grover's algorithm for quantum optimization of robotic manipulators</w:t>
      </w:r>
    </w:p>
    <w:p>
      <w:pPr>
        <w:keepNext/>
        <w:spacing w:after="80"/>
      </w:pPr>
      <w:r>
        <w:rPr>
          <w:color w:val="6B7280"/>
          <w:sz w:val="18"/>
          <w:szCs w:val="18"/>
        </w:rPr>
        <w:t xml:space="preserve">Nigatu, H., Shi, G., Li, J., Wang, J., Lu, G., Li, H. (2025) · IEEE Robotics and Automation Letters</w:t>
      </w:r>
      <w:r>
        <w:rPr>
          <w:i/>
          <w:iCs/>
          <w:color w:val="6B7280"/>
          <w:sz w:val="18"/>
          <w:szCs w:val="18"/>
        </w:rPr>
        <w:t xml:space="preserve">   ·   placeholder: Nigatu 2025</w:t>
      </w:r>
    </w:p>
    <w:p>
      <w:pPr>
        <w:spacing w:after="100" w:line="300"/>
        <w:jc w:val="both"/>
      </w:pPr>
      <w:r>
        <w:t xml:space="preserve">Nigatu et al. </w:t>
      </w:r>
      <w:r>
        <w:rPr>
          <w:b/>
          <w:bCs/>
          <w:highlight w:val="yellow"/>
          <w:highlightCs w:val="yellow"/>
        </w:rPr>
        <w:t xml:space="preserve">[CITE: Nigatu 2025]</w:t>
      </w:r>
      <w:r>
        <w:t xml:space="preserve">, published in IEEE Robotics and Automation Letters, combined quantum machine learning with Grover search in a fully quantum pipeline for manipulator optimisation. A parameterised quantum circuit is first trained to approximate the manipulator's forward kinematics and is then used to build the oracle for Grover's algorithm, which searches the configuration space for optimal poses. In simulated 1-DoF, 2-DoF and dual-arm tasks, the method reported speed-ups of up to 93 times over classical optimisers such as Nelder-Mead as dimensionality increased. It is notable as a quantum-robotics paper in a mainstream robotics journal and for integrating learning with search. The speed-ups are, however, measured in simulation and rest on Grover's quadratic query advantage, which requires fault-tolerant hardware to realise in wall-clock terms.</w:t>
      </w:r>
    </w:p>
    <w:p>
      <w:pPr>
        <w:keepNext/>
        <w:spacing w:after="40" w:before="240"/>
      </w:pPr>
      <w:r>
        <w:rPr>
          <w:b/>
          <w:bCs/>
          <w:color w:val="FFFFFF"/>
          <w:sz w:val="16"/>
          <w:szCs w:val="16"/>
          <w:shd w:fill="9C2A00" w:color="auto" w:val="clear"/>
        </w:rPr>
        <w:t xml:space="preserve"> CORE </w:t>
      </w:r>
      <w:r>
        <w:t xml:space="preserve">  </w:t>
      </w:r>
      <w:r>
        <w:rPr>
          <w:b/>
          <w:bCs/>
          <w:color w:val="1F4E79"/>
          <w:sz w:val="22"/>
          <w:szCs w:val="22"/>
        </w:rPr>
        <w:t xml:space="preserve">A novel hybrid quantum architecture for path planning in quantum-enabled autonomous mobile robots</w:t>
      </w:r>
    </w:p>
    <w:p>
      <w:pPr>
        <w:keepNext/>
        <w:spacing w:after="80"/>
      </w:pPr>
      <w:r>
        <w:rPr>
          <w:color w:val="6B7280"/>
          <w:sz w:val="18"/>
          <w:szCs w:val="18"/>
        </w:rPr>
        <w:t xml:space="preserve">Sarkar, M., Pradhan, J., Singh, A.K., Nenavath, H. (2024) · IEEE Transactions on Consumer Electronics, 70(3)</w:t>
      </w:r>
      <w:r>
        <w:rPr>
          <w:i/>
          <w:iCs/>
          <w:color w:val="6B7280"/>
          <w:sz w:val="18"/>
          <w:szCs w:val="18"/>
        </w:rPr>
        <w:t xml:space="preserve">   ·   placeholder: Sarkar 2024</w:t>
      </w:r>
    </w:p>
    <w:p>
      <w:pPr>
        <w:spacing w:after="100" w:line="300"/>
        <w:jc w:val="both"/>
      </w:pPr>
      <w:r>
        <w:t xml:space="preserve">Sarkar et al. </w:t>
      </w:r>
      <w:r>
        <w:rPr>
          <w:b/>
          <w:bCs/>
          <w:highlight w:val="yellow"/>
          <w:highlightCs w:val="yellow"/>
        </w:rPr>
        <w:t xml:space="preserve">[CITE: Sarkar 2024]</w:t>
      </w:r>
      <w:r>
        <w:t xml:space="preserve"> proposed a hybrid quantum ant-colony optimisation (HQACO) architecture for 'quantum-enabled' autonomous mobile robots that must visit a set of targets, framed as a travelling-salesman problem. Unlike earlier quantum ACO variants, it converts classical data to quantum circuits automatically, so that a robot could plan without manual intervention, and it lets many ants run in parallel on a hybrid platform. Evaluated on TSPLIB instances and 50 random 16-node graphs using the Qiskit simulator (with Amazon Braket for larger circuits), HQACO produced optimal or near-optimal tours with an average error of about 7% relative to OR-Tools optima. Accuracy degraded as the number of qubits grew, and runtime benefits are only projected for future hardware.</w:t>
      </w:r>
    </w:p>
    <w:p>
      <w:pPr>
        <w:pBdr>
          <w:left w:val="single" w:color="E0A040" w:sz="18" w:space="6"/>
        </w:pBdr>
        <w:shd w:fill="FFF4E5" w:color="auto" w:val="clear"/>
        <w:spacing w:after="120"/>
        <w:ind w:left="200"/>
      </w:pPr>
      <w:r>
        <w:rPr>
          <w:b/>
          <w:bCs/>
          <w:color w:val="8A4B00"/>
          <w:sz w:val="18"/>
          <w:szCs w:val="18"/>
        </w:rPr>
        <w:t xml:space="preserve">Check: </w:t>
      </w:r>
      <w:r>
        <w:rPr>
          <w:color w:val="5A3A00"/>
          <w:sz w:val="18"/>
          <w:szCs w:val="18"/>
        </w:rPr>
        <w:t xml:space="preserve">The correct PDF is A_Novel_Hybrid_Quantum_Architecture…pdf in your main folder. The file with a similar name in Manuscript_Papers is actually HQC-NBV (Yu &amp; Chen 2025).</w:t>
      </w:r>
    </w:p>
    <w:p>
      <w:pPr>
        <w:keepNext/>
        <w:spacing w:after="40" w:before="240"/>
      </w:pPr>
      <w:r>
        <w:rPr>
          <w:b/>
          <w:bCs/>
          <w:color w:val="FFFFFF"/>
          <w:sz w:val="16"/>
          <w:szCs w:val="16"/>
          <w:shd w:fill="9C2A00" w:color="auto" w:val="clear"/>
        </w:rPr>
        <w:t xml:space="preserve"> CORE </w:t>
      </w:r>
      <w:r>
        <w:t xml:space="preserve">  </w:t>
      </w:r>
      <w:r>
        <w:rPr>
          <w:b/>
          <w:bCs/>
          <w:color w:val="1F4E79"/>
          <w:sz w:val="22"/>
          <w:szCs w:val="22"/>
        </w:rPr>
        <w:t xml:space="preserve">Hybrid quantum-classical multi-agent pathfinding</w:t>
      </w:r>
    </w:p>
    <w:p>
      <w:pPr>
        <w:keepNext/>
        <w:spacing w:after="80"/>
      </w:pPr>
      <w:r>
        <w:rPr>
          <w:color w:val="6B7280"/>
          <w:sz w:val="18"/>
          <w:szCs w:val="18"/>
        </w:rPr>
        <w:t xml:space="preserve">Gerlach, T., Lee, L.K., Barbaresco, F., Piatkowski, N. (2025) · Proceedings of the 42nd International Conference on Machine Learning (ICML), PMLR 267</w:t>
      </w:r>
      <w:r>
        <w:rPr>
          <w:i/>
          <w:iCs/>
          <w:color w:val="6B7280"/>
          <w:sz w:val="18"/>
          <w:szCs w:val="18"/>
        </w:rPr>
        <w:t xml:space="preserve">   ·   placeholder: Gerlach 2025</w:t>
      </w:r>
    </w:p>
    <w:p>
      <w:pPr>
        <w:spacing w:after="100" w:line="300"/>
        <w:jc w:val="both"/>
      </w:pPr>
      <w:r>
        <w:t xml:space="preserve">Gerlach et al. </w:t>
      </w:r>
      <w:r>
        <w:rPr>
          <w:b/>
          <w:bCs/>
          <w:highlight w:val="yellow"/>
          <w:highlightCs w:val="yellow"/>
        </w:rPr>
        <w:t xml:space="preserve">[CITE: Gerlach 2025]</w:t>
      </w:r>
      <w:r>
        <w:t xml:space="preserve"> presented, at ICML, the first optimal hybrid quantum–classical algorithms for multi-agent pathfinding (MAPF), the core coordination problem for robot fleets. Building on branch-and-cut-and-price, the method decomposes conflicts between agents into conflict graphs and solves the resulting small, independent QUBO subproblems with a quantum (or quantum-inspired) solver. Experiments on standard MAPF benchmarks, including runs on real quantum hardware, showed that the approach dominates earlier QUBO formulations and compared favourably with state-of-the-art classical MAPF solvers (BCP, EECBS, LaCAM*, LNS2). This is methodologically the strongest multi-robot result in the corpus, because the quantum component sits inside a provably optimal classical framework and is benchmarked against strong baselines.</w:t>
      </w:r>
    </w:p>
    <w:p>
      <w:pPr>
        <w:keepNext/>
        <w:spacing w:after="40" w:before="240"/>
      </w:pPr>
      <w:r>
        <w:rPr>
          <w:b/>
          <w:bCs/>
          <w:color w:val="FFFFFF"/>
          <w:sz w:val="16"/>
          <w:szCs w:val="16"/>
          <w:shd w:fill="9C2A00" w:color="auto" w:val="clear"/>
        </w:rPr>
        <w:t xml:space="preserve"> CORE </w:t>
      </w:r>
      <w:r>
        <w:t xml:space="preserve">  </w:t>
      </w:r>
      <w:r>
        <w:rPr>
          <w:b/>
          <w:bCs/>
          <w:color w:val="1F4E79"/>
          <w:sz w:val="22"/>
          <w:szCs w:val="22"/>
        </w:rPr>
        <w:t xml:space="preserve">QUAV: Quantum-assisted path planning and optimization for UAV navigation with obstacle avoidance</w:t>
      </w:r>
    </w:p>
    <w:p>
      <w:pPr>
        <w:keepNext/>
        <w:spacing w:after="80"/>
      </w:pPr>
      <w:r>
        <w:rPr>
          <w:color w:val="6B7280"/>
          <w:sz w:val="18"/>
          <w:szCs w:val="18"/>
        </w:rPr>
        <w:t xml:space="preserve">Innan, N., Kashif, M., Marchisio, A., Gan, Y.-S., Barbaresco, F., Shafique, M. (2025) · IEEE International Conference on Quantum Artificial Intelligence (QAI) 2025; arXiv:2508.21361</w:t>
      </w:r>
      <w:r>
        <w:rPr>
          <w:i/>
          <w:iCs/>
          <w:color w:val="6B7280"/>
          <w:sz w:val="18"/>
          <w:szCs w:val="18"/>
        </w:rPr>
        <w:t xml:space="preserve">   ·   placeholder: Innan 2025</w:t>
      </w:r>
    </w:p>
    <w:p>
      <w:pPr>
        <w:spacing w:after="100" w:line="300"/>
        <w:jc w:val="both"/>
      </w:pPr>
      <w:r>
        <w:t xml:space="preserve">Innan et al. </w:t>
      </w:r>
      <w:r>
        <w:rPr>
          <w:b/>
          <w:bCs/>
          <w:highlight w:val="yellow"/>
          <w:highlightCs w:val="yellow"/>
        </w:rPr>
        <w:t xml:space="preserve">[CITE: Innan 2025]</w:t>
      </w:r>
      <w:r>
        <w:t xml:space="preserve"> proposed QUAV, one of the first applications of QAOA to drone trajectory planning. The flight graph, obstacles and no-fly zones are encoded in a QAOA cost Hamiltonian, and geospatial coordinates are transformed so that the resulting paths are geographically accurate. The circuit depth scales linearly with the number of graph edges. In simulation and in a run on IBM's ibm_kyiv processor, QUAV produced feasible and efficient trajectories despite noise and limited connectivity. As with other gate-based planners, the graphs are small and there is no benchmark against classical planners such as A*, so the study demonstrates feasibility rather than advantage.</w:t>
      </w:r>
    </w:p>
    <w:p>
      <w:pPr>
        <w:keepNext/>
        <w:spacing w:after="40" w:before="240"/>
      </w:pPr>
      <w:r>
        <w:rPr>
          <w:b/>
          <w:bCs/>
          <w:color w:val="FFFFFF"/>
          <w:sz w:val="16"/>
          <w:szCs w:val="16"/>
          <w:shd w:fill="9C2A00" w:color="auto" w:val="clear"/>
        </w:rPr>
        <w:t xml:space="preserve"> CORE </w:t>
      </w:r>
      <w:r>
        <w:t xml:space="preserve">  </w:t>
      </w:r>
      <w:r>
        <w:rPr>
          <w:b/>
          <w:bCs/>
          <w:color w:val="1F4E79"/>
          <w:sz w:val="22"/>
          <w:szCs w:val="22"/>
        </w:rPr>
        <w:t xml:space="preserve">A quantum computing approach for multi-robot coverage path planning</w:t>
      </w:r>
    </w:p>
    <w:p>
      <w:pPr>
        <w:keepNext/>
        <w:spacing w:after="80"/>
      </w:pPr>
      <w:r>
        <w:rPr>
          <w:color w:val="6B7280"/>
          <w:sz w:val="18"/>
          <w:szCs w:val="18"/>
        </w:rPr>
        <w:t xml:space="preserve">Rao, P.U., Speelman, F., Sodhi, B., Kinge, S. (2024) · arXiv:2407.08767</w:t>
      </w:r>
      <w:r>
        <w:rPr>
          <w:i/>
          <w:iCs/>
          <w:color w:val="6B7280"/>
          <w:sz w:val="18"/>
          <w:szCs w:val="18"/>
        </w:rPr>
        <w:t xml:space="preserve">   ·   placeholder: Rao 2024</w:t>
      </w:r>
    </w:p>
    <w:p>
      <w:pPr>
        <w:spacing w:after="100" w:line="300"/>
        <w:jc w:val="both"/>
      </w:pPr>
      <w:r>
        <w:t xml:space="preserve">Rao et al. </w:t>
      </w:r>
      <w:r>
        <w:rPr>
          <w:b/>
          <w:bCs/>
          <w:highlight w:val="yellow"/>
          <w:highlightCs w:val="yellow"/>
        </w:rPr>
        <w:t xml:space="preserve">[CITE: Rao 2024]</w:t>
      </w:r>
      <w:r>
        <w:t xml:space="preserve"> designed a Quantum Alternating Operator Ansatz formulation for multi-vehicle coverage path planning, which is used in search and rescue and environmental monitoring. They defined an objective function, proved the validity of the construction, gave efficient constructions of the problem and mixer operators, and estimated the quantum resources required on current hardware, reporting runtime improvements over depth-first-search exploration. It is a careful application of constraint-preserving QAOA </w:t>
      </w:r>
      <w:r>
        <w:rPr>
          <w:b/>
          <w:bCs/>
          <w:highlight w:val="yellow"/>
          <w:highlightCs w:val="yellow"/>
        </w:rPr>
        <w:t xml:space="preserve">[CITE: Hadfield 2019]</w:t>
      </w:r>
      <w:r>
        <w:t xml:space="preserve"> to robotics, but it compares against a weak baseline and has not been run on hardware at scale.</w:t>
      </w:r>
    </w:p>
    <w:p>
      <w:pPr>
        <w:keepNext/>
        <w:spacing w:after="40" w:before="240"/>
      </w:pPr>
      <w:r>
        <w:rPr>
          <w:b/>
          <w:bCs/>
          <w:color w:val="FFFFFF"/>
          <w:sz w:val="16"/>
          <w:szCs w:val="16"/>
          <w:shd w:fill="9C2A00" w:color="auto" w:val="clear"/>
        </w:rPr>
        <w:t xml:space="preserve"> CORE </w:t>
      </w:r>
      <w:r>
        <w:t xml:space="preserve">  </w:t>
      </w:r>
      <w:r>
        <w:rPr>
          <w:b/>
          <w:bCs/>
          <w:color w:val="1F4E79"/>
          <w:sz w:val="22"/>
          <w:szCs w:val="22"/>
        </w:rPr>
        <w:t xml:space="preserve">Scalable multi-robot path planning via quadratic unconstrained binary optimization</w:t>
      </w:r>
    </w:p>
    <w:p>
      <w:pPr>
        <w:keepNext/>
        <w:spacing w:after="80"/>
      </w:pPr>
      <w:r>
        <w:rPr>
          <w:color w:val="6B7280"/>
          <w:sz w:val="18"/>
          <w:szCs w:val="18"/>
        </w:rPr>
        <w:t xml:space="preserve">González Villasmil, J. (2026) · arXiv:2602.14799</w:t>
      </w:r>
      <w:r>
        <w:rPr>
          <w:i/>
          <w:iCs/>
          <w:color w:val="6B7280"/>
          <w:sz w:val="18"/>
          <w:szCs w:val="18"/>
        </w:rPr>
        <w:t xml:space="preserve">   ·   placeholder: Gonzalez Villasmil 2026</w:t>
      </w:r>
    </w:p>
    <w:p>
      <w:pPr>
        <w:spacing w:after="100" w:line="300"/>
        <w:jc w:val="both"/>
      </w:pPr>
      <w:r>
        <w:t xml:space="preserve">Gonzalez Villasmil </w:t>
      </w:r>
      <w:r>
        <w:rPr>
          <w:b/>
          <w:bCs/>
          <w:highlight w:val="yellow"/>
          <w:highlightCs w:val="yellow"/>
        </w:rPr>
        <w:t xml:space="preserve">[CITE: Gonzalez Villasmil 2026]</w:t>
      </w:r>
      <w:r>
        <w:t xml:space="preserve"> formulated simultaneous multi-robot path planning as a single QUBO, using breadth-first-search pre-processing to remove more than 95% of the variables and time-windowed decomposition to keep problems tractable. On grids of up to 10 × 10 cells with four robots, solved by simulated annealing and simulated QAOA, the method found near-optimal paths (a 5.3% path-length penalty in dense scenarios), but classical planners remained faster at all tested sizes. It is a useful baseline formulation but provides no hardware evidence.</w:t>
      </w:r>
    </w:p>
    <w:p>
      <w:pPr>
        <w:keepNext/>
        <w:spacing w:after="40" w:before="240"/>
      </w:pPr>
      <w:r>
        <w:rPr>
          <w:b/>
          <w:bCs/>
          <w:color w:val="FFFFFF"/>
          <w:sz w:val="16"/>
          <w:szCs w:val="16"/>
          <w:shd w:fill="9C2A00" w:color="auto" w:val="clear"/>
        </w:rPr>
        <w:t xml:space="preserve"> CORE </w:t>
      </w:r>
      <w:r>
        <w:t xml:space="preserve">  </w:t>
      </w:r>
      <w:r>
        <w:rPr>
          <w:b/>
          <w:bCs/>
          <w:color w:val="1F4E79"/>
          <w:sz w:val="22"/>
          <w:szCs w:val="22"/>
        </w:rPr>
        <w:t xml:space="preserve">HQC-NBV: A hybrid quantum-classical view planning approach</w:t>
      </w:r>
    </w:p>
    <w:p>
      <w:pPr>
        <w:keepNext/>
        <w:spacing w:after="80"/>
      </w:pPr>
      <w:r>
        <w:rPr>
          <w:color w:val="6B7280"/>
          <w:sz w:val="18"/>
          <w:szCs w:val="18"/>
        </w:rPr>
        <w:t xml:space="preserve">Yu, X., Chen, C.W. (2025) · arXiv:2505.05212</w:t>
      </w:r>
      <w:r>
        <w:rPr>
          <w:i/>
          <w:iCs/>
          <w:color w:val="6B7280"/>
          <w:sz w:val="18"/>
          <w:szCs w:val="18"/>
        </w:rPr>
        <w:t xml:space="preserve">   ·   placeholder: Yu 2025</w:t>
      </w:r>
    </w:p>
    <w:p>
      <w:pPr>
        <w:spacing w:after="100" w:line="300"/>
        <w:jc w:val="both"/>
      </w:pPr>
      <w:r>
        <w:t xml:space="preserve">Yu and Chen </w:t>
      </w:r>
      <w:r>
        <w:rPr>
          <w:b/>
          <w:bCs/>
          <w:highlight w:val="yellow"/>
          <w:highlightCs w:val="yellow"/>
        </w:rPr>
        <w:t xml:space="preserve">[CITE: Yu 2025]</w:t>
      </w:r>
      <w:r>
        <w:t xml:space="preserve"> proposed HQC-NBV, a hybrid quantum–classical approach to next-best-view planning, the problem of choosing camera viewpoints for a robot to explore or reconstruct an unknown scene. Viewpoint selection is encoded in a Hamiltonian with several cost terms, and a variational ansatz with bidirectional alternating entanglement captures dependencies between viewpoint parameters. In simulated environments, the method achieved 7.9–49.2% higher exploration efficiency than classical approaches, and ablations attributed part of the gain to the entanglement structure. It is one of very few quantum studies of robot perception planning, but it is a preprint with simulated circuits and baselines that are not state-of-the-art view planners.</w:t>
      </w:r>
    </w:p>
    <w:p>
      <w:pPr>
        <w:pBdr>
          <w:left w:val="single" w:color="E0A040" w:sz="18" w:space="6"/>
        </w:pBdr>
        <w:shd w:fill="FFF4E5" w:color="auto" w:val="clear"/>
        <w:spacing w:after="120"/>
        <w:ind w:left="200"/>
      </w:pPr>
      <w:r>
        <w:rPr>
          <w:b/>
          <w:bCs/>
          <w:color w:val="8A4B00"/>
          <w:sz w:val="18"/>
          <w:szCs w:val="18"/>
        </w:rPr>
        <w:t xml:space="preserve">Check: </w:t>
      </w:r>
      <w:r>
        <w:rPr>
          <w:color w:val="5A3A00"/>
          <w:sz w:val="18"/>
          <w:szCs w:val="18"/>
        </w:rPr>
        <w:t xml:space="preserve">This file is saved under the name of Sarkar et al. 2024. Rename it to HQC-NBV.</w:t>
      </w:r>
    </w:p>
    <w:p>
      <w:pPr>
        <w:keepNext/>
        <w:spacing w:after="40" w:before="240"/>
      </w:pPr>
      <w:r>
        <w:rPr>
          <w:b/>
          <w:bCs/>
          <w:color w:val="FFFFFF"/>
          <w:sz w:val="16"/>
          <w:szCs w:val="16"/>
          <w:shd w:fill="9C2A00" w:color="auto" w:val="clear"/>
        </w:rPr>
        <w:t xml:space="preserve"> CORE </w:t>
      </w:r>
      <w:r>
        <w:t xml:space="preserve">  </w:t>
      </w:r>
      <w:r>
        <w:rPr>
          <w:b/>
          <w:bCs/>
          <w:color w:val="1F4E79"/>
          <w:sz w:val="22"/>
          <w:szCs w:val="22"/>
        </w:rPr>
        <w:t xml:space="preserve">Robot localization aided by quantum algorithms</w:t>
      </w:r>
    </w:p>
    <w:p>
      <w:pPr>
        <w:keepNext/>
        <w:spacing w:after="80"/>
      </w:pPr>
      <w:r>
        <w:rPr>
          <w:color w:val="6B7280"/>
          <w:sz w:val="18"/>
          <w:szCs w:val="18"/>
        </w:rPr>
        <w:t xml:space="preserve">Antero, U., Sierra, B., Oñativia, J., Ruiz, A., Osaba, E. (2025) · Robotics and Autonomous Systems (2025); arXiv:2502.00077</w:t>
      </w:r>
      <w:r>
        <w:rPr>
          <w:i/>
          <w:iCs/>
          <w:color w:val="6B7280"/>
          <w:sz w:val="18"/>
          <w:szCs w:val="18"/>
        </w:rPr>
        <w:t xml:space="preserve">   ·   placeholder: Antero 2025</w:t>
      </w:r>
    </w:p>
    <w:p>
      <w:pPr>
        <w:spacing w:after="100" w:line="300"/>
        <w:jc w:val="both"/>
      </w:pPr>
      <w:r>
        <w:t xml:space="preserve">Antero et al. </w:t>
      </w:r>
      <w:r>
        <w:rPr>
          <w:b/>
          <w:bCs/>
          <w:highlight w:val="yellow"/>
          <w:highlightCs w:val="yellow"/>
        </w:rPr>
        <w:t xml:space="preserve">[CITE: Antero 2025]</w:t>
      </w:r>
      <w:r>
        <w:t xml:space="preserve"> investigated Grover's search as a tool for mobile-robot localisation on a known 2D map. The environment is encoded as a costmap of obstacle proximities, the robot's sensor view (limited to a few cells) forms a local perception pattern, and localisation becomes the problem of finding where that pattern occurs in the map, which a Grover oracle can solve with O(√N) queries instead of the O(N) cell evaluations of grid-based Monte Carlo localisation. The approach localised the robot correctly in simulation and was also run on cloud quantum hardware. However, the authors acknowledge that accuracy on real devices degrades as the map grows because of decoherence, and that classical simulation becomes infeasible beyond about 40 qubits. The reported 'speed-up' is therefore an asymptotic query-count argument that presumes a large fault-tolerant device, not a measured runtime gain. The paper nonetheless offers a clear recipe for turning a core robotic estimation task into a quantum search problem and illustrates the gap between theoretical and realised advantage.</w:t>
      </w:r>
    </w:p>
    <w:p>
      <w:pPr>
        <w:keepNext/>
        <w:spacing w:after="40" w:before="240"/>
      </w:pPr>
      <w:r>
        <w:rPr>
          <w:b/>
          <w:bCs/>
          <w:color w:val="1F4E79"/>
          <w:sz w:val="22"/>
          <w:szCs w:val="22"/>
        </w:rPr>
        <w:t xml:space="preserve">Monte Carlo localization for mobile robots</w:t>
      </w:r>
    </w:p>
    <w:p>
      <w:pPr>
        <w:keepNext/>
        <w:spacing w:after="80"/>
      </w:pPr>
      <w:r>
        <w:rPr>
          <w:color w:val="6B7280"/>
          <w:sz w:val="18"/>
          <w:szCs w:val="18"/>
        </w:rPr>
        <w:t xml:space="preserve">Dellaert, F., Fox, D., Burgard, W., Thrun, S. (1999) · IEEE ICRA 1999</w:t>
      </w:r>
      <w:r>
        <w:rPr>
          <w:i/>
          <w:iCs/>
          <w:color w:val="6B7280"/>
          <w:sz w:val="18"/>
          <w:szCs w:val="18"/>
        </w:rPr>
        <w:t xml:space="preserve">   ·   placeholder: Dellaert 1999</w:t>
      </w:r>
    </w:p>
    <w:p>
      <w:pPr>
        <w:spacing w:after="100" w:line="300"/>
        <w:jc w:val="both"/>
      </w:pPr>
      <w:r>
        <w:t xml:space="preserve">Dellaert et al. </w:t>
      </w:r>
      <w:r>
        <w:rPr>
          <w:b/>
          <w:bCs/>
          <w:highlight w:val="yellow"/>
          <w:highlightCs w:val="yellow"/>
        </w:rPr>
        <w:t xml:space="preserve">[CITE: Dellaert 1999]</w:t>
      </w:r>
      <w:r>
        <w:t xml:space="preserve"> introduced Monte Carlo Localisation (MCL), which represents a mobile robot's belief about its pose by a set of weighted samples (particles) updated by motion and sensor models and resampled over time. MCL can represent arbitrary, multi-modal distributions, solve global localisation, and focus computation on likely regions, which made it the standard localisation method in mobile robotics. It is the classical baseline that Grover-based quantum localisation </w:t>
      </w:r>
      <w:r>
        <w:rPr>
          <w:b/>
          <w:bCs/>
          <w:highlight w:val="yellow"/>
          <w:highlightCs w:val="yellow"/>
        </w:rPr>
        <w:t xml:space="preserve">[CITE: Antero 2025]</w:t>
      </w:r>
      <w:r>
        <w:t xml:space="preserve"> and quantum Monte Carlo speed-ups </w:t>
      </w:r>
      <w:r>
        <w:rPr>
          <w:b/>
          <w:bCs/>
          <w:highlight w:val="yellow"/>
          <w:highlightCs w:val="yellow"/>
        </w:rPr>
        <w:t xml:space="preserve">[CITE: Montanaro 2015]</w:t>
      </w:r>
      <w:r>
        <w:t xml:space="preserve"> aim to improve upon.</w:t>
      </w:r>
    </w:p>
    <w:p>
      <w:pPr>
        <w:pStyle w:val="Heading2"/>
      </w:pPr>
      <w:r>
        <w:t xml:space="preserve">3.5  Quantum Sensing, Metrology &amp; Communication</w:t>
      </w:r>
    </w:p>
    <w:p>
      <w:pPr>
        <w:spacing w:after="160"/>
      </w:pPr>
      <w:r>
        <w:rPr>
          <w:i/>
          <w:iCs/>
          <w:color w:val="6B7280"/>
          <w:sz w:val="20"/>
          <w:szCs w:val="20"/>
        </w:rPr>
        <w:t xml:space="preserve">The most mature branch: navigation-grade quantum sensors, plus quantum communication between robots.</w:t>
      </w:r>
    </w:p>
    <w:p>
      <w:pPr>
        <w:keepNext/>
        <w:spacing w:after="40" w:before="240"/>
      </w:pPr>
      <w:r>
        <w:rPr>
          <w:b/>
          <w:bCs/>
          <w:color w:val="1F4E79"/>
          <w:sz w:val="22"/>
          <w:szCs w:val="22"/>
        </w:rPr>
        <w:t xml:space="preserve">Quantum sensing</w:t>
      </w:r>
    </w:p>
    <w:p>
      <w:pPr>
        <w:keepNext/>
        <w:spacing w:after="80"/>
      </w:pPr>
      <w:r>
        <w:rPr>
          <w:color w:val="6B7280"/>
          <w:sz w:val="18"/>
          <w:szCs w:val="18"/>
        </w:rPr>
        <w:t xml:space="preserve">Degen, C.L., Reinhard, F., Cappellaro, P. (2017) · Reviews of Modern Physics, 89(3)</w:t>
      </w:r>
      <w:r>
        <w:rPr>
          <w:i/>
          <w:iCs/>
          <w:color w:val="6B7280"/>
          <w:sz w:val="18"/>
          <w:szCs w:val="18"/>
        </w:rPr>
        <w:t xml:space="preserve">   ·   placeholder: Degen 2017</w:t>
      </w:r>
    </w:p>
    <w:p>
      <w:pPr>
        <w:spacing w:after="100" w:line="300"/>
        <w:jc w:val="both"/>
      </w:pPr>
      <w:r>
        <w:t xml:space="preserve">Degen et al. </w:t>
      </w:r>
      <w:r>
        <w:rPr>
          <w:b/>
          <w:bCs/>
          <w:highlight w:val="yellow"/>
          <w:highlightCs w:val="yellow"/>
        </w:rPr>
        <w:t xml:space="preserve">[CITE: Degen 2017]</w:t>
      </w:r>
      <w:r>
        <w:t xml:space="preserve"> reviewed quantum sensing, the use of quantum systems, quantum properties or quantum phenomena to measure physical quantities, including magnetic and electric fields, rotation, acceleration, time and temperature. They covered platforms such as NV centres, trapped ions, cold atoms and superconducting circuits, along with sensing protocols and the standard quantum and Heisenberg limits. Quantum sensing is the most technologically mature branch of 'quantum robotics', and this review provides the physical basis for the navigation-grade quantum accelerometers and magnetometers discussed in this survey.</w:t>
      </w:r>
    </w:p>
    <w:p>
      <w:pPr>
        <w:keepNext/>
        <w:spacing w:after="40" w:before="240"/>
      </w:pPr>
      <w:r>
        <w:rPr>
          <w:b/>
          <w:bCs/>
          <w:color w:val="1F4E79"/>
          <w:sz w:val="22"/>
          <w:szCs w:val="22"/>
        </w:rPr>
        <w:t xml:space="preserve">Taking atom interferometric quantum sensors from the laboratory to real-world applications</w:t>
      </w:r>
    </w:p>
    <w:p>
      <w:pPr>
        <w:keepNext/>
        <w:spacing w:after="80"/>
      </w:pPr>
      <w:r>
        <w:rPr>
          <w:color w:val="6B7280"/>
          <w:sz w:val="18"/>
          <w:szCs w:val="18"/>
        </w:rPr>
        <w:t xml:space="preserve">Bongs, K., Holynski, M., Vovrosh, J., et al. (2019) · Nature Reviews Physics, 1, 731–739</w:t>
      </w:r>
      <w:r>
        <w:rPr>
          <w:i/>
          <w:iCs/>
          <w:color w:val="6B7280"/>
          <w:sz w:val="18"/>
          <w:szCs w:val="18"/>
        </w:rPr>
        <w:t xml:space="preserve">   ·   placeholder: Bongs 2019   ·   written from abstract/literature</w:t>
      </w:r>
    </w:p>
    <w:p>
      <w:pPr>
        <w:spacing w:after="100" w:line="300"/>
        <w:jc w:val="both"/>
      </w:pPr>
      <w:r>
        <w:t xml:space="preserve">Bongs et al. </w:t>
      </w:r>
      <w:r>
        <w:rPr>
          <w:b/>
          <w:bCs/>
          <w:highlight w:val="yellow"/>
          <w:highlightCs w:val="yellow"/>
        </w:rPr>
        <w:t xml:space="preserve">[CITE: Bongs 2019]</w:t>
      </w:r>
      <w:r>
        <w:t xml:space="preserve"> reviewed the transition of atom-interferometric quantum sensors (gravimeters, gravity gradiometers, accelerometers and gyroscopes) from laboratory experiments to field applications in navigation, civil engineering, geophysics and defence. They identified size, weight, power and cost, robustness to vibration and temperature, and dynamic range as the key engineering barriers. The review establishes that quantum inertial sensing is the most mature 'quantum' technology relevant to autonomous vehicles and robots, but that miniaturisation for small platforms is still under way.</w:t>
      </w:r>
    </w:p>
    <w:p>
      <w:pPr>
        <w:keepNext/>
        <w:spacing w:after="40" w:before="240"/>
      </w:pPr>
      <w:r>
        <w:rPr>
          <w:b/>
          <w:bCs/>
          <w:color w:val="FFFFFF"/>
          <w:sz w:val="16"/>
          <w:szCs w:val="16"/>
          <w:shd w:fill="9C2A00" w:color="auto" w:val="clear"/>
        </w:rPr>
        <w:t xml:space="preserve"> CORE </w:t>
      </w:r>
      <w:r>
        <w:t xml:space="preserve">  </w:t>
      </w:r>
      <w:r>
        <w:rPr>
          <w:b/>
          <w:bCs/>
          <w:color w:val="1F4E79"/>
          <w:sz w:val="22"/>
          <w:szCs w:val="22"/>
        </w:rPr>
        <w:t xml:space="preserve">Navigation-compatible hybrid quantum accelerometer using a Kalman filter</w:t>
      </w:r>
    </w:p>
    <w:p>
      <w:pPr>
        <w:keepNext/>
        <w:spacing w:after="80"/>
      </w:pPr>
      <w:r>
        <w:rPr>
          <w:color w:val="6B7280"/>
          <w:sz w:val="18"/>
          <w:szCs w:val="18"/>
        </w:rPr>
        <w:t xml:space="preserve">Cheiney, P., Fouché, L., Templier, S., Napolitano, F., Battelier, B., Bouyer, P., Barrett, B. (2018) · Physical Review Applied, 10, 034030</w:t>
      </w:r>
      <w:r>
        <w:rPr>
          <w:i/>
          <w:iCs/>
          <w:color w:val="6B7280"/>
          <w:sz w:val="18"/>
          <w:szCs w:val="18"/>
        </w:rPr>
        <w:t xml:space="preserve">   ·   placeholder: Cheiney 2018</w:t>
      </w:r>
    </w:p>
    <w:p>
      <w:pPr>
        <w:spacing w:after="100" w:line="300"/>
        <w:jc w:val="both"/>
      </w:pPr>
      <w:r>
        <w:t xml:space="preserve">Cheiney et al. </w:t>
      </w:r>
      <w:r>
        <w:rPr>
          <w:b/>
          <w:bCs/>
          <w:highlight w:val="yellow"/>
          <w:highlightCs w:val="yellow"/>
        </w:rPr>
        <w:t xml:space="preserve">[CITE: Cheiney 2018]</w:t>
      </w:r>
      <w:r>
        <w:t xml:space="preserve"> addressed the main obstacle to using cold-atom interferometers in navigation: their low sample rate and limited dynamic range. They built a hybrid accelerometer in which a matter-wave interferometer, which is extremely stable but slow, continuously estimates the bias drift of a fast classical accelerometer. The fusion is performed by a Kalman filter, which gave more precise and robust bias estimates than conventional sine-fitting under experimentally simulated harsh, vehicle-like conditions. The resulting hybrid sensor combined a 400 Hz bandwidth with a stability of 10 ng after 11 hours of integration. For robotics, the key idea is a standard estimation tool (the Kalman filter) used to combine the long-term accuracy of quantum sensors with the bandwidth of classical ones, a pattern likely to shape how quantum inertial sensors enter robot navigation stacks.</w:t>
      </w:r>
    </w:p>
    <w:p>
      <w:pPr>
        <w:keepNext/>
        <w:spacing w:after="40" w:before="240"/>
      </w:pPr>
      <w:r>
        <w:rPr>
          <w:b/>
          <w:bCs/>
          <w:color w:val="FFFFFF"/>
          <w:sz w:val="16"/>
          <w:szCs w:val="16"/>
          <w:shd w:fill="9C2A00" w:color="auto" w:val="clear"/>
        </w:rPr>
        <w:t xml:space="preserve"> CORE </w:t>
      </w:r>
      <w:r>
        <w:t xml:space="preserve">  </w:t>
      </w:r>
      <w:r>
        <w:rPr>
          <w:b/>
          <w:bCs/>
          <w:color w:val="1F4E79"/>
          <w:sz w:val="22"/>
          <w:szCs w:val="22"/>
        </w:rPr>
        <w:t xml:space="preserve">Enhancing inertial navigation performance via fusion of classical and quantum accelerometers</w:t>
      </w:r>
    </w:p>
    <w:p>
      <w:pPr>
        <w:keepNext/>
        <w:spacing w:after="80"/>
      </w:pPr>
      <w:r>
        <w:rPr>
          <w:color w:val="6B7280"/>
          <w:sz w:val="18"/>
          <w:szCs w:val="18"/>
        </w:rPr>
        <w:t xml:space="preserve">Wang, X., Kealy, A., Gilliam, C., Haine, S., Close, J., Moran, B., et al. (2021) · arXiv:2103.09378</w:t>
      </w:r>
      <w:r>
        <w:rPr>
          <w:i/>
          <w:iCs/>
          <w:color w:val="6B7280"/>
          <w:sz w:val="18"/>
          <w:szCs w:val="18"/>
        </w:rPr>
        <w:t xml:space="preserve">   ·   placeholder: Wang 2021</w:t>
      </w:r>
    </w:p>
    <w:p>
      <w:pPr>
        <w:spacing w:after="100" w:line="300"/>
        <w:jc w:val="both"/>
      </w:pPr>
      <w:r>
        <w:t xml:space="preserve">Wang et al. </w:t>
      </w:r>
      <w:r>
        <w:rPr>
          <w:b/>
          <w:bCs/>
          <w:highlight w:val="yellow"/>
          <w:highlightCs w:val="yellow"/>
        </w:rPr>
        <w:t xml:space="preserve">[CITE: Wang 2021]</w:t>
      </w:r>
      <w:r>
        <w:t xml:space="preserve"> tackled two practical limitations of cold-atom quantum accelerometers, their low sample rate and their limited dynamic range caused by phase wrapping, with a maximum-likelihood data-fusion method. A co-located classical accelerometer is used to resolve (unwrap) the quantum sensor's phase, and the recovered high-accuracy quantum measurement is then fed back to recalibrate the classical sensor's bias. In a simulated one-dimensional inertial-navigation scenario, the fusion improved navigation error relative to classical sensing alone. Together with </w:t>
      </w:r>
      <w:r>
        <w:rPr>
          <w:b/>
          <w:bCs/>
          <w:highlight w:val="yellow"/>
          <w:highlightCs w:val="yellow"/>
        </w:rPr>
        <w:t xml:space="preserve">[CITE: Cheiney 2018]</w:t>
      </w:r>
      <w:r>
        <w:t xml:space="preserve">, it shows that quantum inertial sensors will enter robot and vehicle navigation as hybrid quantum–classical sensor suites that depend on classical estimation algorithms, rather than as stand-alone replacements.</w:t>
      </w:r>
    </w:p>
    <w:p>
      <w:pPr>
        <w:pBdr>
          <w:left w:val="single" w:color="E0A040" w:sz="18" w:space="6"/>
        </w:pBdr>
        <w:shd w:fill="FFF4E5" w:color="auto" w:val="clear"/>
        <w:spacing w:after="120"/>
        <w:ind w:left="200"/>
      </w:pPr>
      <w:r>
        <w:rPr>
          <w:b/>
          <w:bCs/>
          <w:color w:val="8A4B00"/>
          <w:sz w:val="18"/>
          <w:szCs w:val="18"/>
        </w:rPr>
        <w:t xml:space="preserve">Check: </w:t>
      </w:r>
      <w:r>
        <w:rPr>
          <w:color w:val="5A3A00"/>
          <w:sz w:val="18"/>
          <w:szCs w:val="18"/>
        </w:rPr>
        <w:t xml:space="preserve">The PDF header shows a Journal of Navigation template, but the spreadsheet cites arXiv:2103.09378 (2021). Check the final published venue in Mendeley.</w:t>
      </w:r>
    </w:p>
    <w:p>
      <w:pPr>
        <w:keepNext/>
        <w:spacing w:after="40" w:before="240"/>
      </w:pPr>
      <w:r>
        <w:rPr>
          <w:b/>
          <w:bCs/>
          <w:color w:val="FFFFFF"/>
          <w:sz w:val="16"/>
          <w:szCs w:val="16"/>
          <w:shd w:fill="9C2A00" w:color="auto" w:val="clear"/>
        </w:rPr>
        <w:t xml:space="preserve"> CORE </w:t>
      </w:r>
      <w:r>
        <w:t xml:space="preserve">  </w:t>
      </w:r>
      <w:r>
        <w:rPr>
          <w:b/>
          <w:bCs/>
          <w:color w:val="1F4E79"/>
          <w:sz w:val="22"/>
          <w:szCs w:val="22"/>
        </w:rPr>
        <w:t xml:space="preserve">Quantum diamond magnetometry for navigation in GNSS denied environments</w:t>
      </w:r>
    </w:p>
    <w:p>
      <w:pPr>
        <w:keepNext/>
        <w:spacing w:after="80"/>
      </w:pPr>
      <w:r>
        <w:rPr>
          <w:color w:val="6B7280"/>
          <w:sz w:val="18"/>
          <w:szCs w:val="18"/>
        </w:rPr>
        <w:t xml:space="preserve">Wang, X., Li, W., Moran, B., Gibson, B.C., Hall, L.T., Simpson, D., Kealy, A.N., Greentree, A.D. (2023) · arXiv:2302.06187</w:t>
      </w:r>
      <w:r>
        <w:rPr>
          <w:i/>
          <w:iCs/>
          <w:color w:val="6B7280"/>
          <w:sz w:val="18"/>
          <w:szCs w:val="18"/>
        </w:rPr>
        <w:t xml:space="preserve">   ·   placeholder: Wang 2023</w:t>
      </w:r>
    </w:p>
    <w:p>
      <w:pPr>
        <w:spacing w:after="100" w:line="300"/>
        <w:jc w:val="both"/>
      </w:pPr>
      <w:r>
        <w:t xml:space="preserve">Wang et al. </w:t>
      </w:r>
      <w:r>
        <w:rPr>
          <w:b/>
          <w:bCs/>
          <w:highlight w:val="yellow"/>
          <w:highlightCs w:val="yellow"/>
        </w:rPr>
        <w:t xml:space="preserve">[CITE: Wang 2023]</w:t>
      </w:r>
      <w:r>
        <w:t xml:space="preserve"> assessed quantum diamond (NV-centre) magnetometers as aids to inertial navigation where GNSS is unavailable, such as underwater, underground or under jamming. Simulated magnetic-field measurements were combined with probabilistic data association and multiple-hypothesis (Viterbi) map-matching filters to estimate the navigation errors achievable with scalar and vector diamond magnetometry at current and near-term sensitivities. The study provides the estimation-theoretic basis for the solid-state quantum sensors that could eventually be small enough for mobile robots, complementing the cold-atom and optically pumped approaches in </w:t>
      </w:r>
      <w:r>
        <w:rPr>
          <w:b/>
          <w:bCs/>
          <w:highlight w:val="yellow"/>
          <w:highlightCs w:val="yellow"/>
        </w:rPr>
        <w:t xml:space="preserve">[CITE: Cheiney 2018]</w:t>
      </w:r>
      <w:r>
        <w:t xml:space="preserve"> and </w:t>
      </w:r>
      <w:r>
        <w:rPr>
          <w:b/>
          <w:bCs/>
          <w:highlight w:val="yellow"/>
          <w:highlightCs w:val="yellow"/>
        </w:rPr>
        <w:t xml:space="preserve">[CITE: Muradoğlu 2025]</w:t>
      </w:r>
      <w:r>
        <w:t xml:space="preserve">.</w:t>
      </w:r>
    </w:p>
    <w:p>
      <w:pPr>
        <w:pBdr>
          <w:left w:val="single" w:color="E0A040" w:sz="18" w:space="6"/>
        </w:pBdr>
        <w:shd w:fill="FFF4E5" w:color="auto" w:val="clear"/>
        <w:spacing w:after="120"/>
        <w:ind w:left="200"/>
      </w:pPr>
      <w:r>
        <w:rPr>
          <w:b/>
          <w:bCs/>
          <w:color w:val="8A4B00"/>
          <w:sz w:val="18"/>
          <w:szCs w:val="18"/>
        </w:rPr>
        <w:t xml:space="preserve">Check: </w:t>
      </w:r>
      <w:r>
        <w:rPr>
          <w:color w:val="5A3A00"/>
          <w:sz w:val="18"/>
          <w:szCs w:val="18"/>
        </w:rPr>
        <w:t xml:space="preserve">The file is named 'NV-centre magnetometers for GPS-denied UAV control' (a Research Square preprint), but it contains Wang et al. (2023), 'Quantum diamond magnetometry for navigation in GNSS denied environments'. Also, this Wang et al. 2023 is different from Wang et al. 2021 and Wang et al. 2025 in this review. Check the author lists.</w:t>
      </w:r>
    </w:p>
    <w:p>
      <w:pPr>
        <w:keepNext/>
        <w:spacing w:after="40" w:before="240"/>
      </w:pPr>
      <w:r>
        <w:rPr>
          <w:b/>
          <w:bCs/>
          <w:color w:val="FFFFFF"/>
          <w:sz w:val="16"/>
          <w:szCs w:val="16"/>
          <w:shd w:fill="9C2A00" w:color="auto" w:val="clear"/>
        </w:rPr>
        <w:t xml:space="preserve"> CORE </w:t>
      </w:r>
      <w:r>
        <w:t xml:space="preserve">  </w:t>
      </w:r>
      <w:r>
        <w:rPr>
          <w:b/>
          <w:bCs/>
          <w:color w:val="1F4E79"/>
          <w:sz w:val="22"/>
          <w:szCs w:val="22"/>
        </w:rPr>
        <w:t xml:space="preserve">Quantum-assured magnetic navigation achieves positioning accuracy better than a strategic-grade INS in airborne and ground-based field trials</w:t>
      </w:r>
    </w:p>
    <w:p>
      <w:pPr>
        <w:keepNext/>
        <w:spacing w:after="80"/>
      </w:pPr>
      <w:r>
        <w:rPr>
          <w:color w:val="6B7280"/>
          <w:sz w:val="18"/>
          <w:szCs w:val="18"/>
        </w:rPr>
        <w:t xml:space="preserve">Muradoğlu, M., Johnsson, M.T., Wilson, N.M., et al., Biercuk, M.J. (Q-CTRL) (2025) · arXiv:2504.08167</w:t>
      </w:r>
      <w:r>
        <w:rPr>
          <w:i/>
          <w:iCs/>
          <w:color w:val="6B7280"/>
          <w:sz w:val="18"/>
          <w:szCs w:val="18"/>
        </w:rPr>
        <w:t xml:space="preserve">   ·   placeholder: Muradoğlu 2025</w:t>
      </w:r>
    </w:p>
    <w:p>
      <w:pPr>
        <w:spacing w:after="100" w:line="300"/>
        <w:jc w:val="both"/>
      </w:pPr>
      <w:r>
        <w:t xml:space="preserve">Muradoğlu et al. </w:t>
      </w:r>
      <w:r>
        <w:rPr>
          <w:b/>
          <w:bCs/>
          <w:highlight w:val="yellow"/>
          <w:highlightCs w:val="yellow"/>
        </w:rPr>
        <w:t xml:space="preserve">[CITE: Muradoğlu 2025]</w:t>
      </w:r>
      <w:r>
        <w:t xml:space="preserve"> demonstrated 'quantum-assured' magnetic-anomaly navigation (MagNav), in which quantum magnetometers measure the Earth's crustal magnetic field and a denoising and map-matching algorithm suite compares these measurements with anomaly maps to provide passive, jamming-resistant position fixes when GNSS is unavailable. In flight trials from ground level to about 19,000 ft, with sensors mounted inside and outside the aircraft, the system achieved up to about 46 times lower positioning error than a velocity-aided strategic-grade inertial navigation system (INS), with a best final error of 22 m (0.006% of the distance flown) and at least an 11-fold advantage across all airborne trials. It also delivered the first successful ground-vehicle MagNav using public maps, with error about 7 times lower than the INS. The system learns vehicle-specific parameters online and is compact enough for fixed-wing drones. This is the strongest field evidence in this survey that quantum technology already improves a robotic capability. Notably, the benefit comes from quantum sensing rather than quantum computing. As a company-led preprint, it would benefit from independent replication.</w:t>
      </w:r>
    </w:p>
    <w:p>
      <w:pPr>
        <w:keepNext/>
        <w:spacing w:after="40" w:before="240"/>
      </w:pPr>
      <w:r>
        <w:rPr>
          <w:b/>
          <w:bCs/>
          <w:color w:val="FFFFFF"/>
          <w:sz w:val="16"/>
          <w:szCs w:val="16"/>
          <w:shd w:fill="9C2A00" w:color="auto" w:val="clear"/>
        </w:rPr>
        <w:t xml:space="preserve"> CORE </w:t>
      </w:r>
      <w:r>
        <w:t xml:space="preserve">  </w:t>
      </w:r>
      <w:r>
        <w:rPr>
          <w:b/>
          <w:bCs/>
          <w:color w:val="1F4E79"/>
          <w:sz w:val="22"/>
          <w:szCs w:val="22"/>
        </w:rPr>
        <w:t xml:space="preserve">Quantum cooperative robotics and autonomy</w:t>
      </w:r>
    </w:p>
    <w:p>
      <w:pPr>
        <w:keepNext/>
        <w:spacing w:after="80"/>
      </w:pPr>
      <w:r>
        <w:rPr>
          <w:color w:val="6B7280"/>
          <w:sz w:val="18"/>
          <w:szCs w:val="18"/>
        </w:rPr>
        <w:t xml:space="preserve">Khoshnoud, F., Quadrelli, M.B., Esat, I.I., Robinson, D. (2020) · arXiv:2008.12230</w:t>
      </w:r>
      <w:r>
        <w:rPr>
          <w:i/>
          <w:iCs/>
          <w:color w:val="6B7280"/>
          <w:sz w:val="18"/>
          <w:szCs w:val="18"/>
        </w:rPr>
        <w:t xml:space="preserve">   ·   placeholder: Khoshnoud 2020</w:t>
      </w:r>
    </w:p>
    <w:p>
      <w:pPr>
        <w:spacing w:after="100" w:line="300"/>
        <w:jc w:val="both"/>
      </w:pPr>
      <w:r>
        <w:t xml:space="preserve">Khoshnoud et al. </w:t>
      </w:r>
      <w:r>
        <w:rPr>
          <w:b/>
          <w:bCs/>
          <w:highlight w:val="yellow"/>
          <w:highlightCs w:val="yellow"/>
        </w:rPr>
        <w:t xml:space="preserve">[CITE: Khoshnoud 2020]</w:t>
      </w:r>
      <w:r>
        <w:t xml:space="preserve"> (with NASA JPL) explored integrating experimental quantum technologies into cooperative robotic systems. Single photons produced by spontaneous parametric down-conversion, polarisation encoding and single-photon detection were implemented on networks of classical aerial and ground robots, as a step towards quantum-secured and entanglement-assisted multi-robot coordination. The work is largely conceptual and laboratory-scale, but it is one of the few studies that places quantum hardware on moving robots. It connects the quantum-robotics literature to the drone-based quantum communication experiments described below.</w:t>
      </w:r>
    </w:p>
    <w:p>
      <w:pPr>
        <w:pBdr>
          <w:left w:val="single" w:color="E0A040" w:sz="18" w:space="6"/>
        </w:pBdr>
        <w:shd w:fill="FFF4E5" w:color="auto" w:val="clear"/>
        <w:spacing w:after="120"/>
        <w:ind w:left="200"/>
      </w:pPr>
      <w:r>
        <w:rPr>
          <w:b/>
          <w:bCs/>
          <w:color w:val="8A4B00"/>
          <w:sz w:val="18"/>
          <w:szCs w:val="18"/>
        </w:rPr>
        <w:t xml:space="preserve">Check: </w:t>
      </w:r>
      <w:r>
        <w:rPr>
          <w:color w:val="5A3A00"/>
          <w:sz w:val="18"/>
          <w:szCs w:val="18"/>
        </w:rPr>
        <w:t xml:space="preserve">Check whether a journal version exists (the authors are from JPL/Cal Poly Pomona) and cite that if so.</w:t>
      </w:r>
    </w:p>
    <w:p>
      <w:pPr>
        <w:keepNext/>
        <w:spacing w:after="40" w:before="240"/>
      </w:pPr>
      <w:r>
        <w:rPr>
          <w:b/>
          <w:bCs/>
          <w:color w:val="FFFFFF"/>
          <w:sz w:val="16"/>
          <w:szCs w:val="16"/>
          <w:shd w:fill="9C2A00" w:color="auto" w:val="clear"/>
        </w:rPr>
        <w:t xml:space="preserve"> CORE </w:t>
      </w:r>
      <w:r>
        <w:t xml:space="preserve">  </w:t>
      </w:r>
      <w:r>
        <w:rPr>
          <w:b/>
          <w:bCs/>
          <w:color w:val="1F4E79"/>
          <w:sz w:val="22"/>
          <w:szCs w:val="22"/>
        </w:rPr>
        <w:t xml:space="preserve">Experimental demonstration of drone-based quantum key distribution</w:t>
      </w:r>
    </w:p>
    <w:p>
      <w:pPr>
        <w:keepNext/>
        <w:spacing w:after="80"/>
      </w:pPr>
      <w:r>
        <w:rPr>
          <w:color w:val="6B7280"/>
          <w:sz w:val="18"/>
          <w:szCs w:val="18"/>
        </w:rPr>
        <w:t xml:space="preserve">Tian, X.-H., Yang, R., Liu, H.-Y., et al., Xie, Z. (2023) · Preprint (Nanjing University)</w:t>
      </w:r>
      <w:r>
        <w:rPr>
          <w:i/>
          <w:iCs/>
          <w:color w:val="6B7280"/>
          <w:sz w:val="18"/>
          <w:szCs w:val="18"/>
        </w:rPr>
        <w:t xml:space="preserve">   ·   placeholder: Tian 2023</w:t>
      </w:r>
    </w:p>
    <w:p>
      <w:pPr>
        <w:spacing w:after="100" w:line="300"/>
        <w:jc w:val="both"/>
      </w:pPr>
      <w:r>
        <w:t xml:space="preserve">Tian et al. </w:t>
      </w:r>
      <w:r>
        <w:rPr>
          <w:b/>
          <w:bCs/>
          <w:highlight w:val="yellow"/>
          <w:highlightCs w:val="yellow"/>
        </w:rPr>
        <w:t xml:space="preserve">[CITE: Tian 2023]</w:t>
      </w:r>
      <w:r>
        <w:t xml:space="preserve"> reported the first drone-based quantum key distribution. A compact, polarisation-encoded decoy-state BB84 transmitter was mounted on an octocopter (take-off weight under 30 kg) and distributed secret keys in real time over 200 m, at an average rate of 8.48 kHz. The experiment builds on earlier drone-based entanglement distribution and shows that quantum-secure links can already be carried by aerial robots.</w:t>
      </w:r>
    </w:p>
    <w:p>
      <w:pPr>
        <w:pBdr>
          <w:left w:val="single" w:color="E0A040" w:sz="18" w:space="6"/>
        </w:pBdr>
        <w:shd w:fill="FFF4E5" w:color="auto" w:val="clear"/>
        <w:spacing w:after="120"/>
        <w:ind w:left="200"/>
      </w:pPr>
      <w:r>
        <w:rPr>
          <w:b/>
          <w:bCs/>
          <w:color w:val="8A4B00"/>
          <w:sz w:val="18"/>
          <w:szCs w:val="18"/>
        </w:rPr>
        <w:t xml:space="preserve">Check: </w:t>
      </w:r>
      <w:r>
        <w:rPr>
          <w:color w:val="5A3A00"/>
          <w:sz w:val="18"/>
          <w:szCs w:val="18"/>
        </w:rPr>
        <w:t xml:space="preserve">The file is named 'Drone-based entanglement distribution…' (Liu et al., 2020), but it contains Tian et al., 'Experimental demonstration of drone-based quantum key distribution'. Confirm the year and venue before citing. The entanglement paper itself is still missing.</w:t>
      </w:r>
    </w:p>
    <w:p>
      <w:pPr>
        <w:keepNext/>
        <w:spacing w:after="40" w:before="240"/>
      </w:pPr>
      <w:r>
        <w:rPr>
          <w:b/>
          <w:bCs/>
          <w:color w:val="FFFFFF"/>
          <w:sz w:val="16"/>
          <w:szCs w:val="16"/>
          <w:shd w:fill="9C2A00" w:color="auto" w:val="clear"/>
        </w:rPr>
        <w:t xml:space="preserve"> CORE </w:t>
      </w:r>
      <w:r>
        <w:t xml:space="preserve">  </w:t>
      </w:r>
      <w:r>
        <w:rPr>
          <w:b/>
          <w:bCs/>
          <w:color w:val="1F4E79"/>
          <w:sz w:val="22"/>
          <w:szCs w:val="22"/>
        </w:rPr>
        <w:t xml:space="preserve">Drone- and vehicle-based quantum key distribution</w:t>
      </w:r>
    </w:p>
    <w:p>
      <w:pPr>
        <w:keepNext/>
        <w:spacing w:after="80"/>
      </w:pPr>
      <w:r>
        <w:rPr>
          <w:color w:val="6B7280"/>
          <w:sz w:val="18"/>
          <w:szCs w:val="18"/>
        </w:rPr>
        <w:t xml:space="preserve">Conrad, A., Cochran, R., Sanchez-Rosales, D., Isaac, S., et al. (2025) · arXiv:2505.17587</w:t>
      </w:r>
      <w:r>
        <w:rPr>
          <w:i/>
          <w:iCs/>
          <w:color w:val="6B7280"/>
          <w:sz w:val="18"/>
          <w:szCs w:val="18"/>
        </w:rPr>
        <w:t xml:space="preserve">   ·   placeholder: Conrad 2025</w:t>
      </w:r>
    </w:p>
    <w:p>
      <w:pPr>
        <w:spacing w:after="100" w:line="300"/>
        <w:jc w:val="both"/>
      </w:pPr>
      <w:r>
        <w:t xml:space="preserve">Conrad et al. </w:t>
      </w:r>
      <w:r>
        <w:rPr>
          <w:b/>
          <w:bCs/>
          <w:highlight w:val="yellow"/>
          <w:highlightCs w:val="yellow"/>
        </w:rPr>
        <w:t xml:space="preserve">[CITE: Conrad 2025]</w:t>
      </w:r>
      <w:r>
        <w:t xml:space="preserve"> (with Oak Ridge National Laboratory) built a modular, reduced size-weight-and-power QKD transmitter and receiver and deployed it on moving platforms. They demonstrated drone-to-drone, drone-to-vehicle and vehicle-to-vehicle quantum communication with finite-key secure rates of 1.6–20 kbps, supported by device models that account for the non-idealities of mobile operation. Together with </w:t>
      </w:r>
      <w:r>
        <w:rPr>
          <w:b/>
          <w:bCs/>
          <w:highlight w:val="yellow"/>
          <w:highlightCs w:val="yellow"/>
        </w:rPr>
        <w:t xml:space="preserve">[CITE: Tian 2023]</w:t>
      </w:r>
      <w:r>
        <w:t xml:space="preserve">, it shows that quantum-secured communication between robots in motion has reached field demonstration, a maturity comparable to quantum navigation sensing and well ahead of quantum computation for robots.</w:t>
      </w:r>
    </w:p>
    <w:p>
      <w:pPr>
        <w:pStyle w:val="Heading2"/>
      </w:pPr>
      <w:r>
        <w:t xml:space="preserve">3.6  Hybrid Quantum-Classical Architectures &amp; Hardware Reality</w:t>
      </w:r>
    </w:p>
    <w:p>
      <w:pPr>
        <w:spacing w:after="160"/>
      </w:pPr>
      <w:r>
        <w:rPr>
          <w:i/>
          <w:iCs/>
          <w:color w:val="6B7280"/>
          <w:sz w:val="20"/>
          <w:szCs w:val="20"/>
        </w:rPr>
        <w:t xml:space="preserve">Variational/NISQ algorithms, hardware limits and cloud latency.</w:t>
      </w:r>
    </w:p>
    <w:p>
      <w:pPr>
        <w:keepNext/>
        <w:spacing w:after="40" w:before="240"/>
      </w:pPr>
      <w:r>
        <w:rPr>
          <w:b/>
          <w:bCs/>
          <w:color w:val="1F4E79"/>
          <w:sz w:val="22"/>
          <w:szCs w:val="22"/>
        </w:rPr>
        <w:t xml:space="preserve">Variational quantum algorithms</w:t>
      </w:r>
    </w:p>
    <w:p>
      <w:pPr>
        <w:keepNext/>
        <w:spacing w:after="80"/>
      </w:pPr>
      <w:r>
        <w:rPr>
          <w:color w:val="6B7280"/>
          <w:sz w:val="18"/>
          <w:szCs w:val="18"/>
        </w:rPr>
        <w:t xml:space="preserve">Cerezo, M., Arrasmith, A., Babbush, R., et al. (2021) · Nature Reviews Physics, 3(9)</w:t>
      </w:r>
      <w:r>
        <w:rPr>
          <w:i/>
          <w:iCs/>
          <w:color w:val="6B7280"/>
          <w:sz w:val="18"/>
          <w:szCs w:val="18"/>
        </w:rPr>
        <w:t xml:space="preserve">   ·   placeholder: Cerezo 2021a</w:t>
      </w:r>
    </w:p>
    <w:p>
      <w:pPr>
        <w:spacing w:after="100" w:line="300"/>
        <w:jc w:val="both"/>
      </w:pPr>
      <w:r>
        <w:t xml:space="preserve">Cerezo et al. </w:t>
      </w:r>
      <w:r>
        <w:rPr>
          <w:b/>
          <w:bCs/>
          <w:highlight w:val="yellow"/>
          <w:highlightCs w:val="yellow"/>
        </w:rPr>
        <w:t xml:space="preserve">[CITE: Cerezo 2021a]</w:t>
      </w:r>
      <w:r>
        <w:t xml:space="preserve"> reviewed variational quantum algorithms (VQAs), in which a classical optimiser trains a parameterised quantum circuit to minimise a problem-specific cost function, and argued that they are the leading strategy for extracting value from noisy, qubit-limited hardware. The review organises the field by cost function, ansatz, gradient estimation and optimiser, surveys applications from ground-state estimation to optimisation and machine learning, and identifies trainability (barren plateaus), noise and efficiency as the main open challenges. It provides the common framework under which the QAOA-, VQC- and quantum-RL-based robotics studies in this survey can be compared.</w:t>
      </w:r>
    </w:p>
    <w:p>
      <w:pPr>
        <w:keepNext/>
        <w:spacing w:after="40" w:before="240"/>
      </w:pPr>
      <w:r>
        <w:rPr>
          <w:b/>
          <w:bCs/>
          <w:color w:val="1F4E79"/>
          <w:sz w:val="22"/>
          <w:szCs w:val="22"/>
        </w:rPr>
        <w:t xml:space="preserve">Noisy intermediate-scale quantum (NISQ) algorithms</w:t>
      </w:r>
    </w:p>
    <w:p>
      <w:pPr>
        <w:keepNext/>
        <w:spacing w:after="80"/>
      </w:pPr>
      <w:r>
        <w:rPr>
          <w:color w:val="6B7280"/>
          <w:sz w:val="18"/>
          <w:szCs w:val="18"/>
        </w:rPr>
        <w:t xml:space="preserve">Bharti, K., Cervera-Lierta, A., Kyaw, T.H., et al. (2022) · Reviews of Modern Physics, 94(1)</w:t>
      </w:r>
      <w:r>
        <w:rPr>
          <w:i/>
          <w:iCs/>
          <w:color w:val="6B7280"/>
          <w:sz w:val="18"/>
          <w:szCs w:val="18"/>
        </w:rPr>
        <w:t xml:space="preserve">   ·   placeholder: Bharti 2022</w:t>
      </w:r>
    </w:p>
    <w:p>
      <w:pPr>
        <w:spacing w:after="100" w:line="300"/>
        <w:jc w:val="both"/>
      </w:pPr>
      <w:r>
        <w:t xml:space="preserve">Bharti et al. </w:t>
      </w:r>
      <w:r>
        <w:rPr>
          <w:b/>
          <w:bCs/>
          <w:highlight w:val="yellow"/>
          <w:highlightCs w:val="yellow"/>
        </w:rPr>
        <w:t xml:space="preserve">[CITE: Bharti 2022]</w:t>
      </w:r>
      <w:r>
        <w:t xml:space="preserve"> provided a comprehensive review of algorithms designed for noisy intermediate-scale quantum (NISQ) hardware, covering the building blocks (parameterised circuits, cost functions, measurement strategies and optimisers), key algorithms (VQE, QAOA, variational simulation and quantum machine learning), error-mitigation techniques, benchmarking, and applications from chemistry to optimisation and learning. The review stresses that no practical quantum advantage had yet been demonstrated for real-world problems. It serves as the reference for which NISQ algorithms are realistically available to robotics and what their limitations are.</w:t>
      </w:r>
    </w:p>
    <w:p>
      <w:pPr>
        <w:keepNext/>
        <w:spacing w:after="40" w:before="240"/>
      </w:pPr>
      <w:r>
        <w:rPr>
          <w:b/>
          <w:bCs/>
          <w:color w:val="1F4E79"/>
          <w:sz w:val="22"/>
          <w:szCs w:val="22"/>
        </w:rPr>
        <w:t xml:space="preserve">Superconducting qubits: current state of play</w:t>
      </w:r>
    </w:p>
    <w:p>
      <w:pPr>
        <w:keepNext/>
        <w:spacing w:after="80"/>
      </w:pPr>
      <w:r>
        <w:rPr>
          <w:color w:val="6B7280"/>
          <w:sz w:val="18"/>
          <w:szCs w:val="18"/>
        </w:rPr>
        <w:t xml:space="preserve">Kjaergaard, M., Schwartz, M.E., Braumüller, J., et al. (2020) · Annual Review of Condensed Matter Physics, 11, 369–395</w:t>
      </w:r>
      <w:r>
        <w:rPr>
          <w:i/>
          <w:iCs/>
          <w:color w:val="6B7280"/>
          <w:sz w:val="18"/>
          <w:szCs w:val="18"/>
        </w:rPr>
        <w:t xml:space="preserve">   ·   placeholder: Kjaergaard 2020</w:t>
      </w:r>
    </w:p>
    <w:p>
      <w:pPr>
        <w:spacing w:after="100" w:line="300"/>
        <w:jc w:val="both"/>
      </w:pPr>
      <w:r>
        <w:t xml:space="preserve">Kjaergaard et al. </w:t>
      </w:r>
      <w:r>
        <w:rPr>
          <w:b/>
          <w:bCs/>
          <w:highlight w:val="yellow"/>
          <w:highlightCs w:val="yellow"/>
        </w:rPr>
        <w:t xml:space="preserve">[CITE: Kjaergaard 2020]</w:t>
      </w:r>
      <w:r>
        <w:t xml:space="preserve"> reviewed the state of superconducting qubits, covering qubit designs, coherence times, single- and two-qubit gate fidelities, readout, and early demonstrations of logical qubits and NISQ algorithms, and discussed the engineering challenges of scaling to error-corrected machines. Because superconducting processors require dilution refrigerators at millikelvin temperatures, the review also makes clear why on-board quantum computing for mobile robots is not feasible with this technology, and why current quantum robotics relies on remote (cloud) access.</w:t>
      </w:r>
    </w:p>
    <w:p>
      <w:pPr>
        <w:keepNext/>
        <w:spacing w:after="40" w:before="240"/>
      </w:pPr>
      <w:r>
        <w:rPr>
          <w:b/>
          <w:bCs/>
          <w:color w:val="1F4E79"/>
          <w:sz w:val="22"/>
          <w:szCs w:val="22"/>
        </w:rPr>
        <w:t xml:space="preserve">Quantum computing in the cloud: analyzing job and machine characteristics</w:t>
      </w:r>
    </w:p>
    <w:p>
      <w:pPr>
        <w:keepNext/>
        <w:spacing w:after="80"/>
      </w:pPr>
      <w:r>
        <w:rPr>
          <w:color w:val="6B7280"/>
          <w:sz w:val="18"/>
          <w:szCs w:val="18"/>
        </w:rPr>
        <w:t xml:space="preserve">Ravi, G.S., Smith, K.N., Gokhale, P., Chong, F.T. (2021) · IEEE IISWC 2021, pp. 39–50</w:t>
      </w:r>
      <w:r>
        <w:rPr>
          <w:i/>
          <w:iCs/>
          <w:color w:val="6B7280"/>
          <w:sz w:val="18"/>
          <w:szCs w:val="18"/>
        </w:rPr>
        <w:t xml:space="preserve">   ·   placeholder: Ravi 2021</w:t>
      </w:r>
    </w:p>
    <w:p>
      <w:pPr>
        <w:spacing w:after="100" w:line="300"/>
        <w:jc w:val="both"/>
      </w:pPr>
      <w:r>
        <w:t xml:space="preserve">Ravi et al. </w:t>
      </w:r>
      <w:r>
        <w:rPr>
          <w:b/>
          <w:bCs/>
          <w:highlight w:val="yellow"/>
          <w:highlightCs w:val="yellow"/>
        </w:rPr>
        <w:t xml:space="preserve">[CITE: Ravi 2021]</w:t>
      </w:r>
      <w:r>
        <w:t xml:space="preserve"> analysed two years of IBM Quantum cloud usage (over 6,000 jobs comprising over 600,000 circuit executions) and found that queuing times ranged from under a minute to over days because tens to thousands of jobs are often queued, and that fidelity varied by more than three times across machines. For robotics, this is direct evidence that cloud-accessed quantum processors cannot currently be placed in a real-time control or planning loop, and that latency, not only qubit count, is a fundamental constraint.</w:t>
      </w:r>
    </w:p>
    <w:p>
      <w:pPr>
        <w:keepNext/>
        <w:spacing w:after="40" w:before="240"/>
      </w:pPr>
      <w:r>
        <w:rPr>
          <w:b/>
          <w:bCs/>
          <w:color w:val="1F4E79"/>
          <w:sz w:val="22"/>
          <w:szCs w:val="22"/>
        </w:rPr>
        <w:t xml:space="preserve">Quantum algorithm for linear systems of equations</w:t>
      </w:r>
    </w:p>
    <w:p>
      <w:pPr>
        <w:keepNext/>
        <w:spacing w:after="80"/>
      </w:pPr>
      <w:r>
        <w:rPr>
          <w:color w:val="6B7280"/>
          <w:sz w:val="18"/>
          <w:szCs w:val="18"/>
        </w:rPr>
        <w:t xml:space="preserve">Harrow, A.W., Hassidim, A., Lloyd, S. (2009) · Physical Review Letters, 103(15)</w:t>
      </w:r>
      <w:r>
        <w:rPr>
          <w:i/>
          <w:iCs/>
          <w:color w:val="6B7280"/>
          <w:sz w:val="18"/>
          <w:szCs w:val="18"/>
        </w:rPr>
        <w:t xml:space="preserve">   ·   placeholder: Harrow 2009   ·   written from abstract/literature</w:t>
      </w:r>
    </w:p>
    <w:p>
      <w:pPr>
        <w:spacing w:after="100" w:line="300"/>
        <w:jc w:val="both"/>
      </w:pPr>
      <w:r>
        <w:t xml:space="preserve">Harrow et al. </w:t>
      </w:r>
      <w:r>
        <w:rPr>
          <w:b/>
          <w:bCs/>
          <w:highlight w:val="yellow"/>
          <w:highlightCs w:val="yellow"/>
        </w:rPr>
        <w:t xml:space="preserve">[CITE: Harrow 2009]</w:t>
      </w:r>
      <w:r>
        <w:t xml:space="preserve"> introduced the HHL algorithm, which, for a sparse and well-conditioned N × N linear system Ax = b, prepares a quantum state proportional to the solution x in time polylogarithmic in N, an exponential speed-up over classical solvers in terms of N. However, the output is a quantum state rather than the full classical vector, and the speed-up depends on efficient state preparation, sparsity and a small condition number </w:t>
      </w:r>
      <w:r>
        <w:rPr>
          <w:b/>
          <w:bCs/>
          <w:highlight w:val="yellow"/>
          <w:highlightCs w:val="yellow"/>
        </w:rPr>
        <w:t xml:space="preserve">[CITE: Aaronson 2015]</w:t>
      </w:r>
      <w:r>
        <w:t xml:space="preserve">. Since linear systems pervade robotics (least-squares estimation, SLAM back-ends, kinematics and control), HHL is often cited as a potential accelerator, but these caveats make direct robotic use unlikely without fault-tolerant hardware.</w:t>
      </w:r>
    </w:p>
    <w:p>
      <w:pPr>
        <w:pBdr>
          <w:left w:val="single" w:color="E0A040" w:sz="18" w:space="6"/>
        </w:pBdr>
        <w:shd w:fill="FFF4E5" w:color="auto" w:val="clear"/>
        <w:spacing w:after="120"/>
        <w:ind w:left="200"/>
      </w:pPr>
      <w:r>
        <w:rPr>
          <w:b/>
          <w:bCs/>
          <w:color w:val="8A4B00"/>
          <w:sz w:val="18"/>
          <w:szCs w:val="18"/>
        </w:rPr>
        <w:t xml:space="preserve">Check: </w:t>
      </w:r>
      <w:r>
        <w:rPr>
          <w:color w:val="5A3A00"/>
          <w:sz w:val="18"/>
          <w:szCs w:val="18"/>
        </w:rPr>
        <w:t xml:space="preserve">The file 'Preconditioned quantum linear system algorithm.pdf' in your folder is a different paper: Clader, Jacobs &amp; Sprouse (2013), PRL 110, 250504. HHL itself is not in the folder.</w:t>
      </w:r>
    </w:p>
    <w:p>
      <w:pPr>
        <w:pStyle w:val="Heading2"/>
      </w:pPr>
      <w:r>
        <w:t xml:space="preserve">3.7  Quantum Cognition for Robot Decision-Making</w:t>
      </w:r>
    </w:p>
    <w:p>
      <w:pPr>
        <w:spacing w:after="160"/>
      </w:pPr>
      <w:r>
        <w:rPr>
          <w:i/>
          <w:iCs/>
          <w:color w:val="6B7280"/>
          <w:sz w:val="20"/>
          <w:szCs w:val="20"/>
        </w:rPr>
        <w:t xml:space="preserve">Quantum-probability decision models, their circuit implementations and robotic uses, plus classical POMDP baselines.</w:t>
      </w:r>
    </w:p>
    <w:p>
      <w:pPr>
        <w:keepNext/>
        <w:spacing w:after="40" w:before="240"/>
      </w:pPr>
      <w:r>
        <w:rPr>
          <w:b/>
          <w:bCs/>
          <w:color w:val="1F4E79"/>
          <w:sz w:val="22"/>
          <w:szCs w:val="22"/>
        </w:rPr>
        <w:t xml:space="preserve">Quantum Models of Cognition and Decision</w:t>
      </w:r>
    </w:p>
    <w:p>
      <w:pPr>
        <w:keepNext/>
        <w:spacing w:after="80"/>
      </w:pPr>
      <w:r>
        <w:rPr>
          <w:color w:val="6B7280"/>
          <w:sz w:val="18"/>
          <w:szCs w:val="18"/>
        </w:rPr>
        <w:t xml:space="preserve">Busemeyer, J.R., Bruza, P.D. (2012) · Cambridge University Press (2nd ed. 2024)</w:t>
      </w:r>
      <w:r>
        <w:rPr>
          <w:i/>
          <w:iCs/>
          <w:color w:val="6B7280"/>
          <w:sz w:val="18"/>
          <w:szCs w:val="18"/>
        </w:rPr>
        <w:t xml:space="preserve">   ·   placeholder: Busemeyer 2012</w:t>
      </w:r>
    </w:p>
    <w:p>
      <w:pPr>
        <w:spacing w:after="100" w:line="300"/>
        <w:jc w:val="both"/>
      </w:pPr>
      <w:r>
        <w:t xml:space="preserve">Busemeyer and Bruza </w:t>
      </w:r>
      <w:r>
        <w:rPr>
          <w:b/>
          <w:bCs/>
          <w:highlight w:val="yellow"/>
          <w:highlightCs w:val="yellow"/>
        </w:rPr>
        <w:t xml:space="preserve">[CITE: Busemeyer 2012]</w:t>
      </w:r>
      <w:r>
        <w:t xml:space="preserve"> provide the standard textbook treatment of quantum cognition, showing how the mathematics of quantum theory, rather than any assumption of a quantum brain, gives more accurate models of human judgement and decision-making than classical probability. The book develops two key ideas: contextuality, which explains interference effects in inference and choice under uncertainty such as order effects, conjunction and disjunction fallacies and sure-thing-principle violations, and entanglement, which supports non-reductionist models of concept combination and memory. It includes tutorials and worked applications. It is the formal foundation for the quantum-cognition-inspired robot decision models discussed in this survey.</w:t>
      </w:r>
    </w:p>
    <w:p>
      <w:pPr>
        <w:keepNext/>
        <w:spacing w:after="40" w:before="240"/>
      </w:pPr>
      <w:r>
        <w:rPr>
          <w:b/>
          <w:bCs/>
          <w:color w:val="1F4E79"/>
          <w:sz w:val="22"/>
          <w:szCs w:val="22"/>
        </w:rPr>
        <w:t xml:space="preserve">Can quantum probability provide a new direction for cognitive modeling?</w:t>
      </w:r>
    </w:p>
    <w:p>
      <w:pPr>
        <w:keepNext/>
        <w:spacing w:after="80"/>
      </w:pPr>
      <w:r>
        <w:rPr>
          <w:color w:val="6B7280"/>
          <w:sz w:val="18"/>
          <w:szCs w:val="18"/>
        </w:rPr>
        <w:t xml:space="preserve">Pothos, E.M., Busemeyer, J.R. (2013) · Behavioral and Brain Sciences, 36(3)</w:t>
      </w:r>
      <w:r>
        <w:rPr>
          <w:i/>
          <w:iCs/>
          <w:color w:val="6B7280"/>
          <w:sz w:val="18"/>
          <w:szCs w:val="18"/>
        </w:rPr>
        <w:t xml:space="preserve">   ·   placeholder: Pothos 2013</w:t>
      </w:r>
    </w:p>
    <w:p>
      <w:pPr>
        <w:spacing w:after="100" w:line="300"/>
        <w:jc w:val="both"/>
      </w:pPr>
      <w:r>
        <w:t xml:space="preserve">Pothos and Busemeyer </w:t>
      </w:r>
      <w:r>
        <w:rPr>
          <w:b/>
          <w:bCs/>
          <w:highlight w:val="yellow"/>
          <w:highlightCs w:val="yellow"/>
        </w:rPr>
        <w:t xml:space="preserve">[CITE: Pothos 2013]</w:t>
      </w:r>
      <w:r>
        <w:t xml:space="preserve"> argued in a target article that quantum probability (QP) theory offers a better formal account of many human judgements than classical Bayesian probability. They showed how QP's context and order dependence, superposition and entanglement naturally explain well-established violations of classical principles, including conjunction and disjunction fallacies, question-order effects and violations of the sure-thing principle, without claiming the brain is a quantum computer. The article is the main theoretical justification for importing quantum-probability decision models into robot decision-making, particularly for human–robot interaction, where robots must predict human choices that are not Bayesian-rational.</w:t>
      </w:r>
    </w:p>
    <w:p>
      <w:pPr>
        <w:keepNext/>
        <w:spacing w:after="40" w:before="240"/>
      </w:pPr>
      <w:r>
        <w:rPr>
          <w:b/>
          <w:bCs/>
          <w:color w:val="1F4E79"/>
          <w:sz w:val="22"/>
          <w:szCs w:val="22"/>
        </w:rPr>
        <w:t xml:space="preserve">Quantum cognition</w:t>
      </w:r>
    </w:p>
    <w:p>
      <w:pPr>
        <w:keepNext/>
        <w:spacing w:after="80"/>
      </w:pPr>
      <w:r>
        <w:rPr>
          <w:color w:val="6B7280"/>
          <w:sz w:val="18"/>
          <w:szCs w:val="18"/>
        </w:rPr>
        <w:t xml:space="preserve">Pothos, E.M., Busemeyer, J.R. (2022) · Annual Review of Psychology, 73</w:t>
      </w:r>
      <w:r>
        <w:rPr>
          <w:i/>
          <w:iCs/>
          <w:color w:val="6B7280"/>
          <w:sz w:val="18"/>
          <w:szCs w:val="18"/>
        </w:rPr>
        <w:t xml:space="preserve">   ·   placeholder: Pothos 2022   ·   written from abstract/literature</w:t>
      </w:r>
    </w:p>
    <w:p>
      <w:pPr>
        <w:spacing w:after="100" w:line="300"/>
        <w:jc w:val="both"/>
      </w:pPr>
      <w:r>
        <w:t xml:space="preserve">Pothos and Busemeyer </w:t>
      </w:r>
      <w:r>
        <w:rPr>
          <w:b/>
          <w:bCs/>
          <w:highlight w:val="yellow"/>
          <w:highlightCs w:val="yellow"/>
        </w:rPr>
        <w:t xml:space="preserve">[CITE: Pothos 2022]</w:t>
      </w:r>
      <w:r>
        <w:t xml:space="preserve"> reviewed a decade of progress in quantum cognition for psychology, summarising how quantum-probability models account for order and context effects, conjunction and disjunction fallacies, violations of the sure-thing principle, constructive preferences and memory phenomena. They also discussed empirical tests that distinguish quantum from classical models, including the QQ-equality for question-order effects, and outlined open theoretical questions. The review is the most up-to-date overview of the empirical evidence on which quantum-cognition-inspired robot decision-making rests.</w:t>
      </w:r>
    </w:p>
    <w:p>
      <w:pPr>
        <w:pBdr>
          <w:left w:val="single" w:color="E0A040" w:sz="18" w:space="6"/>
        </w:pBdr>
        <w:shd w:fill="FFF4E5" w:color="auto" w:val="clear"/>
        <w:spacing w:after="120"/>
        <w:ind w:left="200"/>
      </w:pPr>
      <w:r>
        <w:rPr>
          <w:b/>
          <w:bCs/>
          <w:color w:val="8A4B00"/>
          <w:sz w:val="18"/>
          <w:szCs w:val="18"/>
        </w:rPr>
        <w:t xml:space="preserve">Check: </w:t>
      </w:r>
      <w:r>
        <w:rPr>
          <w:color w:val="5A3A00"/>
          <w:sz w:val="18"/>
          <w:szCs w:val="18"/>
        </w:rPr>
        <w:t xml:space="preserve">The files 'Quantum cognition.pdf' and 'What is quantum cognition' in your folder are a different paper: Fisher (2015), 'Quantum cognition: the possibility of processing with nuclear spins in the brain', Annals of Physics.</w:t>
      </w:r>
    </w:p>
    <w:p>
      <w:pPr>
        <w:keepNext/>
        <w:spacing w:after="40" w:before="240"/>
      </w:pPr>
      <w:r>
        <w:rPr>
          <w:b/>
          <w:bCs/>
          <w:color w:val="FFFFFF"/>
          <w:sz w:val="16"/>
          <w:szCs w:val="16"/>
          <w:shd w:fill="9C2A00" w:color="auto" w:val="clear"/>
        </w:rPr>
        <w:t xml:space="preserve"> CORE </w:t>
      </w:r>
      <w:r>
        <w:t xml:space="preserve">  </w:t>
      </w:r>
      <w:r>
        <w:rPr>
          <w:b/>
          <w:bCs/>
          <w:color w:val="1F4E79"/>
          <w:sz w:val="22"/>
          <w:szCs w:val="22"/>
        </w:rPr>
        <w:t xml:space="preserve">Quantum circuit components for cognitive decision-making</w:t>
      </w:r>
    </w:p>
    <w:p>
      <w:pPr>
        <w:keepNext/>
        <w:spacing w:after="80"/>
      </w:pPr>
      <w:r>
        <w:rPr>
          <w:color w:val="6B7280"/>
          <w:sz w:val="18"/>
          <w:szCs w:val="18"/>
        </w:rPr>
        <w:t xml:space="preserve">Widdows, D., Rani, J., Pothos, E.M. (2023) · Entropy, 25(4)</w:t>
      </w:r>
      <w:r>
        <w:rPr>
          <w:i/>
          <w:iCs/>
          <w:color w:val="6B7280"/>
          <w:sz w:val="18"/>
          <w:szCs w:val="18"/>
        </w:rPr>
        <w:t xml:space="preserve">   ·   placeholder: Widdows 2023</w:t>
      </w:r>
    </w:p>
    <w:p>
      <w:pPr>
        <w:spacing w:after="100" w:line="300"/>
        <w:jc w:val="both"/>
      </w:pPr>
      <w:r>
        <w:t xml:space="preserve">Widdows et al. </w:t>
      </w:r>
      <w:r>
        <w:rPr>
          <w:b/>
          <w:bCs/>
          <w:highlight w:val="yellow"/>
          <w:highlightCs w:val="yellow"/>
        </w:rPr>
        <w:t xml:space="preserve">[CITE: Widdows 2023]</w:t>
      </w:r>
      <w:r>
        <w:t xml:space="preserve"> showed that several quantum-probability models of human decision-making can be implemented directly as circuits on quantum hardware. Mental states are represented in qubit registers, while judgements and decisions correspond to gates and projective measurements, and the authors developed reusable circuit components for question-order effects and decision-making under uncertainty. Their experiments on an 11-qubit IonQ trapped-ion computer showed that very small circuits, some using a single qubit, reproduce well-documented non-classical patterns of human judgement. The authors stress that they are not claiming the brain uses qubits, nor any computational quantum advantage, because the models are small enough to simulate classically. The work matters for robotics because it gives the practical building blocks needed to embed quantum-cognition models in a robot's decision module, for example to predict human responses in human–robot interaction. It also shows that this is the branch of 'quantum robotics' that can run on today's hardware.</w:t>
      </w:r>
    </w:p>
    <w:p>
      <w:pPr>
        <w:keepNext/>
        <w:spacing w:after="40" w:before="240"/>
      </w:pPr>
      <w:r>
        <w:rPr>
          <w:b/>
          <w:bCs/>
          <w:color w:val="FFFFFF"/>
          <w:sz w:val="16"/>
          <w:szCs w:val="16"/>
          <w:shd w:fill="9C2A00" w:color="auto" w:val="clear"/>
        </w:rPr>
        <w:t xml:space="preserve"> CORE </w:t>
      </w:r>
      <w:r>
        <w:t xml:space="preserve">  </w:t>
      </w:r>
      <w:r>
        <w:rPr>
          <w:b/>
          <w:bCs/>
          <w:color w:val="1F4E79"/>
          <w:sz w:val="22"/>
          <w:szCs w:val="22"/>
        </w:rPr>
        <w:t xml:space="preserve">Conceptual framework for quantum affective computing and its use in fusion of multi-robot emotions</w:t>
      </w:r>
    </w:p>
    <w:p>
      <w:pPr>
        <w:keepNext/>
        <w:spacing w:after="80"/>
      </w:pPr>
      <w:r>
        <w:rPr>
          <w:color w:val="6B7280"/>
          <w:sz w:val="18"/>
          <w:szCs w:val="18"/>
        </w:rPr>
        <w:t xml:space="preserve">Yan, F., Iliyasu, A.M., Hirota, K. (2021) · Electronics, 10(2)</w:t>
      </w:r>
      <w:r>
        <w:rPr>
          <w:i/>
          <w:iCs/>
          <w:color w:val="6B7280"/>
          <w:sz w:val="18"/>
          <w:szCs w:val="18"/>
        </w:rPr>
        <w:t xml:space="preserve">   ·   placeholder: Yan 2021</w:t>
      </w:r>
    </w:p>
    <w:p>
      <w:pPr>
        <w:spacing w:after="100" w:line="300"/>
        <w:jc w:val="both"/>
      </w:pPr>
      <w:r>
        <w:t xml:space="preserve">Yan et al. </w:t>
      </w:r>
      <w:r>
        <w:rPr>
          <w:b/>
          <w:bCs/>
          <w:highlight w:val="yellow"/>
          <w:highlightCs w:val="yellow"/>
        </w:rPr>
        <w:t xml:space="preserve">[CITE: Yan 2021]</w:t>
      </w:r>
      <w:r>
        <w:t xml:space="preserve"> proposed a conceptual framework for 'quantum affective computing' in which a robot's emotion is represented as a superposition state over basis emotions in a qubit-encoded emotion space. Unitary operators model transitions between emotional states, and quantum measurement recovers a definite emotion when the robot must act. For multi-robot settings, the emotional states of communicating robots are fused through entanglement, which the authors show reduces the number of qubits, and therefore gates, needed to represent and transform the joint emotional state of a group. The framework is demonstrated through small simulations. It is one of the few works that use quantum formalism to model internal affective states of robots and so bridges quantum computing and quantum-cognition-inspired HRI. However, it is primarily mathematical: it has not been validated against human emotional data or implemented on physical robots, and it does not show benefits over classical probabilistic emotion models.</w:t>
      </w:r>
    </w:p>
    <w:p>
      <w:pPr>
        <w:keepNext/>
        <w:spacing w:after="40" w:before="240"/>
      </w:pPr>
      <w:r>
        <w:rPr>
          <w:b/>
          <w:bCs/>
          <w:color w:val="FFFFFF"/>
          <w:sz w:val="16"/>
          <w:szCs w:val="16"/>
          <w:shd w:fill="9C2A00" w:color="auto" w:val="clear"/>
        </w:rPr>
        <w:t xml:space="preserve"> CORE </w:t>
      </w:r>
      <w:r>
        <w:t xml:space="preserve">  </w:t>
      </w:r>
      <w:r>
        <w:rPr>
          <w:b/>
          <w:bCs/>
          <w:color w:val="1F4E79"/>
          <w:sz w:val="22"/>
          <w:szCs w:val="22"/>
        </w:rPr>
        <w:t xml:space="preserve">Quantum-enhanced social robotics: the QUADRI project</w:t>
      </w:r>
    </w:p>
    <w:p>
      <w:pPr>
        <w:keepNext/>
        <w:spacing w:after="80"/>
      </w:pPr>
      <w:r>
        <w:rPr>
          <w:color w:val="6B7280"/>
          <w:sz w:val="18"/>
          <w:szCs w:val="18"/>
        </w:rPr>
        <w:t xml:space="preserve">De Carolis, B.N., Loglisci, C., Miccoli, M.G., Palestra, G., Violante, S. (2025) · Adjunct Proc. 33rd ACM Conf. on User Modeling, Adaptation and Personalization (UMAP Adjunct '25), 151–155</w:t>
      </w:r>
      <w:r>
        <w:rPr>
          <w:i/>
          <w:iCs/>
          <w:color w:val="6B7280"/>
          <w:sz w:val="18"/>
          <w:szCs w:val="18"/>
        </w:rPr>
        <w:t xml:space="preserve">   ·   placeholder: De Carolis 2025</w:t>
      </w:r>
    </w:p>
    <w:p>
      <w:pPr>
        <w:spacing w:after="100" w:line="300"/>
        <w:jc w:val="both"/>
      </w:pPr>
      <w:r>
        <w:t xml:space="preserve">De Carolis et al. </w:t>
      </w:r>
      <w:r>
        <w:rPr>
          <w:b/>
          <w:bCs/>
          <w:highlight w:val="yellow"/>
          <w:highlightCs w:val="yellow"/>
        </w:rPr>
        <w:t xml:space="preserve">[CITE: De Carolis 2025]</w:t>
      </w:r>
      <w:r>
        <w:t xml:space="preserve"> reviewed more than 35 studies published between 2021 and 2025 on applying quantum computing to social robotics, as groundwork for the QUADRI project (QUAntum-enhanceD human–Robot Interaction). They identified emotion recognition, path finding and cognitive modelling as the most promising application areas, and proposed recasting problems usually handled by reinforcement learning and agent-based models in social HRI as quantum search or quantum machine-learning problems, with Grover's algorithm and quantum walks as the main tools. Target domains include mental health, education and workplace-stress support. The paper is a short position statement and reports no implementation or evaluation, but it documents a growing research agenda that connects quantum computing with affective and cognitive capabilities of social robots.</w:t>
      </w:r>
    </w:p>
    <w:p>
      <w:pPr>
        <w:pBdr>
          <w:left w:val="single" w:color="E0A040" w:sz="18" w:space="6"/>
        </w:pBdr>
        <w:shd w:fill="FFF4E5" w:color="auto" w:val="clear"/>
        <w:spacing w:after="120"/>
        <w:ind w:left="200"/>
      </w:pPr>
      <w:r>
        <w:rPr>
          <w:b/>
          <w:bCs/>
          <w:color w:val="8A4B00"/>
          <w:sz w:val="18"/>
          <w:szCs w:val="18"/>
        </w:rPr>
        <w:t xml:space="preserve">Check: </w:t>
      </w:r>
      <w:r>
        <w:rPr>
          <w:color w:val="5A3A00"/>
          <w:sz w:val="18"/>
          <w:szCs w:val="18"/>
        </w:rPr>
        <w:t xml:space="preserve">Your spreadsheet lists the author as 'QUADRI Project (ACM UMAP)'. The authors are B. N. De Carolis, C. Loglisci, M. G. Miccoli, G. Palestra and S. Violante, UMAP Adjunct '25, pp. 151–155.</w:t>
      </w:r>
    </w:p>
    <w:p>
      <w:pPr>
        <w:keepNext/>
        <w:spacing w:after="40" w:before="240"/>
      </w:pPr>
      <w:r>
        <w:rPr>
          <w:b/>
          <w:bCs/>
          <w:color w:val="FFFFFF"/>
          <w:sz w:val="16"/>
          <w:szCs w:val="16"/>
          <w:shd w:fill="9C2A00" w:color="auto" w:val="clear"/>
        </w:rPr>
        <w:t xml:space="preserve"> CORE </w:t>
      </w:r>
      <w:r>
        <w:t xml:space="preserve">  </w:t>
      </w:r>
      <w:r>
        <w:rPr>
          <w:b/>
          <w:bCs/>
          <w:color w:val="1F4E79"/>
          <w:sz w:val="22"/>
          <w:szCs w:val="22"/>
        </w:rPr>
        <w:t xml:space="preserve">A generative neuro-cognitive architecture using quantum algorithms for the autonomous behavior of a smart agent in a simulation environment</w:t>
      </w:r>
    </w:p>
    <w:p>
      <w:pPr>
        <w:keepNext/>
        <w:spacing w:after="80"/>
      </w:pPr>
      <w:r>
        <w:rPr>
          <w:color w:val="6B7280"/>
          <w:sz w:val="18"/>
          <w:szCs w:val="18"/>
        </w:rPr>
        <w:t xml:space="preserve">Daglarli, E. (2025) · Computers, Materials &amp; Continua</w:t>
      </w:r>
      <w:r>
        <w:rPr>
          <w:i/>
          <w:iCs/>
          <w:color w:val="6B7280"/>
          <w:sz w:val="18"/>
          <w:szCs w:val="18"/>
        </w:rPr>
        <w:t xml:space="preserve">   ·   placeholder: Daglarli 2025</w:t>
      </w:r>
    </w:p>
    <w:p>
      <w:pPr>
        <w:spacing w:after="100" w:line="300"/>
        <w:jc w:val="both"/>
      </w:pPr>
      <w:r>
        <w:t xml:space="preserve">Daglarli </w:t>
      </w:r>
      <w:r>
        <w:rPr>
          <w:b/>
          <w:bCs/>
          <w:highlight w:val="yellow"/>
          <w:highlightCs w:val="yellow"/>
        </w:rPr>
        <w:t xml:space="preserve">[CITE: Daglarli 2025]</w:t>
      </w:r>
      <w:r>
        <w:t xml:space="preserve"> integrated quantum routines (Deutsch–Jozsa, Bernstein–Vazirani and Grover search) into a brain-inspired cognitive architecture for autonomous agents that combines a prefrontal-cortex-inspired model, transformer-based reinforcement learning, meta-cognition and situation awareness. In a Minecraft-based simulation, the quantum-enhanced agent converged about twice as fast to an 80% success rate on exploration tasks and gained roughly 15% more cumulative reward than its classical counterpart. The study links quantum computation to cognitive architectures for embodied agents, a bridge between the two strands of this review, although the circuits are simulated and the specific contribution of each quantum routine is not isolated.</w:t>
      </w:r>
    </w:p>
    <w:p>
      <w:pPr>
        <w:pBdr>
          <w:left w:val="single" w:color="E0A040" w:sz="18" w:space="6"/>
        </w:pBdr>
        <w:shd w:fill="FFF4E5" w:color="auto" w:val="clear"/>
        <w:spacing w:after="120"/>
        <w:ind w:left="200"/>
      </w:pPr>
      <w:r>
        <w:rPr>
          <w:b/>
          <w:bCs/>
          <w:color w:val="8A4B00"/>
          <w:sz w:val="18"/>
          <w:szCs w:val="18"/>
        </w:rPr>
        <w:t xml:space="preserve">Check: </w:t>
      </w:r>
      <w:r>
        <w:rPr>
          <w:color w:val="5A3A00"/>
          <w:sz w:val="18"/>
          <w:szCs w:val="18"/>
        </w:rPr>
        <w:t xml:space="preserve">The correct PDF is TSP_CMC_65572.pdf in your main folder. The file 'Generative neurocognitive architecture…pdf' in Manuscript_Papers is a different paper (Duan et al., quantum vision).</w:t>
      </w:r>
    </w:p>
    <w:p>
      <w:pPr>
        <w:keepNext/>
        <w:spacing w:after="40" w:before="240"/>
      </w:pPr>
      <w:r>
        <w:rPr>
          <w:b/>
          <w:bCs/>
          <w:color w:val="FFFFFF"/>
          <w:sz w:val="16"/>
          <w:szCs w:val="16"/>
          <w:shd w:fill="9C2A00" w:color="auto" w:val="clear"/>
        </w:rPr>
        <w:t xml:space="preserve"> CORE </w:t>
      </w:r>
      <w:r>
        <w:t xml:space="preserve">  </w:t>
      </w:r>
      <w:r>
        <w:rPr>
          <w:b/>
          <w:bCs/>
          <w:color w:val="1F4E79"/>
          <w:sz w:val="22"/>
          <w:szCs w:val="22"/>
        </w:rPr>
        <w:t xml:space="preserve">A quantum-like model of interdependence for embodied human–machine teams: reviewing the path to autonomy facing complexity and uncertainty</w:t>
      </w:r>
    </w:p>
    <w:p>
      <w:pPr>
        <w:keepNext/>
        <w:spacing w:after="80"/>
      </w:pPr>
      <w:r>
        <w:rPr>
          <w:color w:val="6B7280"/>
          <w:sz w:val="18"/>
          <w:szCs w:val="18"/>
        </w:rPr>
        <w:t xml:space="preserve">Lawless, W.F., Moskowitz, I.S., Doctor, K.Z. (2023) · Entropy, 25(9), 1323</w:t>
      </w:r>
      <w:r>
        <w:rPr>
          <w:i/>
          <w:iCs/>
          <w:color w:val="6B7280"/>
          <w:sz w:val="18"/>
          <w:szCs w:val="18"/>
        </w:rPr>
        <w:t xml:space="preserve">   ·   placeholder: Lawless 2023</w:t>
      </w:r>
    </w:p>
    <w:p>
      <w:pPr>
        <w:spacing w:after="100" w:line="300"/>
        <w:jc w:val="both"/>
      </w:pPr>
      <w:r>
        <w:t xml:space="preserve">Lawless et al. </w:t>
      </w:r>
      <w:r>
        <w:rPr>
          <w:b/>
          <w:bCs/>
          <w:highlight w:val="yellow"/>
          <w:highlightCs w:val="yellow"/>
        </w:rPr>
        <w:t xml:space="preserve">[CITE: Lawless 2023]</w:t>
      </w:r>
      <w:r>
        <w:t xml:space="preserve"> reviewed a quantum-like theory of interdependence for autonomous human–machine teams operating in open, uncertain and conflictual environments. They argue that team members' states are non-separable, analogous to entanglement, so aggregating individual measurements cannot predict team performance, and that the quantum formalism better captures the structure and entropy of effective teams. The theory offers a quantum-probability basis for designing robot teammates, directly relevant to multi-robot and human–robot teaming, although it has not yet been tested quantitatively with robots.</w:t>
      </w:r>
    </w:p>
    <w:p>
      <w:pPr>
        <w:keepNext/>
        <w:spacing w:after="40" w:before="240"/>
      </w:pPr>
      <w:r>
        <w:rPr>
          <w:b/>
          <w:bCs/>
          <w:color w:val="FFFFFF"/>
          <w:sz w:val="16"/>
          <w:szCs w:val="16"/>
          <w:shd w:fill="9C2A00" w:color="auto" w:val="clear"/>
        </w:rPr>
        <w:t xml:space="preserve"> CORE </w:t>
      </w:r>
      <w:r>
        <w:t xml:space="preserve">  </w:t>
      </w:r>
      <w:r>
        <w:rPr>
          <w:b/>
          <w:bCs/>
          <w:color w:val="1F4E79"/>
          <w:sz w:val="22"/>
          <w:szCs w:val="22"/>
        </w:rPr>
        <w:t xml:space="preserve">A quantum probability approach to improving human–AI decision making</w:t>
      </w:r>
    </w:p>
    <w:p>
      <w:pPr>
        <w:keepNext/>
        <w:spacing w:after="80"/>
      </w:pPr>
      <w:r>
        <w:rPr>
          <w:color w:val="6B7280"/>
          <w:sz w:val="18"/>
          <w:szCs w:val="18"/>
        </w:rPr>
        <w:t xml:space="preserve">Humr, S., Canan, M., Demir, M. (2025) · Entropy, 27(2), 152</w:t>
      </w:r>
      <w:r>
        <w:rPr>
          <w:i/>
          <w:iCs/>
          <w:color w:val="6B7280"/>
          <w:sz w:val="18"/>
          <w:szCs w:val="18"/>
        </w:rPr>
        <w:t xml:space="preserve">   ·   placeholder: Humr 2025</w:t>
      </w:r>
    </w:p>
    <w:p>
      <w:pPr>
        <w:spacing w:after="100" w:line="300"/>
        <w:jc w:val="both"/>
      </w:pPr>
      <w:r>
        <w:t xml:space="preserve">Humr et al. </w:t>
      </w:r>
      <w:r>
        <w:rPr>
          <w:b/>
          <w:bCs/>
          <w:highlight w:val="yellow"/>
          <w:highlightCs w:val="yellow"/>
        </w:rPr>
        <w:t xml:space="preserve">[CITE: Humr 2025]</w:t>
      </w:r>
      <w:r>
        <w:t xml:space="preserve"> argued that quantum probability theory can improve human–AI decision-making by modelling how people rationalise AI outputs. Order effects, interference and 'ontic' indecision produce belief dynamics that classical probability cannot capture, and an illustrative case study shows QPT predicting oscillating beliefs. Although framed for AI decision support rather than robots, the approach transfers directly to human–robot interaction, where a robot's recommendations shape a human partner's judgements.</w:t>
      </w:r>
    </w:p>
    <w:p>
      <w:pPr>
        <w:keepNext/>
        <w:spacing w:after="40" w:before="240"/>
      </w:pPr>
      <w:r>
        <w:rPr>
          <w:b/>
          <w:bCs/>
          <w:color w:val="1F4E79"/>
          <w:sz w:val="22"/>
          <w:szCs w:val="22"/>
        </w:rPr>
        <w:t xml:space="preserve">Decision field theory: a dynamic-cognitive approach to decision making in an uncertain environment</w:t>
      </w:r>
    </w:p>
    <w:p>
      <w:pPr>
        <w:keepNext/>
        <w:spacing w:after="80"/>
      </w:pPr>
      <w:r>
        <w:rPr>
          <w:color w:val="6B7280"/>
          <w:sz w:val="18"/>
          <w:szCs w:val="18"/>
        </w:rPr>
        <w:t xml:space="preserve">Busemeyer, J.R., Townsend, J.T. (1993) · Psychological Review, 100(3), 432–459</w:t>
      </w:r>
      <w:r>
        <w:rPr>
          <w:i/>
          <w:iCs/>
          <w:color w:val="6B7280"/>
          <w:sz w:val="18"/>
          <w:szCs w:val="18"/>
        </w:rPr>
        <w:t xml:space="preserve">   ·   placeholder: Busemeyer 1993</w:t>
      </w:r>
    </w:p>
    <w:p>
      <w:pPr>
        <w:spacing w:after="100" w:line="300"/>
        <w:jc w:val="both"/>
      </w:pPr>
      <w:r>
        <w:t xml:space="preserve">Busemeyer and Townsend </w:t>
      </w:r>
      <w:r>
        <w:rPr>
          <w:b/>
          <w:bCs/>
          <w:highlight w:val="yellow"/>
          <w:highlightCs w:val="yellow"/>
        </w:rPr>
        <w:t xml:space="preserve">[CITE: Busemeyer 1993]</w:t>
      </w:r>
      <w:r>
        <w:t xml:space="preserve"> introduced decision field theory, a dynamic, stochastic model of deliberation in which preferences accumulate over time. It explains violations of stochastic dominance and strong stochastic transitivity, context effects and speed–accuracy trade-offs. Its Markov formulation is the classical counterpart against which later quantum dynamic decision models are compared </w:t>
      </w:r>
      <w:r>
        <w:rPr>
          <w:b/>
          <w:bCs/>
          <w:highlight w:val="yellow"/>
          <w:highlightCs w:val="yellow"/>
        </w:rPr>
        <w:t xml:space="preserve">[CITE: Busemeyer 2012]</w:t>
      </w:r>
      <w:r>
        <w:t xml:space="preserve">, and it remains a candidate model for time-pressured robot decision-making.</w:t>
      </w:r>
    </w:p>
    <w:p>
      <w:pPr>
        <w:keepNext/>
        <w:spacing w:after="40" w:before="240"/>
      </w:pPr>
      <w:r>
        <w:rPr>
          <w:b/>
          <w:bCs/>
          <w:color w:val="1F4E79"/>
          <w:sz w:val="22"/>
          <w:szCs w:val="22"/>
        </w:rPr>
        <w:t xml:space="preserve">Planning in POMDPs</w:t>
      </w:r>
    </w:p>
    <w:p>
      <w:pPr>
        <w:keepNext/>
        <w:spacing w:after="80"/>
      </w:pPr>
      <w:r>
        <w:rPr>
          <w:color w:val="6B7280"/>
          <w:sz w:val="18"/>
          <w:szCs w:val="18"/>
        </w:rPr>
        <w:t xml:space="preserve">Kaelbling, L.P., Littman, M.L., Cassandra, A.R. (1998) · Artificial Intelligence, 101(1-2)</w:t>
      </w:r>
      <w:r>
        <w:rPr>
          <w:i/>
          <w:iCs/>
          <w:color w:val="6B7280"/>
          <w:sz w:val="18"/>
          <w:szCs w:val="18"/>
        </w:rPr>
        <w:t xml:space="preserve">   ·   placeholder: Kaelbling 1998   ·   written from abstract/literature</w:t>
      </w:r>
    </w:p>
    <w:p>
      <w:pPr>
        <w:spacing w:after="100" w:line="300"/>
        <w:jc w:val="both"/>
      </w:pPr>
      <w:r>
        <w:t xml:space="preserve">Kaelbling et al. </w:t>
      </w:r>
      <w:r>
        <w:rPr>
          <w:b/>
          <w:bCs/>
          <w:highlight w:val="yellow"/>
          <w:highlightCs w:val="yellow"/>
        </w:rPr>
        <w:t xml:space="preserve">[CITE: Kaelbling 1998]</w:t>
      </w:r>
      <w:r>
        <w:t xml:space="preserve"> presented the partially observable Markov decision process (POMDP) framework for planning and acting under uncertainty in both action outcomes and observations. They showed that a POMDP can be converted into a belief-state MDP whose optimal value function is piecewise linear and convex, and introduced the witness algorithm for exact value iteration. POMDPs are the principled classical model of robot decision-making under uncertainty, and their computational intractability motivates both quantum-computing and quantum-cognition approaches to robot decision-making.</w:t>
      </w:r>
    </w:p>
    <w:p>
      <w:pPr>
        <w:pBdr>
          <w:left w:val="single" w:color="E0A040" w:sz="18" w:space="6"/>
        </w:pBdr>
        <w:shd w:fill="FFF4E5" w:color="auto" w:val="clear"/>
        <w:spacing w:after="120"/>
        <w:ind w:left="200"/>
      </w:pPr>
      <w:r>
        <w:rPr>
          <w:b/>
          <w:bCs/>
          <w:color w:val="8A4B00"/>
          <w:sz w:val="18"/>
          <w:szCs w:val="18"/>
        </w:rPr>
        <w:t xml:space="preserve">Check: </w:t>
      </w:r>
      <w:r>
        <w:rPr>
          <w:color w:val="5A3A00"/>
          <w:sz w:val="18"/>
          <w:szCs w:val="18"/>
        </w:rPr>
        <w:t xml:space="preserve">The file 'Planning in POMDPs.pdf' in your folder is a different paper: Golowich, Moitra &amp; Rohatgi (2022), 'Planning in observable POMDPs in quasipolynomial time'. Your spreadsheet's short title 'Planning in POMDPs' is not the real title: it is 'Planning and acting in partially observable stochastic domains', Artificial Intelligence 101 (1998) 99–134.</w:t>
      </w:r>
    </w:p>
    <w:p>
      <w:pPr>
        <w:keepNext/>
        <w:spacing w:after="40" w:before="240"/>
      </w:pPr>
      <w:r>
        <w:rPr>
          <w:b/>
          <w:bCs/>
          <w:color w:val="1F4E79"/>
          <w:sz w:val="22"/>
          <w:szCs w:val="22"/>
        </w:rPr>
        <w:t xml:space="preserve">Partially observable Markov decision processes and robotics</w:t>
      </w:r>
    </w:p>
    <w:p>
      <w:pPr>
        <w:keepNext/>
        <w:spacing w:after="80"/>
      </w:pPr>
      <w:r>
        <w:rPr>
          <w:color w:val="6B7280"/>
          <w:sz w:val="18"/>
          <w:szCs w:val="18"/>
        </w:rPr>
        <w:t xml:space="preserve">Kurniawati, H. (2022) · Annual Review of Control, Robotics, and Autonomous Systems, 5</w:t>
      </w:r>
      <w:r>
        <w:rPr>
          <w:i/>
          <w:iCs/>
          <w:color w:val="6B7280"/>
          <w:sz w:val="18"/>
          <w:szCs w:val="18"/>
        </w:rPr>
        <w:t xml:space="preserve">   ·   placeholder: Kurniawati 2022   ·   written from abstract/literature</w:t>
      </w:r>
    </w:p>
    <w:p>
      <w:pPr>
        <w:spacing w:after="100" w:line="300"/>
        <w:jc w:val="both"/>
      </w:pPr>
      <w:r>
        <w:t xml:space="preserve">Kurniawati </w:t>
      </w:r>
      <w:r>
        <w:rPr>
          <w:b/>
          <w:bCs/>
          <w:highlight w:val="yellow"/>
          <w:highlightCs w:val="yellow"/>
        </w:rPr>
        <w:t xml:space="preserve">[CITE: Kurniawati 2022]</w:t>
      </w:r>
      <w:r>
        <w:t xml:space="preserve"> reviewed the use of POMDPs in robotics, explaining how advances in approximate online and offline solvers (sampling-based belief-space planning, point-based methods and Monte Carlo tree search) have made POMDPs practical for robots operating under partial observability and uncertainty. The review also discusses remaining challenges, such as continuous and high-dimensional spaces, model specification and computational cost. These cost limits motivate proposals to accelerate belief-space planning with quantum methods, and the review provides the classical state of the art they must beat.</w:t>
      </w:r>
    </w:p>
    <w:p>
      <w:pPr>
        <w:pBdr>
          <w:left w:val="single" w:color="E0A040" w:sz="18" w:space="6"/>
        </w:pBdr>
        <w:shd w:fill="FFF4E5" w:color="auto" w:val="clear"/>
        <w:spacing w:after="120"/>
        <w:ind w:left="200"/>
      </w:pPr>
      <w:r>
        <w:rPr>
          <w:b/>
          <w:bCs/>
          <w:color w:val="8A4B00"/>
          <w:sz w:val="18"/>
          <w:szCs w:val="18"/>
        </w:rPr>
        <w:t xml:space="preserve">Check: </w:t>
      </w:r>
      <w:r>
        <w:rPr>
          <w:color w:val="5A3A00"/>
          <w:sz w:val="18"/>
          <w:szCs w:val="18"/>
        </w:rPr>
        <w:t xml:space="preserve">The file 'Partially observable Markov decision processes and robotics.pdf' in your folder is a different paper: Lauri, Hsu &amp; Pajarinen (2022/2023), 'Partially observable Markov decision processes in robotics: a survey', IEEE Transactions on Robotics. Consider citing both.</w:t>
      </w:r>
    </w:p>
    <w:p>
      <w:pPr>
        <w:pStyle w:val="Heading2"/>
      </w:pPr>
      <w:r>
        <w:t xml:space="preserve">3.8  Emerging &amp; Speculative Frontiers</w:t>
      </w:r>
    </w:p>
    <w:p>
      <w:pPr>
        <w:pStyle w:val="Heading3"/>
      </w:pPr>
      <w:r>
        <w:t xml:space="preserve">3.8.1  Quantum Error Mitigation and Correction</w:t>
      </w:r>
    </w:p>
    <w:p>
      <w:pPr>
        <w:keepNext/>
        <w:spacing w:after="40" w:before="240"/>
      </w:pPr>
      <w:r>
        <w:rPr>
          <w:b/>
          <w:bCs/>
          <w:color w:val="1F4E79"/>
          <w:sz w:val="22"/>
          <w:szCs w:val="22"/>
        </w:rPr>
        <w:t xml:space="preserve">Error mitigation for short-depth quantum circuits</w:t>
      </w:r>
    </w:p>
    <w:p>
      <w:pPr>
        <w:keepNext/>
        <w:spacing w:after="80"/>
      </w:pPr>
      <w:r>
        <w:rPr>
          <w:color w:val="6B7280"/>
          <w:sz w:val="18"/>
          <w:szCs w:val="18"/>
        </w:rPr>
        <w:t xml:space="preserve">Temme, K., Bravyi, S., Gambetta, J.M. (2017) · Physical Review Letters, 119, 180509</w:t>
      </w:r>
      <w:r>
        <w:rPr>
          <w:i/>
          <w:iCs/>
          <w:color w:val="6B7280"/>
          <w:sz w:val="18"/>
          <w:szCs w:val="18"/>
        </w:rPr>
        <w:t xml:space="preserve">   ·   placeholder: Temme 2017</w:t>
      </w:r>
    </w:p>
    <w:p>
      <w:pPr>
        <w:spacing w:after="100" w:line="300"/>
        <w:jc w:val="both"/>
      </w:pPr>
      <w:r>
        <w:t xml:space="preserve">Temme et al. </w:t>
      </w:r>
      <w:r>
        <w:rPr>
          <w:b/>
          <w:bCs/>
          <w:highlight w:val="yellow"/>
          <w:highlightCs w:val="yellow"/>
        </w:rPr>
        <w:t xml:space="preserve">[CITE: Temme 2017]</w:t>
      </w:r>
      <w:r>
        <w:t xml:space="preserve"> introduced two foundational quantum error-mitigation techniques for short-depth circuits: Richardson (zero-noise) extrapolation, which estimates noise-free expectation values from measurements at several amplified noise levels, and probabilistic error cancellation, which represents the ideal operation as a quasi-probability mixture of implementable noisy operations. Both improve the accuracy of expectation values without extra qubits, at the cost of additional sampling, and they underpin most error mitigation used in NISQ experiments today.</w:t>
      </w:r>
    </w:p>
    <w:p>
      <w:pPr>
        <w:keepNext/>
        <w:spacing w:after="40" w:before="240"/>
      </w:pPr>
      <w:r>
        <w:rPr>
          <w:b/>
          <w:bCs/>
          <w:color w:val="1F4E79"/>
          <w:sz w:val="22"/>
          <w:szCs w:val="22"/>
        </w:rPr>
        <w:t xml:space="preserve">Error mitigation extends the computational reach of a noisy quantum processor</w:t>
      </w:r>
    </w:p>
    <w:p>
      <w:pPr>
        <w:keepNext/>
        <w:spacing w:after="80"/>
      </w:pPr>
      <w:r>
        <w:rPr>
          <w:color w:val="6B7280"/>
          <w:sz w:val="18"/>
          <w:szCs w:val="18"/>
        </w:rPr>
        <w:t xml:space="preserve">Kandala, A., Temme, K., Córcoles, A.D., Mezzacapo, A., Chow, J.M., Gambetta, J.M. (2019) · Nature, 567, 491–495</w:t>
      </w:r>
      <w:r>
        <w:rPr>
          <w:i/>
          <w:iCs/>
          <w:color w:val="6B7280"/>
          <w:sz w:val="18"/>
          <w:szCs w:val="18"/>
        </w:rPr>
        <w:t xml:space="preserve">   ·   placeholder: Kandala 2019</w:t>
      </w:r>
    </w:p>
    <w:p>
      <w:pPr>
        <w:spacing w:after="100" w:line="300"/>
        <w:jc w:val="both"/>
      </w:pPr>
      <w:r>
        <w:t xml:space="preserve">Kandala et al. </w:t>
      </w:r>
      <w:r>
        <w:rPr>
          <w:b/>
          <w:bCs/>
          <w:highlight w:val="yellow"/>
          <w:highlightCs w:val="yellow"/>
        </w:rPr>
        <w:t xml:space="preserve">[CITE: Kandala 2019]</w:t>
      </w:r>
      <w:r>
        <w:t xml:space="preserve"> experimentally demonstrated zero-noise extrapolation on an IBM superconducting processor: circuits were deliberately run at stretched gate durations (amplified noise), and expectation values were extrapolated back to the zero-noise limit. The technique substantially improved the accuracy of variational ground-state energy estimates of small molecules and a magnetic model without additional qubits, showing that error mitigation can extend the useful reach of noisy hardware. Its cost, repeated circuit executions at several noise levels, adds latency that matters for time-critical robotic use.</w:t>
      </w:r>
    </w:p>
    <w:p>
      <w:pPr>
        <w:keepNext/>
        <w:spacing w:after="40" w:before="240"/>
      </w:pPr>
      <w:r>
        <w:rPr>
          <w:b/>
          <w:bCs/>
          <w:color w:val="1F4E79"/>
          <w:sz w:val="22"/>
          <w:szCs w:val="22"/>
        </w:rPr>
        <w:t xml:space="preserve">Quantum error mitigation</w:t>
      </w:r>
    </w:p>
    <w:p>
      <w:pPr>
        <w:keepNext/>
        <w:spacing w:after="80"/>
      </w:pPr>
      <w:r>
        <w:rPr>
          <w:color w:val="6B7280"/>
          <w:sz w:val="18"/>
          <w:szCs w:val="18"/>
        </w:rPr>
        <w:t xml:space="preserve">Cai, Z., Babbush, R., Benjamin, S.C., Endo, S., Huggins, W.J., Li, Y., McClean, J.R., O'Brien, T.E. (2023) · Reviews of Modern Physics, 95(4), 045005</w:t>
      </w:r>
      <w:r>
        <w:rPr>
          <w:i/>
          <w:iCs/>
          <w:color w:val="6B7280"/>
          <w:sz w:val="18"/>
          <w:szCs w:val="18"/>
        </w:rPr>
        <w:t xml:space="preserve">   ·   placeholder: Cai 2023</w:t>
      </w:r>
    </w:p>
    <w:p>
      <w:pPr>
        <w:spacing w:after="100" w:line="300"/>
        <w:jc w:val="both"/>
      </w:pPr>
      <w:r>
        <w:t xml:space="preserve">Cai et al. </w:t>
      </w:r>
      <w:r>
        <w:rPr>
          <w:b/>
          <w:bCs/>
          <w:highlight w:val="yellow"/>
          <w:highlightCs w:val="yellow"/>
        </w:rPr>
        <w:t xml:space="preserve">[CITE: Cai 2023]</w:t>
      </w:r>
      <w:r>
        <w:t xml:space="preserve"> reviewed quantum error mitigation (QEM), a family of techniques including zero-noise extrapolation, probabilistic error cancellation, symmetry verification, virtual distillation and learning-based methods that reduce the effect of noise on expectation values without full error correction. They showed that these techniques generally incur a sampling overhead that grows exponentially with circuit size and noise. QEM is essential for obtaining useful results from NISQ devices, but this sampling overhead conflicts with the tight latency budgets of real-time robot control.</w:t>
      </w:r>
    </w:p>
    <w:p>
      <w:pPr>
        <w:keepNext/>
        <w:spacing w:after="40" w:before="240"/>
      </w:pPr>
      <w:r>
        <w:rPr>
          <w:b/>
          <w:bCs/>
          <w:color w:val="1F4E79"/>
          <w:sz w:val="22"/>
          <w:szCs w:val="22"/>
        </w:rPr>
        <w:t xml:space="preserve">Quantum Error Correction for Quantum Computation</w:t>
      </w:r>
    </w:p>
    <w:p>
      <w:pPr>
        <w:keepNext/>
        <w:spacing w:after="80"/>
      </w:pPr>
      <w:r>
        <w:rPr>
          <w:color w:val="6B7280"/>
          <w:sz w:val="18"/>
          <w:szCs w:val="18"/>
        </w:rPr>
        <w:t xml:space="preserve">Terhal, B. M. (2015) · Reviews of Modern Physics, 87(2), 307</w:t>
      </w:r>
      <w:r>
        <w:rPr>
          <w:i/>
          <w:iCs/>
          <w:color w:val="6B7280"/>
          <w:sz w:val="18"/>
          <w:szCs w:val="18"/>
        </w:rPr>
        <w:t xml:space="preserve">   ·   placeholder: Terhal 2015</w:t>
      </w:r>
    </w:p>
    <w:p>
      <w:pPr>
        <w:spacing w:after="100" w:line="300"/>
        <w:jc w:val="both"/>
      </w:pPr>
      <w:r>
        <w:t xml:space="preserve">Terhal </w:t>
      </w:r>
      <w:r>
        <w:rPr>
          <w:b/>
          <w:bCs/>
          <w:highlight w:val="yellow"/>
          <w:highlightCs w:val="yellow"/>
        </w:rPr>
        <w:t xml:space="preserve">[CITE: Terhal 2015]</w:t>
      </w:r>
      <w:r>
        <w:t xml:space="preserve"> reviewed the theory of active quantum error correction with stabiliser and subsystem codes, fault tolerance, noise thresholds and the route to universal fault-tolerant computation, with particular emphasis on two-dimensional topological codes such as the surface code for protecting quantum memories. The review explains why logical qubits require large overheads of physical qubits, which is why the algorithms with provable speed-ups discussed in this survey (Grover, HHL, amplitude estimation) remain far beyond current hardware for robotics-scale problems.</w:t>
      </w:r>
    </w:p>
    <w:p>
      <w:pPr>
        <w:pBdr>
          <w:left w:val="single" w:color="E0A040" w:sz="18" w:space="6"/>
        </w:pBdr>
        <w:shd w:fill="FFF4E5" w:color="auto" w:val="clear"/>
        <w:spacing w:after="120"/>
        <w:ind w:left="200"/>
      </w:pPr>
      <w:r>
        <w:rPr>
          <w:b/>
          <w:bCs/>
          <w:color w:val="8A4B00"/>
          <w:sz w:val="18"/>
          <w:szCs w:val="18"/>
        </w:rPr>
        <w:t xml:space="preserve">Check: </w:t>
      </w:r>
      <w:r>
        <w:rPr>
          <w:color w:val="5A3A00"/>
          <w:sz w:val="18"/>
          <w:szCs w:val="18"/>
        </w:rPr>
        <w:t xml:space="preserve">Your spreadsheet title is 'Quantum Error Correction for Quantum Computation'. The actual title is 'Quantum error correction for quantum memories', Reviews of Modern Physics 87, 307 (2015).</w:t>
      </w:r>
    </w:p>
    <w:p>
      <w:pPr>
        <w:keepNext/>
        <w:spacing w:after="40" w:before="240"/>
      </w:pPr>
      <w:r>
        <w:rPr>
          <w:b/>
          <w:bCs/>
          <w:color w:val="1F4E79"/>
          <w:sz w:val="22"/>
          <w:szCs w:val="22"/>
        </w:rPr>
        <w:t xml:space="preserve">Surface Codes: Towards Practical Large-Scale Quantum Computation</w:t>
      </w:r>
    </w:p>
    <w:p>
      <w:pPr>
        <w:keepNext/>
        <w:spacing w:after="80"/>
      </w:pPr>
      <w:r>
        <w:rPr>
          <w:color w:val="6B7280"/>
          <w:sz w:val="18"/>
          <w:szCs w:val="18"/>
        </w:rPr>
        <w:t xml:space="preserve">Fowler, A., Mariantoni, M., Martinis, J., Cleland, A. (2012) · Rep. Prog. Phys.</w:t>
      </w:r>
      <w:r>
        <w:rPr>
          <w:i/>
          <w:iCs/>
          <w:color w:val="6B7280"/>
          <w:sz w:val="18"/>
          <w:szCs w:val="18"/>
        </w:rPr>
        <w:t xml:space="preserve">   ·   placeholder: Fowler 2012</w:t>
      </w:r>
    </w:p>
    <w:p>
      <w:pPr>
        <w:spacing w:after="100" w:line="300"/>
        <w:jc w:val="both"/>
      </w:pPr>
      <w:r>
        <w:t xml:space="preserve">Fowler et al. </w:t>
      </w:r>
      <w:r>
        <w:rPr>
          <w:b/>
          <w:bCs/>
          <w:highlight w:val="yellow"/>
          <w:highlightCs w:val="yellow"/>
        </w:rPr>
        <w:t xml:space="preserve">[CITE: Fowler 2012]</w:t>
      </w:r>
      <w:r>
        <w:t xml:space="preserve"> provided a detailed introduction to surface-code quantum computing, explaining how logical qubits are encoded in a two-dimensional array of physical qubits with nearest-neighbour stabiliser measurements and how logical gates are implemented, together with estimates of the size and speed of a surface-code quantum computer. Their resource estimates (thousands of physical qubits per logical qubit at realistic error rates) set the scale of hardware needed before fault-tolerant quantum algorithms could be used for real-time robotic computation.</w:t>
      </w:r>
    </w:p>
    <w:p>
      <w:pPr>
        <w:pStyle w:val="Heading3"/>
      </w:pPr>
      <w:r>
        <w:t xml:space="preserve">3.8.2  Quantum-Inspired Classical Algorithms and Dequantisation</w:t>
      </w:r>
    </w:p>
    <w:p>
      <w:pPr>
        <w:keepNext/>
        <w:spacing w:after="40" w:before="240"/>
      </w:pPr>
      <w:r>
        <w:rPr>
          <w:b/>
          <w:bCs/>
          <w:color w:val="1F4E79"/>
          <w:sz w:val="22"/>
          <w:szCs w:val="22"/>
        </w:rPr>
        <w:t xml:space="preserve">Read the fine print</w:t>
      </w:r>
    </w:p>
    <w:p>
      <w:pPr>
        <w:keepNext/>
        <w:spacing w:after="80"/>
      </w:pPr>
      <w:r>
        <w:rPr>
          <w:color w:val="6B7280"/>
          <w:sz w:val="18"/>
          <w:szCs w:val="18"/>
        </w:rPr>
        <w:t xml:space="preserve">Aaronson, S. (2015) · Nature Physics, 11(4)</w:t>
      </w:r>
      <w:r>
        <w:rPr>
          <w:i/>
          <w:iCs/>
          <w:color w:val="6B7280"/>
          <w:sz w:val="18"/>
          <w:szCs w:val="18"/>
        </w:rPr>
        <w:t xml:space="preserve">   ·   placeholder: Aaronson 2015   ·   written from abstract/literature</w:t>
      </w:r>
    </w:p>
    <w:p>
      <w:pPr>
        <w:spacing w:after="100" w:line="300"/>
        <w:jc w:val="both"/>
      </w:pPr>
      <w:r>
        <w:t xml:space="preserve">Aaronson </w:t>
      </w:r>
      <w:r>
        <w:rPr>
          <w:b/>
          <w:bCs/>
          <w:highlight w:val="yellow"/>
          <w:highlightCs w:val="yellow"/>
        </w:rPr>
        <w:t xml:space="preserve">[CITE: Aaronson 2015]</w:t>
      </w:r>
      <w:r>
        <w:t xml:space="preserve"> set out the 'fine print' behind claimed exponential speed-ups of HHL-based quantum machine-learning algorithms. The input vector must be loaded efficiently into a quantum state (e.g., via qRAM); the matrix must be sparse (or low-rank) and well-conditioned; the output is a quantum state from which only limited information can be read efficiently; and the comparison must be with the best classical algorithm given comparable input assumptions. This short Nature Physics commentary is the standard reference for critically assessing quantum-speed-up claims, including those made for robot learning and estimation.</w:t>
      </w:r>
    </w:p>
    <w:p>
      <w:pPr>
        <w:keepNext/>
        <w:spacing w:after="40" w:before="240"/>
      </w:pPr>
      <w:r>
        <w:rPr>
          <w:b/>
          <w:bCs/>
          <w:color w:val="1F4E79"/>
          <w:sz w:val="22"/>
          <w:szCs w:val="22"/>
        </w:rPr>
        <w:t xml:space="preserve">Quantum-inspired classical algorithm for recommendation systems</w:t>
      </w:r>
    </w:p>
    <w:p>
      <w:pPr>
        <w:keepNext/>
        <w:spacing w:after="80"/>
      </w:pPr>
      <w:r>
        <w:rPr>
          <w:color w:val="6B7280"/>
          <w:sz w:val="18"/>
          <w:szCs w:val="18"/>
        </w:rPr>
        <w:t xml:space="preserve">Tang, E. (2019) · Proc. 51st ACM SIGACT Symposium on Theory of Computing (STOC), 217–228</w:t>
      </w:r>
      <w:r>
        <w:rPr>
          <w:i/>
          <w:iCs/>
          <w:color w:val="6B7280"/>
          <w:sz w:val="18"/>
          <w:szCs w:val="18"/>
        </w:rPr>
        <w:t xml:space="preserve">   ·   placeholder: Tang 2019</w:t>
      </w:r>
    </w:p>
    <w:p>
      <w:pPr>
        <w:spacing w:after="100" w:line="300"/>
        <w:jc w:val="both"/>
      </w:pPr>
      <w:r>
        <w:t xml:space="preserve">Tang </w:t>
      </w:r>
      <w:r>
        <w:rPr>
          <w:b/>
          <w:bCs/>
          <w:highlight w:val="yellow"/>
          <w:highlightCs w:val="yellow"/>
        </w:rPr>
        <w:t xml:space="preserve">[CITE: Tang 2019]</w:t>
      </w:r>
      <w:r>
        <w:t xml:space="preserve"> gave a classical algorithm that matches Kerenidis and Prakash's quantum recommendation system up to polynomial factors: given a data structure that supports ℓ2-norm sampling, it samples from a low-rank approximation of an m × n matrix in time polylogarithmic in m and n. This removed what had been regarded as one of the strongest candidates for an exponential quantum machine-learning speed-up and launched the 'dequantisation' programme, which shows that many QML speed-ups disappear once the classical algorithm is given comparable sampling access. It is central to any honest assessment of which quantum-robotics speed-ups are genuinely quantum.</w:t>
      </w:r>
    </w:p>
    <w:p>
      <w:pPr>
        <w:pBdr>
          <w:left w:val="single" w:color="E0A040" w:sz="18" w:space="6"/>
        </w:pBdr>
        <w:shd w:fill="FFF4E5" w:color="auto" w:val="clear"/>
        <w:spacing w:after="120"/>
        <w:ind w:left="200"/>
      </w:pPr>
      <w:r>
        <w:rPr>
          <w:b/>
          <w:bCs/>
          <w:color w:val="8A4B00"/>
          <w:sz w:val="18"/>
          <w:szCs w:val="18"/>
        </w:rPr>
        <w:t xml:space="preserve">Check: </w:t>
      </w:r>
      <w:r>
        <w:rPr>
          <w:color w:val="5A3A00"/>
          <w:sz w:val="18"/>
          <w:szCs w:val="18"/>
        </w:rPr>
        <w:t xml:space="preserve">Your spreadsheet lists this as 2020 with arXiv 1811.04271. It appeared at STOC 2019 (arXiv 1807.04271).</w:t>
      </w:r>
    </w:p>
    <w:p>
      <w:pPr>
        <w:keepNext/>
        <w:spacing w:after="40" w:before="240"/>
      </w:pPr>
      <w:r>
        <w:rPr>
          <w:b/>
          <w:bCs/>
          <w:color w:val="1F4E79"/>
          <w:sz w:val="22"/>
          <w:szCs w:val="22"/>
        </w:rPr>
        <w:t xml:space="preserve">Sampling-based sublinear low-rank matrix arithmetic framework for dequantizing quantum machine learning</w:t>
      </w:r>
    </w:p>
    <w:p>
      <w:pPr>
        <w:keepNext/>
        <w:spacing w:after="80"/>
      </w:pPr>
      <w:r>
        <w:rPr>
          <w:color w:val="6B7280"/>
          <w:sz w:val="18"/>
          <w:szCs w:val="18"/>
        </w:rPr>
        <w:t xml:space="preserve">Chia, N.-H., Gilyén, A., Li, T., Lin, H.-H., Tang, E., Wang, C. (2020) · STOC 2020 (ACM); J. ACM 69(5), 2022</w:t>
      </w:r>
      <w:r>
        <w:rPr>
          <w:i/>
          <w:iCs/>
          <w:color w:val="6B7280"/>
          <w:sz w:val="18"/>
          <w:szCs w:val="18"/>
        </w:rPr>
        <w:t xml:space="preserve">   ·   placeholder: Chia 2020</w:t>
      </w:r>
    </w:p>
    <w:p>
      <w:pPr>
        <w:spacing w:after="100" w:line="300"/>
        <w:jc w:val="both"/>
      </w:pPr>
      <w:r>
        <w:t xml:space="preserve">Chia et al. </w:t>
      </w:r>
      <w:r>
        <w:rPr>
          <w:b/>
          <w:bCs/>
          <w:highlight w:val="yellow"/>
          <w:highlightCs w:val="yellow"/>
        </w:rPr>
        <w:t xml:space="preserve">[CITE: Chia 2020]</w:t>
      </w:r>
      <w:r>
        <w:t xml:space="preserve"> generalised Tang's dequantisation result into a framework of quantum-inspired classical algorithms for approximately low-rank matrices. Under sampling assumptions equivalent to the qRAM input model, their algorithms perform singular value transformation, which subsumes most quantum linear-algebra techniques, in time independent of the input dimension. This is strong evidence that, in that input model, quantum linear-algebra-based machine learning (regression, recommendation, PCA, low-rank linear systems) does not provide exponential speed-ups, a critical caveat for proposals to accelerate robot learning with such algorithms.</w:t>
      </w:r>
    </w:p>
    <w:p>
      <w:pPr>
        <w:keepNext/>
        <w:spacing w:after="40" w:before="240"/>
      </w:pPr>
      <w:r>
        <w:rPr>
          <w:b/>
          <w:bCs/>
          <w:color w:val="1F4E79"/>
          <w:sz w:val="22"/>
          <w:szCs w:val="22"/>
        </w:rPr>
        <w:t xml:space="preserve">Quantum-inspired evolutionary algorithm for a class of combinatorial optimization</w:t>
      </w:r>
    </w:p>
    <w:p>
      <w:pPr>
        <w:keepNext/>
        <w:spacing w:after="80"/>
      </w:pPr>
      <w:r>
        <w:rPr>
          <w:color w:val="6B7280"/>
          <w:sz w:val="18"/>
          <w:szCs w:val="18"/>
        </w:rPr>
        <w:t xml:space="preserve">Han, K.-H., Kim, J.-H. (2002) · IEEE Transactions on Evolutionary Computation, 6(6), 580–593</w:t>
      </w:r>
      <w:r>
        <w:rPr>
          <w:i/>
          <w:iCs/>
          <w:color w:val="6B7280"/>
          <w:sz w:val="18"/>
          <w:szCs w:val="18"/>
        </w:rPr>
        <w:t xml:space="preserve">   ·   placeholder: Han 2002</w:t>
      </w:r>
    </w:p>
    <w:p>
      <w:pPr>
        <w:spacing w:after="100" w:line="300"/>
        <w:jc w:val="both"/>
      </w:pPr>
      <w:r>
        <w:t xml:space="preserve">Han and Kim </w:t>
      </w:r>
      <w:r>
        <w:rPr>
          <w:b/>
          <w:bCs/>
          <w:highlight w:val="yellow"/>
          <w:highlightCs w:val="yellow"/>
        </w:rPr>
        <w:t xml:space="preserve">[CITE: Han 2002]</w:t>
      </w:r>
      <w:r>
        <w:t xml:space="preserve"> proposed the quantum-inspired evolutionary algorithm (QEA), which represents each individual as a string of 'Q-bits' (probability amplitudes for 0 and 1) and evolves the population with rotation-gate-like 'Q-gates', so that a single individual encodes a probability distribution over solutions. On knapsack problems, QEA outperformed conventional genetic algorithms, even with small populations. QEA runs on classical hardware and is the prototype of the large family of quantum-inspired metaheuristics that appear in robot path planning and SLAM (e.g., QPSO-FastSLAM </w:t>
      </w:r>
      <w:r>
        <w:rPr>
          <w:b/>
          <w:bCs/>
          <w:highlight w:val="yellow"/>
          <w:highlightCs w:val="yellow"/>
        </w:rPr>
        <w:t xml:space="preserve">[CITE: Zuo 2018]</w:t>
      </w:r>
      <w:r>
        <w:t xml:space="preserve">).</w:t>
      </w:r>
    </w:p>
    <w:p>
      <w:pPr>
        <w:keepNext/>
        <w:spacing w:after="40" w:before="240"/>
      </w:pPr>
      <w:r>
        <w:rPr>
          <w:b/>
          <w:bCs/>
          <w:color w:val="1F4E79"/>
          <w:sz w:val="22"/>
          <w:szCs w:val="22"/>
        </w:rPr>
        <w:t xml:space="preserve">Combinatorial optimization by simulating adiabatic bifurcations in nonlinear Hamiltonian systems</w:t>
      </w:r>
    </w:p>
    <w:p>
      <w:pPr>
        <w:keepNext/>
        <w:spacing w:after="80"/>
      </w:pPr>
      <w:r>
        <w:rPr>
          <w:color w:val="6B7280"/>
          <w:sz w:val="18"/>
          <w:szCs w:val="18"/>
        </w:rPr>
        <w:t xml:space="preserve">Goto, H., Tatsumura, K., Dixon, A.R. (2019) · Science Advances, 5(4), eaav2372</w:t>
      </w:r>
      <w:r>
        <w:rPr>
          <w:i/>
          <w:iCs/>
          <w:color w:val="6B7280"/>
          <w:sz w:val="18"/>
          <w:szCs w:val="18"/>
        </w:rPr>
        <w:t xml:space="preserve">   ·   placeholder: Goto 2019</w:t>
      </w:r>
    </w:p>
    <w:p>
      <w:pPr>
        <w:spacing w:after="100" w:line="300"/>
        <w:jc w:val="both"/>
      </w:pPr>
      <w:r>
        <w:t xml:space="preserve">Goto et al. </w:t>
      </w:r>
      <w:r>
        <w:rPr>
          <w:b/>
          <w:bCs/>
          <w:highlight w:val="yellow"/>
          <w:highlightCs w:val="yellow"/>
        </w:rPr>
        <w:t xml:space="preserve">[CITE: Goto 2019]</w:t>
      </w:r>
      <w:r>
        <w:t xml:space="preserve"> proposed simulated bifurcation (SB), a classical heuristic for Ising (QUBO) problems that numerically simulates adiabatic bifurcation in a network of classical nonlinear oscillators, inspired by quantum adiabatic optimisation with nonlinear oscillators. Because SB updates all variables in parallel, they built a 2,000-spin all-to-all-connected Ising machine on a single FPGA that ran about 10 times faster than a state-of-the-art coherent Ising machine, and solved a 100,000-spin problem on a GPU cluster. SB exemplifies how 'quantum-inspired' hardware solvers can already tackle the QUBO formulations of robotic routing and allocation at scales well beyond current quantum annealers.</w:t>
      </w:r>
    </w:p>
    <w:p>
      <w:pPr>
        <w:keepNext/>
        <w:spacing w:after="40" w:before="240"/>
      </w:pPr>
      <w:r>
        <w:rPr>
          <w:b/>
          <w:bCs/>
          <w:color w:val="FFFFFF"/>
          <w:sz w:val="16"/>
          <w:szCs w:val="16"/>
          <w:shd w:fill="9C2A00" w:color="auto" w:val="clear"/>
        </w:rPr>
        <w:t xml:space="preserve"> CORE </w:t>
      </w:r>
      <w:r>
        <w:t xml:space="preserve">  </w:t>
      </w:r>
      <w:r>
        <w:rPr>
          <w:b/>
          <w:bCs/>
          <w:color w:val="1F4E79"/>
          <w:sz w:val="22"/>
          <w:szCs w:val="22"/>
        </w:rPr>
        <w:t xml:space="preserve">A robot SLAM improved by quantum-behaved particle swarm optimization</w:t>
      </w:r>
    </w:p>
    <w:p>
      <w:pPr>
        <w:keepNext/>
        <w:spacing w:after="80"/>
      </w:pPr>
      <w:r>
        <w:rPr>
          <w:color w:val="6B7280"/>
          <w:sz w:val="18"/>
          <w:szCs w:val="18"/>
        </w:rPr>
        <w:t xml:space="preserve">Zuo, T., Min, H., Tang, Q., Tao, Q. (2018) · Mathematical Problems in Engineering, 2018, 1596080</w:t>
      </w:r>
      <w:r>
        <w:rPr>
          <w:i/>
          <w:iCs/>
          <w:color w:val="6B7280"/>
          <w:sz w:val="18"/>
          <w:szCs w:val="18"/>
        </w:rPr>
        <w:t xml:space="preserve">   ·   placeholder: Zuo 2018</w:t>
      </w:r>
    </w:p>
    <w:p>
      <w:pPr>
        <w:spacing w:after="100" w:line="300"/>
        <w:jc w:val="both"/>
      </w:pPr>
      <w:r>
        <w:t xml:space="preserve">Zuo et al. </w:t>
      </w:r>
      <w:r>
        <w:rPr>
          <w:b/>
          <w:bCs/>
          <w:highlight w:val="yellow"/>
          <w:highlightCs w:val="yellow"/>
        </w:rPr>
        <w:t xml:space="preserve">[CITE: Zuo 2018]</w:t>
      </w:r>
      <w:r>
        <w:t xml:space="preserve"> improved FastSLAM by using quantum-behaved particle swarm optimisation (QPSO), a classical metaheuristic whose particle dynamics are inspired by quantum mechanics, to move sampled particles closer to the robot's true pose before weighting. Gaussian perturbations maintain swarm diversity and prevent premature convergence, and a diversity-triggered linear-optimisation resampling step counters particle depletion. In simulation (90 m × 70 m, 18 landmarks, 20 Monte Carlo runs), QPSO-FastSLAM achieved lower pose and landmark RMSE than FastSLAM 2.0 and PSO-FastSLAM, for example 0.44 m versus 0.52 m with 20 particles, and it reached equal accuracy with fewer particles and less computation. It also performed better on the Victoria Park outdoor data set. The method runs entirely on classical hardware and so belongs to the quantum-inspired category. It illustrates that, in current robotics practice, 'quantum' ideas are most often used to improve classical stochastic search rather than executed on quantum devices.</w:t>
      </w:r>
    </w:p>
    <w:p>
      <w:pPr>
        <w:pBdr>
          <w:left w:val="single" w:color="E0A040" w:sz="18" w:space="6"/>
        </w:pBdr>
        <w:shd w:fill="FFF4E5" w:color="auto" w:val="clear"/>
        <w:spacing w:after="120"/>
        <w:ind w:left="200"/>
      </w:pPr>
      <w:r>
        <w:rPr>
          <w:b/>
          <w:bCs/>
          <w:color w:val="8A4B00"/>
          <w:sz w:val="18"/>
          <w:szCs w:val="18"/>
        </w:rPr>
        <w:t xml:space="preserve">Check: </w:t>
      </w:r>
      <w:r>
        <w:rPr>
          <w:color w:val="5A3A00"/>
          <w:sz w:val="18"/>
          <w:szCs w:val="18"/>
        </w:rPr>
        <w:t xml:space="preserve">Your spreadsheet lists the authors as 'Masood, Gao, Liu'. The actual authors are Tao Zuo, Huasong Min, Quan Tang and Qiang Tao, Mathematical Problems in Engineering 2018, 1596080.</w:t>
      </w:r>
    </w:p>
    <w:p>
      <w:pPr>
        <w:keepNext/>
        <w:spacing w:after="40" w:before="240"/>
      </w:pPr>
      <w:r>
        <w:rPr>
          <w:b/>
          <w:bCs/>
          <w:color w:val="FFFFFF"/>
          <w:sz w:val="16"/>
          <w:szCs w:val="16"/>
          <w:shd w:fill="9C2A00" w:color="auto" w:val="clear"/>
        </w:rPr>
        <w:t xml:space="preserve"> CORE </w:t>
      </w:r>
      <w:r>
        <w:t xml:space="preserve">  </w:t>
      </w:r>
      <w:r>
        <w:rPr>
          <w:b/>
          <w:bCs/>
          <w:color w:val="1F4E79"/>
          <w:sz w:val="22"/>
          <w:szCs w:val="22"/>
        </w:rPr>
        <w:t xml:space="preserve">Quantum neural network-based inverse kinematics of a six-jointed industrial robotic arm</w:t>
      </w:r>
    </w:p>
    <w:p>
      <w:pPr>
        <w:keepNext/>
        <w:spacing w:after="80"/>
      </w:pPr>
      <w:r>
        <w:rPr>
          <w:color w:val="6B7280"/>
          <w:sz w:val="18"/>
          <w:szCs w:val="18"/>
        </w:rPr>
        <w:t xml:space="preserve">Fazilat, M., Zioui, N. (2025) · Robotics and Autonomous Systems, 194, 105123</w:t>
      </w:r>
      <w:r>
        <w:rPr>
          <w:i/>
          <w:iCs/>
          <w:color w:val="6B7280"/>
          <w:sz w:val="18"/>
          <w:szCs w:val="18"/>
        </w:rPr>
        <w:t xml:space="preserve">   ·   placeholder: Fazilat 2025b</w:t>
      </w:r>
    </w:p>
    <w:p>
      <w:pPr>
        <w:spacing w:after="100" w:line="300"/>
        <w:jc w:val="both"/>
      </w:pPr>
      <w:r>
        <w:t xml:space="preserve">Fazilat and Zioui </w:t>
      </w:r>
      <w:r>
        <w:rPr>
          <w:b/>
          <w:bCs/>
          <w:highlight w:val="yellow"/>
          <w:highlightCs w:val="yellow"/>
        </w:rPr>
        <w:t xml:space="preserve">[CITE: Fazilat 2025b]</w:t>
      </w:r>
      <w:r>
        <w:t xml:space="preserve"> used 'quantum neural networks', in fact multi-layer perceptrons with a quantum-inspired activation function, to learn the inverse kinematics of a six-degree-of-freedom ABB IRB140 industrial arm modelled in RobotStudio. The quantum-inspired networks reduced mean absolute error by 15.6% (singularity-free) and 16.7% (with singularity avoidance) relative to classical ANNs, reaching 1.64 mm position accuracy. Although published in Robotics and Autonomous Systems under a 'quantum' title, the method runs entirely on classical hardware. It is therefore a clear example of why quantum-inspired and genuinely quantum results must be reported separately.</w:t>
      </w:r>
    </w:p>
    <w:p>
      <w:pPr>
        <w:keepNext/>
        <w:spacing w:after="40" w:before="240"/>
      </w:pPr>
      <w:r>
        <w:rPr>
          <w:b/>
          <w:bCs/>
          <w:color w:val="1F4E79"/>
          <w:sz w:val="22"/>
          <w:szCs w:val="22"/>
        </w:rPr>
        <w:t xml:space="preserve">Quantum robots for teenagers</w:t>
      </w:r>
    </w:p>
    <w:p>
      <w:pPr>
        <w:keepNext/>
        <w:spacing w:after="80"/>
      </w:pPr>
      <w:r>
        <w:rPr>
          <w:color w:val="6B7280"/>
          <w:sz w:val="18"/>
          <w:szCs w:val="18"/>
        </w:rPr>
        <w:t xml:space="preserve">Raghuvanshi, A., Fan, Y., Woyke, M., Perkowski, M. (2007) · Proc. 37th IEEE International Symposium on Multiple-Valued Logic (ISMVL)</w:t>
      </w:r>
      <w:r>
        <w:rPr>
          <w:i/>
          <w:iCs/>
          <w:color w:val="6B7280"/>
          <w:sz w:val="18"/>
          <w:szCs w:val="18"/>
        </w:rPr>
        <w:t xml:space="preserve">   ·   placeholder: Raghuvanshi 2007</w:t>
      </w:r>
    </w:p>
    <w:p>
      <w:pPr>
        <w:spacing w:after="100" w:line="300"/>
        <w:jc w:val="both"/>
      </w:pPr>
      <w:r>
        <w:t xml:space="preserve">Raghuvanshi et al. </w:t>
      </w:r>
      <w:r>
        <w:rPr>
          <w:b/>
          <w:bCs/>
          <w:highlight w:val="yellow"/>
          <w:highlightCs w:val="yellow"/>
        </w:rPr>
        <w:t xml:space="preserve">[CITE: Raghuvanshi 2007]</w:t>
      </w:r>
      <w:r>
        <w:t xml:space="preserve"> built Lego robots whose behaviour is governed by simulated multiple-valued quantum circuits ('quantum Braitenberg vehicles'), with up to six motors and six sensors, as a one-year educational project for school students. The robots run the quantum automata in classical simulation, so they are quantum-inspired, but the work is an early example of using robots to teach quantum circuits.</w:t>
      </w:r>
    </w:p>
    <w:p>
      <w:pPr>
        <w:pBdr>
          <w:left w:val="single" w:color="E0A040" w:sz="18" w:space="6"/>
        </w:pBdr>
        <w:shd w:fill="FFF4E5" w:color="auto" w:val="clear"/>
        <w:spacing w:after="120"/>
        <w:ind w:left="200"/>
      </w:pPr>
      <w:r>
        <w:rPr>
          <w:b/>
          <w:bCs/>
          <w:color w:val="8A4B00"/>
          <w:sz w:val="18"/>
          <w:szCs w:val="18"/>
        </w:rPr>
        <w:t xml:space="preserve">Check: </w:t>
      </w:r>
      <w:r>
        <w:rPr>
          <w:color w:val="5A3A00"/>
          <w:sz w:val="18"/>
          <w:szCs w:val="18"/>
        </w:rPr>
        <w:t xml:space="preserve">The year and venue were inferred from the text of the PDF (ISMVL, around 2007). Verify them in Mendeley.</w:t>
      </w:r>
    </w:p>
    <w:p>
      <w:pPr>
        <w:pStyle w:val="Heading3"/>
      </w:pPr>
      <w:r>
        <w:t xml:space="preserve">3.8.3  Distributed Quantum Computing for Swarms and Multi-Agent Systems</w:t>
      </w:r>
    </w:p>
    <w:p>
      <w:pPr>
        <w:keepNext/>
        <w:spacing w:after="40" w:before="240"/>
      </w:pPr>
      <w:r>
        <w:rPr>
          <w:b/>
          <w:bCs/>
          <w:color w:val="FFFFFF"/>
          <w:sz w:val="16"/>
          <w:szCs w:val="16"/>
          <w:shd w:fill="9C2A00" w:color="auto" w:val="clear"/>
        </w:rPr>
        <w:t xml:space="preserve"> CORE </w:t>
      </w:r>
      <w:r>
        <w:t xml:space="preserve">  </w:t>
      </w:r>
      <w:r>
        <w:rPr>
          <w:b/>
          <w:bCs/>
          <w:color w:val="1F4E79"/>
          <w:sz w:val="22"/>
          <w:szCs w:val="22"/>
        </w:rPr>
        <w:t xml:space="preserve">Categories, quantum computing, and swarm robotics: a case study</w:t>
      </w:r>
    </w:p>
    <w:p>
      <w:pPr>
        <w:keepNext/>
        <w:spacing w:after="80"/>
      </w:pPr>
      <w:r>
        <w:rPr>
          <w:color w:val="6B7280"/>
          <w:sz w:val="18"/>
          <w:szCs w:val="18"/>
        </w:rPr>
        <w:t xml:space="preserve">Mannone, M., Seidita, V., Chella, A. (2022) · Mathematics, 10(3), 372</w:t>
      </w:r>
      <w:r>
        <w:rPr>
          <w:i/>
          <w:iCs/>
          <w:color w:val="6B7280"/>
          <w:sz w:val="18"/>
          <w:szCs w:val="18"/>
        </w:rPr>
        <w:t xml:space="preserve">   ·   placeholder: Mannone 2022</w:t>
      </w:r>
    </w:p>
    <w:p>
      <w:pPr>
        <w:spacing w:after="100" w:line="300"/>
        <w:jc w:val="both"/>
      </w:pPr>
      <w:r>
        <w:t xml:space="preserve">Mannone et al. </w:t>
      </w:r>
      <w:r>
        <w:rPr>
          <w:b/>
          <w:bCs/>
          <w:highlight w:val="yellow"/>
          <w:highlightCs w:val="yellow"/>
        </w:rPr>
        <w:t xml:space="preserve">[CITE: Mannone 2022]</w:t>
      </w:r>
      <w:r>
        <w:t xml:space="preserve"> laid the theoretical groundwork for the Palermo group's quantum swarm programme. They classified swarms using category theory and proposed a block-matrix representation in which diagonal blocks describe individual robots and off-diagonal blocks describe pairwise interactions. The interaction terms were computed with a four-qubit circuit run on IBM simulators and quantum computers. The toy model is the direct precursor of </w:t>
      </w:r>
      <w:r>
        <w:rPr>
          <w:b/>
          <w:bCs/>
          <w:highlight w:val="yellow"/>
          <w:highlightCs w:val="yellow"/>
        </w:rPr>
        <w:t xml:space="preserve">[CITE: Mannone 2023]</w:t>
      </w:r>
      <w:r>
        <w:t xml:space="preserve"> and </w:t>
      </w:r>
      <w:r>
        <w:rPr>
          <w:b/>
          <w:bCs/>
          <w:highlight w:val="yellow"/>
          <w:highlightCs w:val="yellow"/>
        </w:rPr>
        <w:t xml:space="preserve">[CITE: Chella 2023]</w:t>
      </w:r>
      <w:r>
        <w:t xml:space="preserve">.</w:t>
      </w:r>
    </w:p>
    <w:p>
      <w:pPr>
        <w:keepNext/>
        <w:spacing w:after="40" w:before="240"/>
      </w:pPr>
      <w:r>
        <w:rPr>
          <w:b/>
          <w:bCs/>
          <w:color w:val="FFFFFF"/>
          <w:sz w:val="16"/>
          <w:szCs w:val="16"/>
          <w:shd w:fill="9C2A00" w:color="auto" w:val="clear"/>
        </w:rPr>
        <w:t xml:space="preserve"> CORE </w:t>
      </w:r>
      <w:r>
        <w:t xml:space="preserve">  </w:t>
      </w:r>
      <w:r>
        <w:rPr>
          <w:b/>
          <w:bCs/>
          <w:color w:val="1F4E79"/>
          <w:sz w:val="22"/>
          <w:szCs w:val="22"/>
        </w:rPr>
        <w:t xml:space="preserve">Modeling and designing a robotic swarm: a quantum computing approach</w:t>
      </w:r>
    </w:p>
    <w:p>
      <w:pPr>
        <w:keepNext/>
        <w:spacing w:after="80"/>
      </w:pPr>
      <w:r>
        <w:rPr>
          <w:color w:val="6B7280"/>
          <w:sz w:val="18"/>
          <w:szCs w:val="18"/>
        </w:rPr>
        <w:t xml:space="preserve">Mannone, M., Seidita, V., Chella, A. (2023) · Swarm and Evolutionary Computation, 79, 101297</w:t>
      </w:r>
      <w:r>
        <w:rPr>
          <w:i/>
          <w:iCs/>
          <w:color w:val="6B7280"/>
          <w:sz w:val="18"/>
          <w:szCs w:val="18"/>
        </w:rPr>
        <w:t xml:space="preserve">   ·   placeholder: Mannone 2023   ·   written from abstract/literature</w:t>
      </w:r>
    </w:p>
    <w:p>
      <w:pPr>
        <w:spacing w:after="100" w:line="300"/>
        <w:jc w:val="both"/>
      </w:pPr>
      <w:r>
        <w:t xml:space="preserve">Mannone et al. </w:t>
      </w:r>
      <w:r>
        <w:rPr>
          <w:b/>
          <w:bCs/>
          <w:highlight w:val="yellow"/>
          <w:highlightCs w:val="yellow"/>
        </w:rPr>
        <w:t xml:space="preserve">[CITE: Mannone 2023]</w:t>
      </w:r>
      <w:r>
        <w:t xml:space="preserve"> proposed a quantum-computing model of robotic swarms in which local, pairwise interactions between robots are implemented as a quantum circuit built around a custom logic gate and tested on simulators and quantum computers. A block-matrix model links local to global behaviour: diagonal blocks describe individual robots, off-diagonal blocks describe pairwise interactions, and different interaction rules produce different collective behaviours. Embedding the circuit in an ant-foraging-inspired algorithm with toy swarms of 3 and 10 robots, the authors showed how global foraging behaviour emerges and analysed the role of entanglement. The authors state that the work is a modelling methodology rather than an optimisation method. It provides the formal basis for the later Grover-based swarm planner </w:t>
      </w:r>
      <w:r>
        <w:rPr>
          <w:b/>
          <w:bCs/>
          <w:highlight w:val="yellow"/>
          <w:highlightCs w:val="yellow"/>
        </w:rPr>
        <w:t xml:space="preserve">[CITE: Chella 2023]</w:t>
      </w:r>
      <w:r>
        <w:t xml:space="preserve">.</w:t>
      </w:r>
    </w:p>
    <w:p>
      <w:pPr>
        <w:pBdr>
          <w:left w:val="single" w:color="E0A040" w:sz="18" w:space="6"/>
        </w:pBdr>
        <w:shd w:fill="FFF4E5" w:color="auto" w:val="clear"/>
        <w:spacing w:after="120"/>
        <w:ind w:left="200"/>
      </w:pPr>
      <w:r>
        <w:rPr>
          <w:b/>
          <w:bCs/>
          <w:color w:val="8A4B00"/>
          <w:sz w:val="18"/>
          <w:szCs w:val="18"/>
        </w:rPr>
        <w:t xml:space="preserve">Check: </w:t>
      </w:r>
      <w:r>
        <w:rPr>
          <w:color w:val="5A3A00"/>
          <w:sz w:val="18"/>
          <w:szCs w:val="18"/>
        </w:rPr>
        <w:t xml:space="preserve">The file 'Modeling and designing a robotic swarm a quantum computing approach.pdf' in your folder is a different paper: Mannone et al. (2025), 'A novel theoretical approach on micro-nano robotic networks based on density matrices and swarm quantum mechanics', arXiv:2509.08002.</w:t>
      </w:r>
    </w:p>
    <w:p>
      <w:pPr>
        <w:keepNext/>
        <w:spacing w:after="40" w:before="240"/>
      </w:pPr>
      <w:r>
        <w:rPr>
          <w:b/>
          <w:bCs/>
          <w:color w:val="FFFFFF"/>
          <w:sz w:val="16"/>
          <w:szCs w:val="16"/>
          <w:shd w:fill="9C2A00" w:color="auto" w:val="clear"/>
        </w:rPr>
        <w:t xml:space="preserve"> CORE </w:t>
      </w:r>
      <w:r>
        <w:t xml:space="preserve">  </w:t>
      </w:r>
      <w:r>
        <w:rPr>
          <w:b/>
          <w:bCs/>
          <w:color w:val="1F4E79"/>
          <w:sz w:val="22"/>
          <w:szCs w:val="22"/>
        </w:rPr>
        <w:t xml:space="preserve">Quantum computing for swarm robotics: a local-to-global approach</w:t>
      </w:r>
    </w:p>
    <w:p>
      <w:pPr>
        <w:keepNext/>
        <w:spacing w:after="80"/>
      </w:pPr>
      <w:r>
        <w:rPr>
          <w:color w:val="6B7280"/>
          <w:sz w:val="18"/>
          <w:szCs w:val="18"/>
        </w:rPr>
        <w:t xml:space="preserve">Mannone, M., Seidita, V., Chella, A. (2025) · Philosophical Transactions of the Royal Society A, 383(2289), 20240139</w:t>
      </w:r>
      <w:r>
        <w:rPr>
          <w:i/>
          <w:iCs/>
          <w:color w:val="6B7280"/>
          <w:sz w:val="18"/>
          <w:szCs w:val="18"/>
        </w:rPr>
        <w:t xml:space="preserve">   ·   placeholder: Mannone 2025   ·   written from abstract/literature</w:t>
      </w:r>
    </w:p>
    <w:p>
      <w:pPr>
        <w:spacing w:after="100" w:line="300"/>
        <w:jc w:val="both"/>
      </w:pPr>
      <w:r>
        <w:t xml:space="preserve">Mannone et al. </w:t>
      </w:r>
      <w:r>
        <w:rPr>
          <w:b/>
          <w:bCs/>
          <w:highlight w:val="yellow"/>
          <w:highlightCs w:val="yellow"/>
        </w:rPr>
        <w:t xml:space="preserve">[CITE: Mannone 2025]</w:t>
      </w:r>
      <w:r>
        <w:t xml:space="preserve"> reviewed and extended their local-to-global approach to quantum swarm robotics, in which each robot's position and 'reward' (success in finding the target) are encoded in qubits, pairwise decisions are taken by small quantum circuits, and global swarm behaviour emerges from these local interactions within an otherwise classical algorithm, optionally combined with Grover-based path planning. Simulations coupling the Webots robot simulator with the Qiskit quantum simulator, in 2D and 3D search-and-rescue and aquatic-robot scenarios, suggested faster convergence and shorter travel than fully classical algorithms. The authors also introduced sonification of swarm motion. They are candid about the limitations: quantum processors cannot be carried by small robots, so computation must be offloaded to an external centre; the file-based link between the two simulators slows execution; and more realistic sensor-based rewards reduce performance. The paper is the most complete statement of the quantum-swarm research programme but remains simulation-based.</w:t>
      </w:r>
    </w:p>
    <w:p>
      <w:pPr>
        <w:keepNext/>
        <w:spacing w:after="40" w:before="240"/>
      </w:pPr>
      <w:r>
        <w:rPr>
          <w:b/>
          <w:bCs/>
          <w:color w:val="FFFFFF"/>
          <w:sz w:val="16"/>
          <w:szCs w:val="16"/>
          <w:shd w:fill="9C2A00" w:color="auto" w:val="clear"/>
        </w:rPr>
        <w:t xml:space="preserve"> CORE </w:t>
      </w:r>
      <w:r>
        <w:t xml:space="preserve">  </w:t>
      </w:r>
      <w:r>
        <w:rPr>
          <w:b/>
          <w:bCs/>
          <w:color w:val="1F4E79"/>
          <w:sz w:val="22"/>
          <w:szCs w:val="22"/>
        </w:rPr>
        <w:t xml:space="preserve">A novel theoretical approach on micro-nano robotic networks based on density matrices and swarm quantum mechanics</w:t>
      </w:r>
    </w:p>
    <w:p>
      <w:pPr>
        <w:keepNext/>
        <w:spacing w:after="80"/>
      </w:pPr>
      <w:r>
        <w:rPr>
          <w:color w:val="6B7280"/>
          <w:sz w:val="18"/>
          <w:szCs w:val="18"/>
        </w:rPr>
        <w:t xml:space="preserve">Mannone, M., Anand, M., Swikir, A., Fazio, P., et al. (2025) · arXiv:2509.08002</w:t>
      </w:r>
      <w:r>
        <w:rPr>
          <w:i/>
          <w:iCs/>
          <w:color w:val="6B7280"/>
          <w:sz w:val="18"/>
          <w:szCs w:val="18"/>
        </w:rPr>
        <w:t xml:space="preserve">   ·   placeholder: Mannone 2025b</w:t>
      </w:r>
    </w:p>
    <w:p>
      <w:pPr>
        <w:spacing w:after="100" w:line="300"/>
        <w:jc w:val="both"/>
      </w:pPr>
      <w:r>
        <w:t xml:space="preserve">Mannone et al. </w:t>
      </w:r>
      <w:r>
        <w:rPr>
          <w:b/>
          <w:bCs/>
          <w:highlight w:val="yellow"/>
          <w:highlightCs w:val="yellow"/>
        </w:rPr>
        <w:t xml:space="preserve">[CITE: Mannone 2025b]</w:t>
      </w:r>
      <w:r>
        <w:t xml:space="preserve"> generalised the block-matrix swarm model to micro- and nano-robotic networks by describing the whole swarm as a mixed quantum state, a density matrix whose size does not grow with the number of robots. The paper is purely theoretical, but it offers a compact formal representation that could help the quantum-swarm approach scale beyond the toy swarms of earlier studies.</w:t>
      </w:r>
    </w:p>
    <w:p>
      <w:pPr>
        <w:keepNext/>
        <w:spacing w:after="40" w:before="240"/>
      </w:pPr>
      <w:r>
        <w:rPr>
          <w:b/>
          <w:bCs/>
          <w:color w:val="1F4E79"/>
          <w:sz w:val="22"/>
          <w:szCs w:val="22"/>
        </w:rPr>
        <w:t xml:space="preserve">Quantum multi-agent reinforcement learning via variational quantum circuit design</w:t>
      </w:r>
    </w:p>
    <w:p>
      <w:pPr>
        <w:keepNext/>
        <w:spacing w:after="80"/>
      </w:pPr>
      <w:r>
        <w:rPr>
          <w:color w:val="6B7280"/>
          <w:sz w:val="18"/>
          <w:szCs w:val="18"/>
        </w:rPr>
        <w:t xml:space="preserve">Yun, W.J., Park, J., et al. (2022) · IEEE ICDCS 2022</w:t>
      </w:r>
      <w:r>
        <w:rPr>
          <w:i/>
          <w:iCs/>
          <w:color w:val="6B7280"/>
          <w:sz w:val="18"/>
          <w:szCs w:val="18"/>
        </w:rPr>
        <w:t xml:space="preserve">   ·   placeholder: Yun 2022</w:t>
      </w:r>
    </w:p>
    <w:p>
      <w:pPr>
        <w:spacing w:after="100" w:line="300"/>
        <w:jc w:val="both"/>
      </w:pPr>
      <w:r>
        <w:t xml:space="preserve">Yun et al. </w:t>
      </w:r>
      <w:r>
        <w:rPr>
          <w:b/>
          <w:bCs/>
          <w:highlight w:val="yellow"/>
          <w:highlightCs w:val="yellow"/>
        </w:rPr>
        <w:t xml:space="preserve">[CITE: Yun 2022]</w:t>
      </w:r>
      <w:r>
        <w:t xml:space="preserve"> extended variational quantum reinforcement learning to the multi-agent setting with a centralised-training, decentralised-execution (CTDE) framework whose circuit design keeps the qubit count from growing with the number of agents, a key obstacle for NISQ hardware. In a single-hop edge-computing task in which agents offload packets to cloud servers, the quantum MARL framework achieved 57.7% higher total reward than classical frameworks under comparable parameter budgets. Although the benchmark is a networking task rather than a robotic one, the CTDE design is directly transferable to multi-robot coordination and is the main quantum MARL reference for swarm and fleet scenarios.</w:t>
      </w:r>
    </w:p>
    <w:p>
      <w:pPr>
        <w:keepNext/>
        <w:spacing w:after="40" w:before="240"/>
      </w:pPr>
      <w:r>
        <w:rPr>
          <w:b/>
          <w:bCs/>
          <w:color w:val="1F4E79"/>
          <w:sz w:val="22"/>
          <w:szCs w:val="22"/>
        </w:rPr>
        <w:t xml:space="preserve">CutQC: using small quantum computers for large quantum circuit evaluations</w:t>
      </w:r>
    </w:p>
    <w:p>
      <w:pPr>
        <w:keepNext/>
        <w:spacing w:after="80"/>
      </w:pPr>
      <w:r>
        <w:rPr>
          <w:color w:val="6B7280"/>
          <w:sz w:val="18"/>
          <w:szCs w:val="18"/>
        </w:rPr>
        <w:t xml:space="preserve">Tang, W., Tomesh, T., Suchara, M., Larson, J., Martonosi, M. (2021) · ASPLOS 2021 (ACM)</w:t>
      </w:r>
      <w:r>
        <w:rPr>
          <w:i/>
          <w:iCs/>
          <w:color w:val="6B7280"/>
          <w:sz w:val="18"/>
          <w:szCs w:val="18"/>
        </w:rPr>
        <w:t xml:space="preserve">   ·   placeholder: Tang 2021</w:t>
      </w:r>
    </w:p>
    <w:p>
      <w:pPr>
        <w:spacing w:after="100" w:line="300"/>
        <w:jc w:val="both"/>
      </w:pPr>
      <w:r>
        <w:t xml:space="preserve">Tang et al. </w:t>
      </w:r>
      <w:r>
        <w:rPr>
          <w:b/>
          <w:bCs/>
          <w:highlight w:val="yellow"/>
          <w:highlightCs w:val="yellow"/>
        </w:rPr>
        <w:t xml:space="preserve">[CITE: Tang 2021]</w:t>
      </w:r>
      <w:r>
        <w:t xml:space="preserve"> introduced CutQC, which partitions a large quantum circuit into smaller sub-circuits that fit on small quantum devices, runs them separately, and reconstructs the full output with classical post-processing. This enabled evaluation of circuits beyond the reach of either quantum hardware or classical simulation alone, with higher fidelity than running the whole circuit on a larger, noisier device. Circuit cutting is a practical route for distributing quantum workloads across several small processors, relevant to distributed quantum computing for robot swarms, at the cost of classical post-processing that grows exponentially with the number of cuts.</w:t>
      </w:r>
    </w:p>
    <w:p>
      <w:pPr>
        <w:pStyle w:val="Heading3"/>
      </w:pPr>
      <w:r>
        <w:t xml:space="preserve">3.8.4  Enhanced Hybrid Quantum-Classical Architectures</w:t>
      </w:r>
    </w:p>
    <w:p>
      <w:pPr>
        <w:keepNext/>
        <w:spacing w:after="40" w:before="240"/>
      </w:pPr>
      <w:r>
        <w:rPr>
          <w:b/>
          <w:bCs/>
          <w:color w:val="1F4E79"/>
          <w:sz w:val="22"/>
          <w:szCs w:val="22"/>
        </w:rPr>
        <w:t xml:space="preserve">A variational eigenvalue solver on a photonic quantum processor</w:t>
      </w:r>
    </w:p>
    <w:p>
      <w:pPr>
        <w:keepNext/>
        <w:spacing w:after="80"/>
      </w:pPr>
      <w:r>
        <w:rPr>
          <w:color w:val="6B7280"/>
          <w:sz w:val="18"/>
          <w:szCs w:val="18"/>
        </w:rPr>
        <w:t xml:space="preserve">Peruzzo, A., McClean, J., Shadbolt, P., et al. (2014) · Nature Communications, 5, 4213</w:t>
      </w:r>
      <w:r>
        <w:rPr>
          <w:i/>
          <w:iCs/>
          <w:color w:val="6B7280"/>
          <w:sz w:val="18"/>
          <w:szCs w:val="18"/>
        </w:rPr>
        <w:t xml:space="preserve">   ·   placeholder: Peruzzo 2014</w:t>
      </w:r>
    </w:p>
    <w:p>
      <w:pPr>
        <w:spacing w:after="100" w:line="300"/>
        <w:jc w:val="both"/>
      </w:pPr>
      <w:r>
        <w:t xml:space="preserve">Peruzzo et al. </w:t>
      </w:r>
      <w:r>
        <w:rPr>
          <w:b/>
          <w:bCs/>
          <w:highlight w:val="yellow"/>
          <w:highlightCs w:val="yellow"/>
        </w:rPr>
        <w:t xml:space="preserve">[CITE: Peruzzo 2014]</w:t>
      </w:r>
      <w:r>
        <w:t xml:space="preserve"> introduced the Variational Quantum Eigensolver (VQE), in which a quantum processor prepares a parameterised trial state and measures its energy while a classical optimiser updates the parameters to minimise the energy. They demonstrated VQE on a photonic quantum processor by computing the ground-state energy of the He–H⁺ molecule. VQE was the first hybrid quantum–classical variational algorithm and is the template for the NISQ-era approach, later extended to QAOA and quantum machine learning, that underlies nearly all quantum-robotics experiments to date.</w:t>
      </w:r>
    </w:p>
    <w:p>
      <w:pPr>
        <w:keepNext/>
        <w:spacing w:after="40" w:before="240"/>
      </w:pPr>
      <w:r>
        <w:rPr>
          <w:b/>
          <w:bCs/>
          <w:color w:val="1F4E79"/>
          <w:sz w:val="22"/>
          <w:szCs w:val="22"/>
        </w:rPr>
        <w:t xml:space="preserve">The theory of variational hybrid quantum-classical algorithms</w:t>
      </w:r>
    </w:p>
    <w:p>
      <w:pPr>
        <w:keepNext/>
        <w:spacing w:after="80"/>
      </w:pPr>
      <w:r>
        <w:rPr>
          <w:color w:val="6B7280"/>
          <w:sz w:val="18"/>
          <w:szCs w:val="18"/>
        </w:rPr>
        <w:t xml:space="preserve">McClean, J.R., Romero, J., Babbush, R., Aspuru-Guzik, A. (2016) · New Journal of Physics, 18, 023023</w:t>
      </w:r>
      <w:r>
        <w:rPr>
          <w:i/>
          <w:iCs/>
          <w:color w:val="6B7280"/>
          <w:sz w:val="18"/>
          <w:szCs w:val="18"/>
        </w:rPr>
        <w:t xml:space="preserve">   ·   placeholder: McClean 2016</w:t>
      </w:r>
    </w:p>
    <w:p>
      <w:pPr>
        <w:spacing w:after="100" w:line="300"/>
        <w:jc w:val="both"/>
      </w:pPr>
      <w:r>
        <w:t xml:space="preserve">McClean et al. </w:t>
      </w:r>
      <w:r>
        <w:rPr>
          <w:b/>
          <w:bCs/>
          <w:highlight w:val="yellow"/>
          <w:highlightCs w:val="yellow"/>
        </w:rPr>
        <w:t xml:space="preserve">[CITE: McClean 2016]</w:t>
      </w:r>
      <w:r>
        <w:t xml:space="preserve"> developed the theoretical framework of variational hybrid quantum–classical algorithms, analysing ansatz design (including unitary coupled cluster), efficient measurement of the energy, optimisation strategies, and the natural robustness of variational methods to certain errors, along with a hybrid error-suppression approach. The paper formalised the principle that even minimal quantum resources can be useful when paired with classical optimisation, the design philosophy behind every hybrid quantum-robotics architecture reviewed here.</w:t>
      </w:r>
    </w:p>
    <w:p>
      <w:pPr>
        <w:keepNext/>
        <w:spacing w:after="40" w:before="240"/>
      </w:pPr>
      <w:r>
        <w:rPr>
          <w:b/>
          <w:bCs/>
          <w:color w:val="1F4E79"/>
          <w:sz w:val="22"/>
          <w:szCs w:val="22"/>
        </w:rPr>
        <w:t xml:space="preserve">Hybrid quantum-classical algorithms and quantum error mitigation</w:t>
      </w:r>
    </w:p>
    <w:p>
      <w:pPr>
        <w:keepNext/>
        <w:spacing w:after="80"/>
      </w:pPr>
      <w:r>
        <w:rPr>
          <w:color w:val="6B7280"/>
          <w:sz w:val="18"/>
          <w:szCs w:val="18"/>
        </w:rPr>
        <w:t xml:space="preserve">Endo, S., Cai, Z., Benjamin, S.C., Yuan, X. (2021) · Journal of the Physical Society of Japan, 90(3), 032001</w:t>
      </w:r>
      <w:r>
        <w:rPr>
          <w:i/>
          <w:iCs/>
          <w:color w:val="6B7280"/>
          <w:sz w:val="18"/>
          <w:szCs w:val="18"/>
        </w:rPr>
        <w:t xml:space="preserve">   ·   placeholder: Endo 2021</w:t>
      </w:r>
    </w:p>
    <w:p>
      <w:pPr>
        <w:spacing w:after="100" w:line="300"/>
        <w:jc w:val="both"/>
      </w:pPr>
      <w:r>
        <w:t xml:space="preserve">Endo et al. </w:t>
      </w:r>
      <w:r>
        <w:rPr>
          <w:b/>
          <w:bCs/>
          <w:highlight w:val="yellow"/>
          <w:highlightCs w:val="yellow"/>
        </w:rPr>
        <w:t xml:space="preserve">[CITE: Endo 2021]</w:t>
      </w:r>
      <w:r>
        <w:t xml:space="preserve"> reviewed hybrid quantum–classical algorithms for NISQ devices (variational methods for ground and excited states, dynamics simulation, linear algebra and machine learning) together with the quantum error-mitigation techniques needed to make them accurate. By treating algorithm design and error mitigation as a single co-design problem, the review offers a useful blueprint for how a robot's quantum co-processor would have to be programmed in practice.</w:t>
      </w:r>
    </w:p>
    <w:p>
      <w:pPr>
        <w:keepNext/>
        <w:spacing w:after="40" w:before="240"/>
      </w:pPr>
      <w:r>
        <w:rPr>
          <w:b/>
          <w:bCs/>
          <w:color w:val="1F4E79"/>
          <w:sz w:val="22"/>
          <w:szCs w:val="22"/>
        </w:rPr>
        <w:t xml:space="preserve">Exploiting dynamic quantum circuits in a quantum algorithm with superconducting qubits</w:t>
      </w:r>
    </w:p>
    <w:p>
      <w:pPr>
        <w:keepNext/>
        <w:spacing w:after="80"/>
      </w:pPr>
      <w:r>
        <w:rPr>
          <w:color w:val="6B7280"/>
          <w:sz w:val="18"/>
          <w:szCs w:val="18"/>
        </w:rPr>
        <w:t xml:space="preserve">Córcoles, A.D., Takita, M., Inoue, K., et al. (2021) · Physical Review Letters, 127, 100501</w:t>
      </w:r>
      <w:r>
        <w:rPr>
          <w:i/>
          <w:iCs/>
          <w:color w:val="6B7280"/>
          <w:sz w:val="18"/>
          <w:szCs w:val="18"/>
        </w:rPr>
        <w:t xml:space="preserve">   ·   placeholder: Córcoles 2021</w:t>
      </w:r>
    </w:p>
    <w:p>
      <w:pPr>
        <w:spacing w:after="100" w:line="300"/>
        <w:jc w:val="both"/>
      </w:pPr>
      <w:r>
        <w:t xml:space="preserve">Córcoles et al. </w:t>
      </w:r>
      <w:r>
        <w:rPr>
          <w:b/>
          <w:bCs/>
          <w:highlight w:val="yellow"/>
          <w:highlightCs w:val="yellow"/>
        </w:rPr>
        <w:t xml:space="preserve">[CITE: Córcoles 2021]</w:t>
      </w:r>
      <w:r>
        <w:t xml:space="preserve"> demonstrated dynamic quantum circuits on IBM superconducting hardware, in which mid-circuit measurements and real-time classical feed-forward change later gates during execution. They used this to run a version of quantum phase estimation that needs only a single ancilla qubit. Real-time classical control inside a quantum computation is a key capability for any future closed-loop robotic use of quantum processors, where sensor-dependent decisions must be made within coherence times.</w:t>
      </w:r>
    </w:p>
    <w:p>
      <w:pPr>
        <w:pStyle w:val="Heading3"/>
      </w:pPr>
      <w:r>
        <w:t xml:space="preserve">3.8.5  Quantum Simulation for Robotics Materials</w:t>
      </w:r>
    </w:p>
    <w:p>
      <w:pPr>
        <w:keepNext/>
        <w:spacing w:after="40" w:before="240"/>
      </w:pPr>
      <w:r>
        <w:rPr>
          <w:b/>
          <w:bCs/>
          <w:color w:val="1F4E79"/>
          <w:sz w:val="22"/>
          <w:szCs w:val="22"/>
        </w:rPr>
        <w:t xml:space="preserve">Quantum computational chemistry</w:t>
      </w:r>
    </w:p>
    <w:p>
      <w:pPr>
        <w:keepNext/>
        <w:spacing w:after="80"/>
      </w:pPr>
      <w:r>
        <w:rPr>
          <w:color w:val="6B7280"/>
          <w:sz w:val="18"/>
          <w:szCs w:val="18"/>
        </w:rPr>
        <w:t xml:space="preserve">McArdle, S., Endo, S., Aspuru-Guzik, A., Benjamin, S.C., Yuan, X. (2020) · Reviews of Modern Physics, 92, 015003</w:t>
      </w:r>
      <w:r>
        <w:rPr>
          <w:i/>
          <w:iCs/>
          <w:color w:val="6B7280"/>
          <w:sz w:val="18"/>
          <w:szCs w:val="18"/>
        </w:rPr>
        <w:t xml:space="preserve">   ·   placeholder: McArdle 2020</w:t>
      </w:r>
    </w:p>
    <w:p>
      <w:pPr>
        <w:spacing w:after="100" w:line="300"/>
        <w:jc w:val="both"/>
      </w:pPr>
      <w:r>
        <w:t xml:space="preserve">McArdle et al. </w:t>
      </w:r>
      <w:r>
        <w:rPr>
          <w:b/>
          <w:bCs/>
          <w:highlight w:val="yellow"/>
          <w:highlightCs w:val="yellow"/>
        </w:rPr>
        <w:t xml:space="preserve">[CITE: McArdle 2020]</w:t>
      </w:r>
      <w:r>
        <w:t xml:space="preserve"> reviewed quantum computational chemistry, covering the mapping of electronic-structure problems onto qubits, fault-tolerant methods such as phase estimation, near-term variational methods such as VQE, and error mitigation, together with resource estimates. Molecular simulation is the application area where quantum advantage is most widely expected, and in this survey it is relevant indirectly, through the design of better battery, actuator and sensor materials for robots, rather than through robot computation.</w:t>
      </w:r>
    </w:p>
    <w:p>
      <w:pPr>
        <w:keepNext/>
        <w:spacing w:after="40" w:before="240"/>
      </w:pPr>
      <w:r>
        <w:rPr>
          <w:b/>
          <w:bCs/>
          <w:color w:val="1F4E79"/>
          <w:sz w:val="22"/>
          <w:szCs w:val="22"/>
        </w:rPr>
        <w:t xml:space="preserve">Quantum algorithms for quantum chemistry and quantum materials science</w:t>
      </w:r>
    </w:p>
    <w:p>
      <w:pPr>
        <w:keepNext/>
        <w:spacing w:after="80"/>
      </w:pPr>
      <w:r>
        <w:rPr>
          <w:color w:val="6B7280"/>
          <w:sz w:val="18"/>
          <w:szCs w:val="18"/>
        </w:rPr>
        <w:t xml:space="preserve">Bauer, B., Bravyi, S., Motta, M., Chan, G.K.-L. (2020) · Chemical Reviews, 120(22), 12685–12717</w:t>
      </w:r>
      <w:r>
        <w:rPr>
          <w:i/>
          <w:iCs/>
          <w:color w:val="6B7280"/>
          <w:sz w:val="18"/>
          <w:szCs w:val="18"/>
        </w:rPr>
        <w:t xml:space="preserve">   ·   placeholder: Bauer 2020</w:t>
      </w:r>
    </w:p>
    <w:p>
      <w:pPr>
        <w:spacing w:after="100" w:line="300"/>
        <w:jc w:val="both"/>
      </w:pPr>
      <w:r>
        <w:t xml:space="preserve">Bauer et al. </w:t>
      </w:r>
      <w:r>
        <w:rPr>
          <w:b/>
          <w:bCs/>
          <w:highlight w:val="yellow"/>
          <w:highlightCs w:val="yellow"/>
        </w:rPr>
        <w:t xml:space="preserve">[CITE: Bauer 2020]</w:t>
      </w:r>
      <w:r>
        <w:t xml:space="preserve"> reviewed quantum algorithms for quantum chemistry and materials science, contrasting what classical methods can already achieve with where quantum computers might offer advantages, and discussing both near-term variational approaches and fault-tolerant algorithms along with their resource requirements. The review offers a sober assessment that meaningful quantum advantage in materials simulation likely requires fault-tolerant hardware. That conclusion also sets the time horizon for quantum-designed robotic materials such as batteries.</w:t>
      </w:r>
    </w:p>
    <w:p>
      <w:pPr>
        <w:keepNext/>
        <w:spacing w:after="40" w:before="240"/>
      </w:pPr>
      <w:r>
        <w:rPr>
          <w:b/>
          <w:bCs/>
          <w:color w:val="1F4E79"/>
          <w:sz w:val="22"/>
          <w:szCs w:val="22"/>
        </w:rPr>
        <w:t xml:space="preserve">Quantum computation of dominant products in lithium–sulfur batteries</w:t>
      </w:r>
    </w:p>
    <w:p>
      <w:pPr>
        <w:keepNext/>
        <w:spacing w:after="80"/>
      </w:pPr>
      <w:r>
        <w:rPr>
          <w:color w:val="6B7280"/>
          <w:sz w:val="18"/>
          <w:szCs w:val="18"/>
        </w:rPr>
        <w:t xml:space="preserve">Rice, J.E., Gujarati, T.P., Motta, M., Takeshita, T.Y., Lee, E., Latone, J.A., Garcia, J.M. (2021) · Journal of Chemical Physics, 154(13), 134115</w:t>
      </w:r>
      <w:r>
        <w:rPr>
          <w:i/>
          <w:iCs/>
          <w:color w:val="6B7280"/>
          <w:sz w:val="18"/>
          <w:szCs w:val="18"/>
        </w:rPr>
        <w:t xml:space="preserve">   ·   placeholder: Rice 2021</w:t>
      </w:r>
    </w:p>
    <w:p>
      <w:pPr>
        <w:spacing w:after="100" w:line="300"/>
        <w:jc w:val="both"/>
      </w:pPr>
      <w:r>
        <w:t xml:space="preserve">Rice et al. </w:t>
      </w:r>
      <w:r>
        <w:rPr>
          <w:b/>
          <w:bCs/>
          <w:highlight w:val="yellow"/>
          <w:highlightCs w:val="yellow"/>
        </w:rPr>
        <w:t xml:space="preserve">[CITE: Rice 2021]</w:t>
      </w:r>
      <w:r>
        <w:t xml:space="preserve"> (IBM Quantum with Mercedes-Benz R&amp;D) used variational quantum algorithms to compute energies and dipole moments along the dissociation curves of molecules relevant to lithium–sulfur batteries (LiH, H₂S, LiSH and Li₂S), using classical simulators of up to 21 qubits and running the LiH calculations on IBM quantum hardware, the first dipole-moment calculation performed on a quantum device. The study is an early industrial demonstration of quantum simulation for battery chemistry, a domain that could eventually improve the energy storage of mobile robots, though the molecules studied remain small enough to be solved classically.</w:t>
      </w:r>
    </w:p>
    <w:p>
      <w:pPr>
        <w:keepNext/>
        <w:spacing w:after="40" w:before="240"/>
      </w:pPr>
      <w:r>
        <w:rPr>
          <w:b/>
          <w:bCs/>
          <w:color w:val="1F4E79"/>
          <w:sz w:val="22"/>
          <w:szCs w:val="22"/>
        </w:rPr>
        <w:t xml:space="preserve">Fault-tolerant resource estimate for quantum chemical simulations: case study on Li-ion battery electrolyte molecules</w:t>
      </w:r>
    </w:p>
    <w:p>
      <w:pPr>
        <w:keepNext/>
        <w:spacing w:after="80"/>
      </w:pPr>
      <w:r>
        <w:rPr>
          <w:color w:val="6B7280"/>
          <w:sz w:val="18"/>
          <w:szCs w:val="18"/>
        </w:rPr>
        <w:t xml:space="preserve">Kim, I.H., Liu, Y.-H., Pallister, S., Pol, W., Roberts, S., Lee, E. (2022) · Physical Review Research, 4(2), 023019</w:t>
      </w:r>
      <w:r>
        <w:rPr>
          <w:i/>
          <w:iCs/>
          <w:color w:val="6B7280"/>
          <w:sz w:val="18"/>
          <w:szCs w:val="18"/>
        </w:rPr>
        <w:t xml:space="preserve">   ·   placeholder: Kim 2022</w:t>
      </w:r>
    </w:p>
    <w:p>
      <w:pPr>
        <w:spacing w:after="100" w:line="300"/>
        <w:jc w:val="both"/>
      </w:pPr>
      <w:r>
        <w:t xml:space="preserve">Kim et al. </w:t>
      </w:r>
      <w:r>
        <w:rPr>
          <w:b/>
          <w:bCs/>
          <w:highlight w:val="yellow"/>
          <w:highlightCs w:val="yellow"/>
        </w:rPr>
        <w:t xml:space="preserve">[CITE: Kim 2022]</w:t>
      </w:r>
      <w:r>
        <w:t xml:space="preserve"> (PsiQuantum with Mercedes-Benz R&amp;D) estimated the resources needed to simulate Li-ion battery electrolyte molecules on a fault-tolerant, fusion-based photonic quantum computer. They found that magic-state factories occupy a negligible fraction of the machine for these problems, which allows many to run in parallel, and proposed architectural and algorithmic optimisations that reduce runtime. The paper shows that industrially relevant battery simulations require large fault-tolerant machines, placing quantum-designed robot batteries on a long-term horizon.</w:t>
      </w:r>
    </w:p>
    <w:p>
      <w:pPr>
        <w:keepNext/>
        <w:spacing w:after="40" w:before="240"/>
      </w:pPr>
      <w:r>
        <w:rPr>
          <w:b/>
          <w:bCs/>
          <w:color w:val="1F4E79"/>
          <w:sz w:val="22"/>
          <w:szCs w:val="22"/>
        </w:rPr>
        <w:t xml:space="preserve">Elucidating reaction mechanisms on quantum computers</w:t>
      </w:r>
    </w:p>
    <w:p>
      <w:pPr>
        <w:keepNext/>
        <w:spacing w:after="80"/>
      </w:pPr>
      <w:r>
        <w:rPr>
          <w:color w:val="6B7280"/>
          <w:sz w:val="18"/>
          <w:szCs w:val="18"/>
        </w:rPr>
        <w:t xml:space="preserve">Reiher, M., Wiebe, N., Svore, K.M., Wecker, D., Troyer, M. (2017) · PNAS, 114(29), 7555–7560</w:t>
      </w:r>
      <w:r>
        <w:rPr>
          <w:i/>
          <w:iCs/>
          <w:color w:val="6B7280"/>
          <w:sz w:val="18"/>
          <w:szCs w:val="18"/>
        </w:rPr>
        <w:t xml:space="preserve">   ·   placeholder: Reiher 2017</w:t>
      </w:r>
    </w:p>
    <w:p>
      <w:pPr>
        <w:spacing w:after="100" w:line="300"/>
        <w:jc w:val="both"/>
      </w:pPr>
      <w:r>
        <w:t xml:space="preserve">Reiher et al. </w:t>
      </w:r>
      <w:r>
        <w:rPr>
          <w:b/>
          <w:bCs/>
          <w:highlight w:val="yellow"/>
          <w:highlightCs w:val="yellow"/>
        </w:rPr>
        <w:t xml:space="preserve">[CITE: Reiher 2017]</w:t>
      </w:r>
      <w:r>
        <w:t xml:space="preserve"> showed how a fault-tolerant quantum computer could elucidate reaction mechanisms in complex chemical systems, using biological nitrogen fixation by the FeMoco cofactor of nitrogenase as an example. They estimated the qubit counts, gate counts and runtimes needed to compute its energies to chemical accuracy, and argued that problems of this kind, intractable classically, could be solved in reasonable time on a fault-tolerant machine. The study is a landmark resource estimate showing the scale of hardware required for genuinely useful quantum chemistry.</w:t>
      </w:r>
    </w:p>
    <w:p>
      <w:pPr>
        <w:sectPr>
          <w:footerReference w:type="default" r:id="rId7"/>
          <w:pgSz w:w="11906" w:h="16838" w:orient="portrait"/>
          <w:pgMar w:top="1300" w:right="1300" w:bottom="1300" w:left="1300" w:header="708" w:footer="708" w:gutter="0"/>
          <w:pgNumType/>
          <w:docGrid w:linePitch="360"/>
        </w:sectPr>
      </w:pPr>
    </w:p>
    <w:p>
      <w:pPr>
        <w:pStyle w:val="Heading1"/>
      </w:pPr>
      <w:r>
        <w:t xml:space="preserve">Appendix A  Evidence Table: Core Robotics Papers</w:t>
      </w:r>
    </w:p>
    <w:p>
      <w:pPr>
        <w:spacing w:after="160"/>
      </w:pPr>
      <w:r>
        <w:rPr>
          <w:i/>
          <w:iCs/>
          <w:color w:val="6B7280"/>
          <w:sz w:val="20"/>
          <w:szCs w:val="20"/>
        </w:rPr>
        <w:t xml:space="preserve">One row per core paper, for the comparison table in your survey. “Quantum-inspired” means it runs on classical hardware. “Simulated” means quantum circuits simulated on a classical computer.</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2600"/>
        <w:gridCol w:w="2300"/>
        <w:gridCol w:w="2700"/>
        <w:gridCol w:w="2300"/>
      </w:tblGrid>
      <w:tr>
        <w:trPr>
          <w:tblHeader/>
        </w:trPr>
        <w:tc>
          <w:tcPr>
            <w:tcW w:type="dxa" w:w="1500"/>
            <w:shd w:fill="1F4E79" w:color="auto" w:val="clear"/>
            <w:tcMar>
              <w:top w:type="dxa" w:w="60"/>
              <w:left w:type="dxa" w:w="80"/>
              <w:bottom w:type="dxa" w:w="60"/>
              <w:right w:type="dxa" w:w="80"/>
            </w:tcMar>
          </w:tcPr>
          <w:p>
            <w:r>
              <w:rPr>
                <w:b/>
                <w:bCs/>
                <w:color w:val="FFFFFF"/>
                <w:sz w:val="16"/>
                <w:szCs w:val="16"/>
              </w:rPr>
              <w:t xml:space="preserve">Reference (§)</w:t>
            </w:r>
          </w:p>
        </w:tc>
        <w:tc>
          <w:tcPr>
            <w:tcW w:type="dxa" w:w="1500"/>
            <w:shd w:fill="1F4E79" w:color="auto" w:val="clear"/>
            <w:tcMar>
              <w:top w:type="dxa" w:w="60"/>
              <w:left w:type="dxa" w:w="80"/>
              <w:bottom w:type="dxa" w:w="60"/>
              <w:right w:type="dxa" w:w="80"/>
            </w:tcMar>
          </w:tcPr>
          <w:p>
            <w:r>
              <w:rPr>
                <w:b/>
                <w:bCs/>
                <w:color w:val="FFFFFF"/>
                <w:sz w:val="16"/>
                <w:szCs w:val="16"/>
              </w:rPr>
              <w:t xml:space="preserve">Robot task</w:t>
            </w:r>
          </w:p>
        </w:tc>
        <w:tc>
          <w:tcPr>
            <w:tcW w:type="dxa" w:w="1500"/>
            <w:shd w:fill="1F4E79" w:color="auto" w:val="clear"/>
            <w:tcMar>
              <w:top w:type="dxa" w:w="60"/>
              <w:left w:type="dxa" w:w="80"/>
              <w:bottom w:type="dxa" w:w="60"/>
              <w:right w:type="dxa" w:w="80"/>
            </w:tcMar>
          </w:tcPr>
          <w:p>
            <w:r>
              <w:rPr>
                <w:b/>
                <w:bCs/>
                <w:color w:val="FFFFFF"/>
                <w:sz w:val="16"/>
                <w:szCs w:val="16"/>
              </w:rPr>
              <w:t xml:space="preserve">Quantum type</w:t>
            </w:r>
          </w:p>
        </w:tc>
        <w:tc>
          <w:tcPr>
            <w:tcW w:type="dxa" w:w="2600"/>
            <w:shd w:fill="1F4E79" w:color="auto" w:val="clear"/>
            <w:tcMar>
              <w:top w:type="dxa" w:w="60"/>
              <w:left w:type="dxa" w:w="80"/>
              <w:bottom w:type="dxa" w:w="60"/>
              <w:right w:type="dxa" w:w="80"/>
            </w:tcMar>
          </w:tcPr>
          <w:p>
            <w:r>
              <w:rPr>
                <w:b/>
                <w:bCs/>
                <w:color w:val="FFFFFF"/>
                <w:sz w:val="16"/>
                <w:szCs w:val="16"/>
              </w:rPr>
              <w:t xml:space="preserve">Method</w:t>
            </w:r>
          </w:p>
        </w:tc>
        <w:tc>
          <w:tcPr>
            <w:tcW w:type="dxa" w:w="2300"/>
            <w:shd w:fill="1F4E79" w:color="auto" w:val="clear"/>
            <w:tcMar>
              <w:top w:type="dxa" w:w="60"/>
              <w:left w:type="dxa" w:w="80"/>
              <w:bottom w:type="dxa" w:w="60"/>
              <w:right w:type="dxa" w:w="80"/>
            </w:tcMar>
          </w:tcPr>
          <w:p>
            <w:r>
              <w:rPr>
                <w:b/>
                <w:bCs/>
                <w:color w:val="FFFFFF"/>
                <w:sz w:val="16"/>
                <w:szCs w:val="16"/>
              </w:rPr>
              <w:t xml:space="preserve">Set-up / data</w:t>
            </w:r>
          </w:p>
        </w:tc>
        <w:tc>
          <w:tcPr>
            <w:tcW w:type="dxa" w:w="2700"/>
            <w:shd w:fill="1F4E79" w:color="auto" w:val="clear"/>
            <w:tcMar>
              <w:top w:type="dxa" w:w="60"/>
              <w:left w:type="dxa" w:w="80"/>
              <w:bottom w:type="dxa" w:w="60"/>
              <w:right w:type="dxa" w:w="80"/>
            </w:tcMar>
          </w:tcPr>
          <w:p>
            <w:r>
              <w:rPr>
                <w:b/>
                <w:bCs/>
                <w:color w:val="FFFFFF"/>
                <w:sz w:val="16"/>
                <w:szCs w:val="16"/>
              </w:rPr>
              <w:t xml:space="preserve">Key result</w:t>
            </w:r>
          </w:p>
        </w:tc>
        <w:tc>
          <w:tcPr>
            <w:tcW w:type="dxa" w:w="2300"/>
            <w:shd w:fill="1F4E79" w:color="auto" w:val="clear"/>
            <w:tcMar>
              <w:top w:type="dxa" w:w="60"/>
              <w:left w:type="dxa" w:w="80"/>
              <w:bottom w:type="dxa" w:w="60"/>
              <w:right w:type="dxa" w:w="80"/>
            </w:tcMar>
          </w:tcPr>
          <w:p>
            <w:r>
              <w:rPr>
                <w:b/>
                <w:bCs/>
                <w:color w:val="FFFFFF"/>
                <w:sz w:val="16"/>
                <w:szCs w:val="16"/>
              </w:rPr>
              <w:t xml:space="preserve">Limitation</w:t>
            </w:r>
          </w:p>
        </w:tc>
      </w:tr>
      <w:tr>
        <w:trPr>
          <w:cantSplit/>
        </w:trPr>
        <w:tc>
          <w:tcPr>
            <w:tcW w:type="dxa" w:w="1500"/>
            <w:tcMar>
              <w:top w:type="dxa" w:w="60"/>
              <w:left w:type="dxa" w:w="80"/>
              <w:bottom w:type="dxa" w:w="60"/>
              <w:right w:type="dxa" w:w="80"/>
            </w:tcMar>
          </w:tcPr>
          <w:p>
            <w:r>
              <w:rPr>
                <w:b/>
                <w:bCs/>
                <w:sz w:val="16"/>
                <w:szCs w:val="16"/>
                <w:highlight w:val="yellow"/>
                <w:highlightCs w:val="yellow"/>
              </w:rPr>
              <w:t xml:space="preserve">[CITE: Petschnigg 2019]</w:t>
            </w:r>
            <w:r>
              <w:rPr>
                <w:sz w:val="16"/>
                <w:szCs w:val="16"/>
              </w:rPr>
              <w:t xml:space="preserve"> (§1.2)</w:t>
            </w:r>
          </w:p>
        </w:tc>
        <w:tc>
          <w:tcPr>
            <w:tcW w:type="dxa" w:w="1500"/>
            <w:tcMar>
              <w:top w:type="dxa" w:w="60"/>
              <w:left w:type="dxa" w:w="80"/>
              <w:bottom w:type="dxa" w:w="60"/>
              <w:right w:type="dxa" w:w="80"/>
            </w:tcMar>
          </w:tcPr>
          <w:p>
            <w:r>
              <w:rPr>
                <w:sz w:val="16"/>
                <w:szCs w:val="16"/>
              </w:rPr>
              <w:t xml:space="preserve">Robotics in general</w:t>
            </w:r>
          </w:p>
        </w:tc>
        <w:tc>
          <w:tcPr>
            <w:tcW w:type="dxa" w:w="1500"/>
            <w:tcMar>
              <w:top w:type="dxa" w:w="60"/>
              <w:left w:type="dxa" w:w="80"/>
              <w:bottom w:type="dxa" w:w="60"/>
              <w:right w:type="dxa" w:w="80"/>
            </w:tcMar>
          </w:tcPr>
          <w:p>
            <w:r>
              <w:rPr>
                <w:sz w:val="16"/>
                <w:szCs w:val="16"/>
              </w:rPr>
              <w:t xml:space="preserve">Position paper / survey</w:t>
            </w:r>
          </w:p>
        </w:tc>
        <w:tc>
          <w:tcPr>
            <w:tcW w:type="dxa" w:w="2600"/>
            <w:tcMar>
              <w:top w:type="dxa" w:w="60"/>
              <w:left w:type="dxa" w:w="80"/>
              <w:bottom w:type="dxa" w:w="60"/>
              <w:right w:type="dxa" w:w="80"/>
            </w:tcMar>
          </w:tcPr>
          <w:p>
            <w:r>
              <w:rPr>
                <w:sz w:val="16"/>
                <w:szCs w:val="16"/>
              </w:rPr>
              <w:t xml:space="preserve">Survey of where quantum algorithms could affect robotics</w:t>
            </w:r>
          </w:p>
        </w:tc>
        <w:tc>
          <w:tcPr>
            <w:tcW w:type="dxa" w:w="2300"/>
            <w:tcMar>
              <w:top w:type="dxa" w:w="60"/>
              <w:left w:type="dxa" w:w="80"/>
              <w:bottom w:type="dxa" w:w="60"/>
              <w:right w:type="dxa" w:w="80"/>
            </w:tcMar>
          </w:tcPr>
          <w:p>
            <w:r>
              <w:rPr>
                <w:sz w:val="16"/>
                <w:szCs w:val="16"/>
              </w:rPr>
              <w:t xml:space="preserve">—</w:t>
            </w:r>
          </w:p>
        </w:tc>
        <w:tc>
          <w:tcPr>
            <w:tcW w:type="dxa" w:w="2700"/>
            <w:tcMar>
              <w:top w:type="dxa" w:w="60"/>
              <w:left w:type="dxa" w:w="80"/>
              <w:bottom w:type="dxa" w:w="60"/>
              <w:right w:type="dxa" w:w="80"/>
            </w:tcMar>
          </w:tcPr>
          <w:p>
            <w:r>
              <w:rPr>
                <w:sz w:val="16"/>
                <w:szCs w:val="16"/>
              </w:rPr>
              <w:t xml:space="preserve">Maps quantum ML, quantum image processing, optimisation (trajectory planning, task allocation, kinematics), sensing/perception and system diagnosis to robot functions; lists open problems</w:t>
            </w:r>
          </w:p>
        </w:tc>
        <w:tc>
          <w:tcPr>
            <w:tcW w:type="dxa" w:w="2300"/>
            <w:tcMar>
              <w:top w:type="dxa" w:w="60"/>
              <w:left w:type="dxa" w:w="80"/>
              <w:bottom w:type="dxa" w:w="60"/>
              <w:right w:type="dxa" w:w="80"/>
            </w:tcMar>
          </w:tcPr>
          <w:p>
            <w:r>
              <w:rPr>
                <w:sz w:val="16"/>
                <w:szCs w:val="16"/>
              </w:rPr>
              <w:t xml:space="preserve">Speculative; most cited speed-ups (e.g., quantum PCA, quantum image processing) assume fault-tolerant hardware and qRAM</w:t>
            </w:r>
          </w:p>
        </w:tc>
      </w:tr>
      <w:tr>
        <w:trPr>
          <w:cantSplit/>
        </w:trPr>
        <w:tc>
          <w:tcPr>
            <w:tcW w:type="dxa" w:w="1500"/>
            <w:shd w:fill="F3F6FA" w:color="auto" w:val="clear"/>
            <w:tcMar>
              <w:top w:type="dxa" w:w="60"/>
              <w:left w:type="dxa" w:w="80"/>
              <w:bottom w:type="dxa" w:w="60"/>
              <w:right w:type="dxa" w:w="80"/>
            </w:tcMar>
          </w:tcPr>
          <w:p>
            <w:r>
              <w:rPr>
                <w:b/>
                <w:bCs/>
                <w:sz w:val="16"/>
                <w:szCs w:val="16"/>
                <w:highlight w:val="yellow"/>
                <w:highlightCs w:val="yellow"/>
              </w:rPr>
              <w:t xml:space="preserve">[CITE: Tandon 2017]</w:t>
            </w:r>
            <w:r>
              <w:rPr>
                <w:sz w:val="16"/>
                <w:szCs w:val="16"/>
              </w:rPr>
              <w:t xml:space="preserve"> (§1.2)</w:t>
            </w:r>
          </w:p>
        </w:tc>
        <w:tc>
          <w:tcPr>
            <w:tcW w:type="dxa" w:w="1500"/>
            <w:shd w:fill="F3F6FA" w:color="auto" w:val="clear"/>
            <w:tcMar>
              <w:top w:type="dxa" w:w="60"/>
              <w:left w:type="dxa" w:w="80"/>
              <w:bottom w:type="dxa" w:w="60"/>
              <w:right w:type="dxa" w:w="80"/>
            </w:tcMar>
          </w:tcPr>
          <w:p>
            <w:r>
              <w:rPr>
                <w:sz w:val="16"/>
                <w:szCs w:val="16"/>
              </w:rPr>
              <w:t xml:space="preserve">Robotics in general</w:t>
            </w:r>
          </w:p>
        </w:tc>
        <w:tc>
          <w:tcPr>
            <w:tcW w:type="dxa" w:w="1500"/>
            <w:shd w:fill="F3F6FA" w:color="auto" w:val="clear"/>
            <w:tcMar>
              <w:top w:type="dxa" w:w="60"/>
              <w:left w:type="dxa" w:w="80"/>
              <w:bottom w:type="dxa" w:w="60"/>
              <w:right w:type="dxa" w:w="80"/>
            </w:tcMar>
          </w:tcPr>
          <w:p>
            <w:r>
              <w:rPr>
                <w:sz w:val="16"/>
                <w:szCs w:val="16"/>
              </w:rPr>
              <w:t xml:space="preserve">Book / survey</w:t>
            </w:r>
          </w:p>
        </w:tc>
        <w:tc>
          <w:tcPr>
            <w:tcW w:type="dxa" w:w="2600"/>
            <w:shd w:fill="F3F6FA" w:color="auto" w:val="clear"/>
            <w:tcMar>
              <w:top w:type="dxa" w:w="60"/>
              <w:left w:type="dxa" w:w="80"/>
              <w:bottom w:type="dxa" w:w="60"/>
              <w:right w:type="dxa" w:w="80"/>
            </w:tcMar>
          </w:tcPr>
          <w:p>
            <w:r>
              <w:rPr>
                <w:sz w:val="16"/>
                <w:szCs w:val="16"/>
              </w:rPr>
              <w:t xml:space="preserve">Monograph surveying quantum mechanisms relevant to robot sensing, planning, learning and acting</w:t>
            </w:r>
          </w:p>
        </w:tc>
        <w:tc>
          <w:tcPr>
            <w:tcW w:type="dxa" w:w="2300"/>
            <w:shd w:fill="F3F6FA" w:color="auto" w:val="clear"/>
            <w:tcMar>
              <w:top w:type="dxa" w:w="60"/>
              <w:left w:type="dxa" w:w="80"/>
              <w:bottom w:type="dxa" w:w="60"/>
              <w:right w:type="dxa" w:w="80"/>
            </w:tcMar>
          </w:tcPr>
          <w:p>
            <w:r>
              <w:rPr>
                <w:sz w:val="16"/>
                <w:szCs w:val="16"/>
              </w:rPr>
              <w:t xml:space="preserve">—</w:t>
            </w:r>
          </w:p>
        </w:tc>
        <w:tc>
          <w:tcPr>
            <w:tcW w:type="dxa" w:w="2700"/>
            <w:shd w:fill="F3F6FA" w:color="auto" w:val="clear"/>
            <w:tcMar>
              <w:top w:type="dxa" w:w="60"/>
              <w:left w:type="dxa" w:w="80"/>
              <w:bottom w:type="dxa" w:w="60"/>
              <w:right w:type="dxa" w:w="80"/>
            </w:tcMar>
          </w:tcPr>
          <w:p>
            <w:r>
              <w:rPr>
                <w:sz w:val="16"/>
                <w:szCs w:val="16"/>
              </w:rPr>
              <w:t xml:space="preserve">Covers quantum search, quantum Markov decision processes, quantum RL, quantum sensing and control, and quantum-scale manipulation; offers a roadmap</w:t>
            </w:r>
          </w:p>
        </w:tc>
        <w:tc>
          <w:tcPr>
            <w:tcW w:type="dxa" w:w="2300"/>
            <w:shd w:fill="F3F6FA" w:color="auto" w:val="clear"/>
            <w:tcMar>
              <w:top w:type="dxa" w:w="60"/>
              <w:left w:type="dxa" w:w="80"/>
              <w:bottom w:type="dxa" w:w="60"/>
              <w:right w:type="dxa" w:w="80"/>
            </w:tcMar>
          </w:tcPr>
          <w:p>
            <w:r>
              <w:rPr>
                <w:sz w:val="16"/>
                <w:szCs w:val="16"/>
              </w:rPr>
              <w:t xml:space="preserve">Predates most NISQ-era experimental work (2019 onwards)</w:t>
            </w:r>
          </w:p>
        </w:tc>
      </w:tr>
      <w:tr>
        <w:trPr>
          <w:cantSplit/>
        </w:trPr>
        <w:tc>
          <w:tcPr>
            <w:tcW w:type="dxa" w:w="1500"/>
            <w:tcMar>
              <w:top w:type="dxa" w:w="60"/>
              <w:left w:type="dxa" w:w="80"/>
              <w:bottom w:type="dxa" w:w="60"/>
              <w:right w:type="dxa" w:w="80"/>
            </w:tcMar>
          </w:tcPr>
          <w:p>
            <w:r>
              <w:rPr>
                <w:b/>
                <w:bCs/>
                <w:sz w:val="16"/>
                <w:szCs w:val="16"/>
                <w:highlight w:val="yellow"/>
                <w:highlightCs w:val="yellow"/>
              </w:rPr>
              <w:t xml:space="preserve">[CITE: Yan 2024]</w:t>
            </w:r>
            <w:r>
              <w:rPr>
                <w:sz w:val="16"/>
                <w:szCs w:val="16"/>
              </w:rPr>
              <w:t xml:space="preserve"> (§1.2)</w:t>
            </w:r>
          </w:p>
        </w:tc>
        <w:tc>
          <w:tcPr>
            <w:tcW w:type="dxa" w:w="1500"/>
            <w:tcMar>
              <w:top w:type="dxa" w:w="60"/>
              <w:left w:type="dxa" w:w="80"/>
              <w:bottom w:type="dxa" w:w="60"/>
              <w:right w:type="dxa" w:w="80"/>
            </w:tcMar>
          </w:tcPr>
          <w:p>
            <w:r>
              <w:rPr>
                <w:sz w:val="16"/>
                <w:szCs w:val="16"/>
              </w:rPr>
              <w:t xml:space="preserve">Robotics in general</w:t>
            </w:r>
          </w:p>
        </w:tc>
        <w:tc>
          <w:tcPr>
            <w:tcW w:type="dxa" w:w="1500"/>
            <w:tcMar>
              <w:top w:type="dxa" w:w="60"/>
              <w:left w:type="dxa" w:w="80"/>
              <w:bottom w:type="dxa" w:w="60"/>
              <w:right w:type="dxa" w:w="80"/>
            </w:tcMar>
          </w:tcPr>
          <w:p>
            <w:r>
              <w:rPr>
                <w:sz w:val="16"/>
                <w:szCs w:val="16"/>
              </w:rPr>
              <w:t xml:space="preserve">Review</w:t>
            </w:r>
          </w:p>
        </w:tc>
        <w:tc>
          <w:tcPr>
            <w:tcW w:type="dxa" w:w="2600"/>
            <w:tcMar>
              <w:top w:type="dxa" w:w="60"/>
              <w:left w:type="dxa" w:w="80"/>
              <w:bottom w:type="dxa" w:w="60"/>
              <w:right w:type="dxa" w:w="80"/>
            </w:tcMar>
          </w:tcPr>
          <w:p>
            <w:r>
              <w:rPr>
                <w:sz w:val="16"/>
                <w:szCs w:val="16"/>
              </w:rPr>
              <w:t xml:space="preserve">Review of quantum robotics: architectures, perception and robot–environment interaction</w:t>
            </w:r>
          </w:p>
        </w:tc>
        <w:tc>
          <w:tcPr>
            <w:tcW w:type="dxa" w:w="2300"/>
            <w:tcMar>
              <w:top w:type="dxa" w:w="60"/>
              <w:left w:type="dxa" w:w="80"/>
              <w:bottom w:type="dxa" w:w="60"/>
              <w:right w:type="dxa" w:w="80"/>
            </w:tcMar>
          </w:tcPr>
          <w:p>
            <w:r>
              <w:rPr>
                <w:sz w:val="16"/>
                <w:szCs w:val="16"/>
              </w:rPr>
              <w:t xml:space="preserve">—</w:t>
            </w:r>
          </w:p>
        </w:tc>
        <w:tc>
          <w:tcPr>
            <w:tcW w:type="dxa" w:w="2700"/>
            <w:tcMar>
              <w:top w:type="dxa" w:w="60"/>
              <w:left w:type="dxa" w:w="80"/>
              <w:bottom w:type="dxa" w:w="60"/>
              <w:right w:type="dxa" w:w="80"/>
            </w:tcMar>
          </w:tcPr>
          <w:p>
            <w:r>
              <w:rPr>
                <w:sz w:val="16"/>
                <w:szCs w:val="16"/>
              </w:rPr>
              <w:t xml:space="preserve">Covers quantum path planning, quantum-inspired inverse kinematics, quantum RL navigation, QML, quantum sensors, multi-robot coordination, quantum affective computing, quantum image processing and quantum-secure communication</w:t>
            </w:r>
          </w:p>
        </w:tc>
        <w:tc>
          <w:tcPr>
            <w:tcW w:type="dxa" w:w="2300"/>
            <w:tcMar>
              <w:top w:type="dxa" w:w="60"/>
              <w:left w:type="dxa" w:w="80"/>
              <w:bottom w:type="dxa" w:w="60"/>
              <w:right w:type="dxa" w:w="80"/>
            </w:tcMar>
          </w:tcPr>
          <w:p>
            <w:r>
              <w:rPr>
                <w:sz w:val="16"/>
                <w:szCs w:val="16"/>
              </w:rPr>
              <w:t xml:space="preserve">Broad and largely descriptive; limited critical assessment of hardware feasibility</w:t>
            </w:r>
          </w:p>
        </w:tc>
      </w:tr>
      <w:tr>
        <w:trPr>
          <w:cantSplit/>
        </w:trPr>
        <w:tc>
          <w:tcPr>
            <w:tcW w:type="dxa" w:w="1500"/>
            <w:shd w:fill="F3F6FA" w:color="auto" w:val="clear"/>
            <w:tcMar>
              <w:top w:type="dxa" w:w="60"/>
              <w:left w:type="dxa" w:w="80"/>
              <w:bottom w:type="dxa" w:w="60"/>
              <w:right w:type="dxa" w:w="80"/>
            </w:tcMar>
          </w:tcPr>
          <w:p>
            <w:r>
              <w:rPr>
                <w:b/>
                <w:bCs/>
                <w:sz w:val="16"/>
                <w:szCs w:val="16"/>
                <w:highlight w:val="yellow"/>
                <w:highlightCs w:val="yellow"/>
              </w:rPr>
              <w:t xml:space="preserve">[CITE: Nigatu 2026]</w:t>
            </w:r>
            <w:r>
              <w:rPr>
                <w:sz w:val="16"/>
                <w:szCs w:val="16"/>
              </w:rPr>
              <w:t xml:space="preserve"> (§1.2)</w:t>
            </w:r>
          </w:p>
        </w:tc>
        <w:tc>
          <w:tcPr>
            <w:tcW w:type="dxa" w:w="1500"/>
            <w:shd w:fill="F3F6FA" w:color="auto" w:val="clear"/>
            <w:tcMar>
              <w:top w:type="dxa" w:w="60"/>
              <w:left w:type="dxa" w:w="80"/>
              <w:bottom w:type="dxa" w:w="60"/>
              <w:right w:type="dxa" w:w="80"/>
            </w:tcMar>
          </w:tcPr>
          <w:p>
            <w:r>
              <w:rPr>
                <w:sz w:val="16"/>
                <w:szCs w:val="16"/>
              </w:rPr>
              <w:t xml:space="preserve">Robotics in general (QML focus)</w:t>
            </w:r>
          </w:p>
        </w:tc>
        <w:tc>
          <w:tcPr>
            <w:tcW w:type="dxa" w:w="1500"/>
            <w:shd w:fill="F3F6FA" w:color="auto" w:val="clear"/>
            <w:tcMar>
              <w:top w:type="dxa" w:w="60"/>
              <w:left w:type="dxa" w:w="80"/>
              <w:bottom w:type="dxa" w:w="60"/>
              <w:right w:type="dxa" w:w="80"/>
            </w:tcMar>
          </w:tcPr>
          <w:p>
            <w:r>
              <w:rPr>
                <w:sz w:val="16"/>
                <w:szCs w:val="16"/>
              </w:rPr>
              <w:t xml:space="preserve">Review</w:t>
            </w:r>
          </w:p>
        </w:tc>
        <w:tc>
          <w:tcPr>
            <w:tcW w:type="dxa" w:w="2600"/>
            <w:shd w:fill="F3F6FA" w:color="auto" w:val="clear"/>
            <w:tcMar>
              <w:top w:type="dxa" w:w="60"/>
              <w:left w:type="dxa" w:w="80"/>
              <w:bottom w:type="dxa" w:w="60"/>
              <w:right w:type="dxa" w:w="80"/>
            </w:tcMar>
          </w:tcPr>
          <w:p>
            <w:r>
              <w:rPr>
                <w:sz w:val="16"/>
                <w:szCs w:val="16"/>
              </w:rPr>
              <w:t xml:space="preserve">Review of 107 contributions on QML for robotics</w:t>
            </w:r>
          </w:p>
        </w:tc>
        <w:tc>
          <w:tcPr>
            <w:tcW w:type="dxa" w:w="2300"/>
            <w:shd w:fill="F3F6FA" w:color="auto" w:val="clear"/>
            <w:tcMar>
              <w:top w:type="dxa" w:w="60"/>
              <w:left w:type="dxa" w:w="80"/>
              <w:bottom w:type="dxa" w:w="60"/>
              <w:right w:type="dxa" w:w="80"/>
            </w:tcMar>
          </w:tcPr>
          <w:p>
            <w:r>
              <w:rPr>
                <w:sz w:val="16"/>
                <w:szCs w:val="16"/>
              </w:rPr>
              <w:t xml:space="preserve">—</w:t>
            </w:r>
          </w:p>
        </w:tc>
        <w:tc>
          <w:tcPr>
            <w:tcW w:type="dxa" w:w="2700"/>
            <w:shd w:fill="F3F6FA" w:color="auto" w:val="clear"/>
            <w:tcMar>
              <w:top w:type="dxa" w:w="60"/>
              <w:left w:type="dxa" w:w="80"/>
              <w:bottom w:type="dxa" w:w="60"/>
              <w:right w:type="dxa" w:w="80"/>
            </w:tcMar>
          </w:tcPr>
          <w:p>
            <w:r>
              <w:rPr>
                <w:sz w:val="16"/>
                <w:szCs w:val="16"/>
              </w:rPr>
              <w:t xml:space="preserve">Organises the field into QRL for navigation/control, quantum search and path planning, quantum-enhanced localisation and mapping, quantum optimisation for IK and task allocation, and multi-robot coordination</w:t>
            </w:r>
          </w:p>
        </w:tc>
        <w:tc>
          <w:tcPr>
            <w:tcW w:type="dxa" w:w="2300"/>
            <w:shd w:fill="F3F6FA" w:color="auto" w:val="clear"/>
            <w:tcMar>
              <w:top w:type="dxa" w:w="60"/>
              <w:left w:type="dxa" w:w="80"/>
              <w:bottom w:type="dxa" w:w="60"/>
              <w:right w:type="dxa" w:w="80"/>
            </w:tcMar>
          </w:tcPr>
          <w:p>
            <w:r>
              <w:rPr>
                <w:sz w:val="16"/>
                <w:szCs w:val="16"/>
              </w:rPr>
              <w:t xml:space="preserve">QML-centred; limited treatment of sensing, cognition and deployment latency</w:t>
            </w:r>
          </w:p>
        </w:tc>
      </w:tr>
      <w:tr>
        <w:trPr>
          <w:cantSplit/>
        </w:trPr>
        <w:tc>
          <w:tcPr>
            <w:tcW w:type="dxa" w:w="1500"/>
            <w:tcMar>
              <w:top w:type="dxa" w:w="60"/>
              <w:left w:type="dxa" w:w="80"/>
              <w:bottom w:type="dxa" w:w="60"/>
              <w:right w:type="dxa" w:w="80"/>
            </w:tcMar>
          </w:tcPr>
          <w:p>
            <w:r>
              <w:rPr>
                <w:b/>
                <w:bCs/>
                <w:sz w:val="16"/>
                <w:szCs w:val="16"/>
                <w:highlight w:val="yellow"/>
                <w:highlightCs w:val="yellow"/>
              </w:rPr>
              <w:t xml:space="preserve">[CITE: Udekwe 2025]</w:t>
            </w:r>
            <w:r>
              <w:rPr>
                <w:sz w:val="16"/>
                <w:szCs w:val="16"/>
              </w:rPr>
              <w:t xml:space="preserve"> (§1.2)</w:t>
            </w:r>
          </w:p>
        </w:tc>
        <w:tc>
          <w:tcPr>
            <w:tcW w:type="dxa" w:w="1500"/>
            <w:tcMar>
              <w:top w:type="dxa" w:w="60"/>
              <w:left w:type="dxa" w:w="80"/>
              <w:bottom w:type="dxa" w:w="60"/>
              <w:right w:type="dxa" w:w="80"/>
            </w:tcMar>
          </w:tcPr>
          <w:p>
            <w:r>
              <w:rPr>
                <w:sz w:val="16"/>
                <w:szCs w:val="16"/>
              </w:rPr>
              <w:t xml:space="preserve">Robotics in general</w:t>
            </w:r>
          </w:p>
        </w:tc>
        <w:tc>
          <w:tcPr>
            <w:tcW w:type="dxa" w:w="1500"/>
            <w:tcMar>
              <w:top w:type="dxa" w:w="60"/>
              <w:left w:type="dxa" w:w="80"/>
              <w:bottom w:type="dxa" w:w="60"/>
              <w:right w:type="dxa" w:w="80"/>
            </w:tcMar>
          </w:tcPr>
          <w:p>
            <w:r>
              <w:rPr>
                <w:sz w:val="16"/>
                <w:szCs w:val="16"/>
              </w:rPr>
              <w:t xml:space="preserve">Review</w:t>
            </w:r>
          </w:p>
        </w:tc>
        <w:tc>
          <w:tcPr>
            <w:tcW w:type="dxa" w:w="2600"/>
            <w:tcMar>
              <w:top w:type="dxa" w:w="60"/>
              <w:left w:type="dxa" w:w="80"/>
              <w:bottom w:type="dxa" w:w="60"/>
              <w:right w:type="dxa" w:w="80"/>
            </w:tcMar>
          </w:tcPr>
          <w:p>
            <w:r>
              <w:rPr>
                <w:sz w:val="16"/>
                <w:szCs w:val="16"/>
              </w:rPr>
              <w:t xml:space="preserve">Systematic review guided by four research questions; robotics tasks recast as optimisation, search, sampling and linear-algebra problems</w:t>
            </w:r>
          </w:p>
        </w:tc>
        <w:tc>
          <w:tcPr>
            <w:tcW w:type="dxa" w:w="2300"/>
            <w:tcMar>
              <w:top w:type="dxa" w:w="60"/>
              <w:left w:type="dxa" w:w="80"/>
              <w:bottom w:type="dxa" w:w="60"/>
              <w:right w:type="dxa" w:w="80"/>
            </w:tcMar>
          </w:tcPr>
          <w:p>
            <w:r>
              <w:rPr>
                <w:sz w:val="16"/>
                <w:szCs w:val="16"/>
              </w:rPr>
              <w:t xml:space="preserve">—</w:t>
            </w:r>
          </w:p>
        </w:tc>
        <w:tc>
          <w:tcPr>
            <w:tcW w:type="dxa" w:w="2700"/>
            <w:tcMar>
              <w:top w:type="dxa" w:w="60"/>
              <w:left w:type="dxa" w:w="80"/>
              <w:bottom w:type="dxa" w:w="60"/>
              <w:right w:type="dxa" w:w="80"/>
            </w:tcMar>
          </w:tcPr>
          <w:p>
            <w:r>
              <w:rPr>
                <w:sz w:val="16"/>
                <w:szCs w:val="16"/>
              </w:rPr>
              <w:t xml:space="preserve">Covers annealing and variational control, Grover-type search and quantum-inspired sampling, QML for perception and RL, and hardware/latency constraints</w:t>
            </w:r>
          </w:p>
        </w:tc>
        <w:tc>
          <w:tcPr>
            <w:tcW w:type="dxa" w:w="2300"/>
            <w:tcMar>
              <w:top w:type="dxa" w:w="60"/>
              <w:left w:type="dxa" w:w="80"/>
              <w:bottom w:type="dxa" w:w="60"/>
              <w:right w:type="dxa" w:w="80"/>
            </w:tcMar>
          </w:tcPr>
          <w:p>
            <w:r>
              <w:rPr>
                <w:sz w:val="16"/>
                <w:szCs w:val="16"/>
              </w:rPr>
              <w:t xml:space="preserve">Preprint</w:t>
            </w:r>
          </w:p>
        </w:tc>
      </w:tr>
      <w:tr>
        <w:trPr>
          <w:cantSplit/>
        </w:trPr>
        <w:tc>
          <w:tcPr>
            <w:tcW w:type="dxa" w:w="1500"/>
            <w:shd w:fill="F3F6FA" w:color="auto" w:val="clear"/>
            <w:tcMar>
              <w:top w:type="dxa" w:w="60"/>
              <w:left w:type="dxa" w:w="80"/>
              <w:bottom w:type="dxa" w:w="60"/>
              <w:right w:type="dxa" w:w="80"/>
            </w:tcMar>
          </w:tcPr>
          <w:p>
            <w:r>
              <w:rPr>
                <w:b/>
                <w:bCs/>
                <w:sz w:val="16"/>
                <w:szCs w:val="16"/>
                <w:highlight w:val="yellow"/>
                <w:highlightCs w:val="yellow"/>
              </w:rPr>
              <w:t xml:space="preserve">[CITE: Fazilat 2025a]</w:t>
            </w:r>
            <w:r>
              <w:rPr>
                <w:sz w:val="16"/>
                <w:szCs w:val="16"/>
              </w:rPr>
              <w:t xml:space="preserve"> (§1.2)</w:t>
            </w:r>
          </w:p>
        </w:tc>
        <w:tc>
          <w:tcPr>
            <w:tcW w:type="dxa" w:w="1500"/>
            <w:shd w:fill="F3F6FA" w:color="auto" w:val="clear"/>
            <w:tcMar>
              <w:top w:type="dxa" w:w="60"/>
              <w:left w:type="dxa" w:w="80"/>
              <w:bottom w:type="dxa" w:w="60"/>
              <w:right w:type="dxa" w:w="80"/>
            </w:tcMar>
          </w:tcPr>
          <w:p>
            <w:r>
              <w:rPr>
                <w:sz w:val="16"/>
                <w:szCs w:val="16"/>
              </w:rPr>
              <w:t xml:space="preserve">Robot control</w:t>
            </w:r>
          </w:p>
        </w:tc>
        <w:tc>
          <w:tcPr>
            <w:tcW w:type="dxa" w:w="1500"/>
            <w:shd w:fill="F3F6FA" w:color="auto" w:val="clear"/>
            <w:tcMar>
              <w:top w:type="dxa" w:w="60"/>
              <w:left w:type="dxa" w:w="80"/>
              <w:bottom w:type="dxa" w:w="60"/>
              <w:right w:type="dxa" w:w="80"/>
            </w:tcMar>
          </w:tcPr>
          <w:p>
            <w:r>
              <w:rPr>
                <w:sz w:val="16"/>
                <w:szCs w:val="16"/>
              </w:rPr>
              <w:t xml:space="preserve">Review</w:t>
            </w:r>
          </w:p>
        </w:tc>
        <w:tc>
          <w:tcPr>
            <w:tcW w:type="dxa" w:w="2600"/>
            <w:shd w:fill="F3F6FA" w:color="auto" w:val="clear"/>
            <w:tcMar>
              <w:top w:type="dxa" w:w="60"/>
              <w:left w:type="dxa" w:w="80"/>
              <w:bottom w:type="dxa" w:w="60"/>
              <w:right w:type="dxa" w:w="80"/>
            </w:tcMar>
          </w:tcPr>
          <w:p>
            <w:r>
              <w:rPr>
                <w:sz w:val="16"/>
                <w:szCs w:val="16"/>
              </w:rPr>
              <w:t xml:space="preserve">Brief survey of quantum-oriented control: QNNs, QML, QPSO, quantum RL, distributed NISQ and hybrid approaches</w:t>
            </w:r>
          </w:p>
        </w:tc>
        <w:tc>
          <w:tcPr>
            <w:tcW w:type="dxa" w:w="2300"/>
            <w:shd w:fill="F3F6FA" w:color="auto" w:val="clear"/>
            <w:tcMar>
              <w:top w:type="dxa" w:w="60"/>
              <w:left w:type="dxa" w:w="80"/>
              <w:bottom w:type="dxa" w:w="60"/>
              <w:right w:type="dxa" w:w="80"/>
            </w:tcMar>
          </w:tcPr>
          <w:p>
            <w:r>
              <w:rPr>
                <w:sz w:val="16"/>
                <w:szCs w:val="16"/>
              </w:rPr>
              <w:t xml:space="preserve">—</w:t>
            </w:r>
          </w:p>
        </w:tc>
        <w:tc>
          <w:tcPr>
            <w:tcW w:type="dxa" w:w="2700"/>
            <w:shd w:fill="F3F6FA" w:color="auto" w:val="clear"/>
            <w:tcMar>
              <w:top w:type="dxa" w:w="60"/>
              <w:left w:type="dxa" w:w="80"/>
              <w:bottom w:type="dxa" w:w="60"/>
              <w:right w:type="dxa" w:w="80"/>
            </w:tcMar>
          </w:tcPr>
          <w:p>
            <w:r>
              <w:rPr>
                <w:sz w:val="16"/>
                <w:szCs w:val="16"/>
              </w:rPr>
              <w:t xml:space="preserve">Maps quantum-assisted adaptive control, trajectory planning and optimisation methods</w:t>
            </w:r>
          </w:p>
        </w:tc>
        <w:tc>
          <w:tcPr>
            <w:tcW w:type="dxa" w:w="2300"/>
            <w:shd w:fill="F3F6FA" w:color="auto" w:val="clear"/>
            <w:tcMar>
              <w:top w:type="dxa" w:w="60"/>
              <w:left w:type="dxa" w:w="80"/>
              <w:bottom w:type="dxa" w:w="60"/>
              <w:right w:type="dxa" w:w="80"/>
            </w:tcMar>
          </w:tcPr>
          <w:p>
            <w:r>
              <w:rPr>
                <w:sz w:val="16"/>
                <w:szCs w:val="16"/>
              </w:rPr>
              <w:t xml:space="preserve">Short conference review; much of the covered work is quantum-inspired</w:t>
            </w:r>
          </w:p>
        </w:tc>
      </w:tr>
      <w:tr>
        <w:trPr>
          <w:cantSplit/>
        </w:trPr>
        <w:tc>
          <w:tcPr>
            <w:tcW w:type="dxa" w:w="1500"/>
            <w:tcMar>
              <w:top w:type="dxa" w:w="60"/>
              <w:left w:type="dxa" w:w="80"/>
              <w:bottom w:type="dxa" w:w="60"/>
              <w:right w:type="dxa" w:w="80"/>
            </w:tcMar>
          </w:tcPr>
          <w:p>
            <w:r>
              <w:rPr>
                <w:b/>
                <w:bCs/>
                <w:sz w:val="16"/>
                <w:szCs w:val="16"/>
                <w:highlight w:val="yellow"/>
                <w:highlightCs w:val="yellow"/>
              </w:rPr>
              <w:t xml:space="preserve">[CITE: Haldorai 2024]</w:t>
            </w:r>
            <w:r>
              <w:rPr>
                <w:sz w:val="16"/>
                <w:szCs w:val="16"/>
              </w:rPr>
              <w:t xml:space="preserve"> (§1.2)</w:t>
            </w:r>
          </w:p>
        </w:tc>
        <w:tc>
          <w:tcPr>
            <w:tcW w:type="dxa" w:w="1500"/>
            <w:tcMar>
              <w:top w:type="dxa" w:w="60"/>
              <w:left w:type="dxa" w:w="80"/>
              <w:bottom w:type="dxa" w:w="60"/>
              <w:right w:type="dxa" w:w="80"/>
            </w:tcMar>
          </w:tcPr>
          <w:p>
            <w:r>
              <w:rPr>
                <w:sz w:val="16"/>
                <w:szCs w:val="16"/>
              </w:rPr>
              <w:t xml:space="preserve">Robotics in general</w:t>
            </w:r>
          </w:p>
        </w:tc>
        <w:tc>
          <w:tcPr>
            <w:tcW w:type="dxa" w:w="1500"/>
            <w:tcMar>
              <w:top w:type="dxa" w:w="60"/>
              <w:left w:type="dxa" w:w="80"/>
              <w:bottom w:type="dxa" w:w="60"/>
              <w:right w:type="dxa" w:w="80"/>
            </w:tcMar>
          </w:tcPr>
          <w:p>
            <w:r>
              <w:rPr>
                <w:sz w:val="16"/>
                <w:szCs w:val="16"/>
              </w:rPr>
              <w:t xml:space="preserve">Review</w:t>
            </w:r>
          </w:p>
        </w:tc>
        <w:tc>
          <w:tcPr>
            <w:tcW w:type="dxa" w:w="2600"/>
            <w:tcMar>
              <w:top w:type="dxa" w:w="60"/>
              <w:left w:type="dxa" w:w="80"/>
              <w:bottom w:type="dxa" w:w="60"/>
              <w:right w:type="dxa" w:w="80"/>
            </w:tcMar>
          </w:tcPr>
          <w:p>
            <w:r>
              <w:rPr>
                <w:sz w:val="16"/>
                <w:szCs w:val="16"/>
              </w:rPr>
              <w:t xml:space="preserve">Narrative review of quantum computing principles and applications in robotics, AI, data mining and image processing</w:t>
            </w:r>
          </w:p>
        </w:tc>
        <w:tc>
          <w:tcPr>
            <w:tcW w:type="dxa" w:w="2300"/>
            <w:tcMar>
              <w:top w:type="dxa" w:w="60"/>
              <w:left w:type="dxa" w:w="80"/>
              <w:bottom w:type="dxa" w:w="60"/>
              <w:right w:type="dxa" w:w="80"/>
            </w:tcMar>
          </w:tcPr>
          <w:p>
            <w:r>
              <w:rPr>
                <w:sz w:val="16"/>
                <w:szCs w:val="16"/>
              </w:rPr>
              <w:t xml:space="preserve">—</w:t>
            </w:r>
          </w:p>
        </w:tc>
        <w:tc>
          <w:tcPr>
            <w:tcW w:type="dxa" w:w="2700"/>
            <w:tcMar>
              <w:top w:type="dxa" w:w="60"/>
              <w:left w:type="dxa" w:w="80"/>
              <w:bottom w:type="dxa" w:w="60"/>
              <w:right w:type="dxa" w:w="80"/>
            </w:tcMar>
          </w:tcPr>
          <w:p>
            <w:r>
              <w:rPr>
                <w:sz w:val="16"/>
                <w:szCs w:val="16"/>
              </w:rPr>
              <w:t xml:space="preserve">Highlights integration needs and scale-up challenges</w:t>
            </w:r>
          </w:p>
        </w:tc>
        <w:tc>
          <w:tcPr>
            <w:tcW w:type="dxa" w:w="2300"/>
            <w:tcMar>
              <w:top w:type="dxa" w:w="60"/>
              <w:left w:type="dxa" w:w="80"/>
              <w:bottom w:type="dxa" w:w="60"/>
              <w:right w:type="dxa" w:w="80"/>
            </w:tcMar>
          </w:tcPr>
          <w:p>
            <w:r>
              <w:rPr>
                <w:sz w:val="16"/>
                <w:szCs w:val="16"/>
              </w:rPr>
              <w:t xml:space="preserve">Descriptive; lower-impact venue</w:t>
            </w:r>
          </w:p>
        </w:tc>
      </w:tr>
      <w:tr>
        <w:trPr>
          <w:cantSplit/>
        </w:trPr>
        <w:tc>
          <w:tcPr>
            <w:tcW w:type="dxa" w:w="1500"/>
            <w:shd w:fill="F3F6FA" w:color="auto" w:val="clear"/>
            <w:tcMar>
              <w:top w:type="dxa" w:w="60"/>
              <w:left w:type="dxa" w:w="80"/>
              <w:bottom w:type="dxa" w:w="60"/>
              <w:right w:type="dxa" w:w="80"/>
            </w:tcMar>
          </w:tcPr>
          <w:p>
            <w:r>
              <w:rPr>
                <w:b/>
                <w:bCs/>
                <w:sz w:val="16"/>
                <w:szCs w:val="16"/>
                <w:highlight w:val="yellow"/>
                <w:highlightCs w:val="yellow"/>
              </w:rPr>
              <w:t xml:space="preserve">[CITE: Dong 2006]</w:t>
            </w:r>
            <w:r>
              <w:rPr>
                <w:sz w:val="16"/>
                <w:szCs w:val="16"/>
              </w:rPr>
              <w:t xml:space="preserve"> (§1.3)</w:t>
            </w:r>
          </w:p>
        </w:tc>
        <w:tc>
          <w:tcPr>
            <w:tcW w:type="dxa" w:w="1500"/>
            <w:shd w:fill="F3F6FA" w:color="auto" w:val="clear"/>
            <w:tcMar>
              <w:top w:type="dxa" w:w="60"/>
              <w:left w:type="dxa" w:w="80"/>
              <w:bottom w:type="dxa" w:w="60"/>
              <w:right w:type="dxa" w:w="80"/>
            </w:tcMar>
          </w:tcPr>
          <w:p>
            <w:r>
              <w:rPr>
                <w:sz w:val="16"/>
                <w:szCs w:val="16"/>
              </w:rPr>
              <w:t xml:space="preserve">Robot learning and control</w:t>
            </w:r>
          </w:p>
        </w:tc>
        <w:tc>
          <w:tcPr>
            <w:tcW w:type="dxa" w:w="1500"/>
            <w:shd w:fill="F3F6FA" w:color="auto" w:val="clear"/>
            <w:tcMar>
              <w:top w:type="dxa" w:w="60"/>
              <w:left w:type="dxa" w:w="80"/>
              <w:bottom w:type="dxa" w:w="60"/>
              <w:right w:type="dxa" w:w="80"/>
            </w:tcMar>
          </w:tcPr>
          <w:p>
            <w:r>
              <w:rPr>
                <w:sz w:val="16"/>
                <w:szCs w:val="16"/>
              </w:rPr>
              <w:t xml:space="preserve">Conceptual architecture + simulation</w:t>
            </w:r>
          </w:p>
        </w:tc>
        <w:tc>
          <w:tcPr>
            <w:tcW w:type="dxa" w:w="2600"/>
            <w:shd w:fill="F3F6FA" w:color="auto" w:val="clear"/>
            <w:tcMar>
              <w:top w:type="dxa" w:w="60"/>
              <w:left w:type="dxa" w:w="80"/>
              <w:bottom w:type="dxa" w:w="60"/>
              <w:right w:type="dxa" w:w="80"/>
            </w:tcMar>
          </w:tcPr>
          <w:p>
            <w:r>
              <w:rPr>
                <w:sz w:val="16"/>
                <w:szCs w:val="16"/>
              </w:rPr>
              <w:t xml:space="preserve">Quantum robot architecture with multi-quantum computing units (MQCU), quantum controller/actuator and information acquisition units; Grover-based search and quantum reinforcement learning</w:t>
            </w:r>
          </w:p>
        </w:tc>
        <w:tc>
          <w:tcPr>
            <w:tcW w:type="dxa" w:w="2300"/>
            <w:shd w:fill="F3F6FA" w:color="auto" w:val="clear"/>
            <w:tcMar>
              <w:top w:type="dxa" w:w="60"/>
              <w:left w:type="dxa" w:w="80"/>
              <w:bottom w:type="dxa" w:w="60"/>
              <w:right w:type="dxa" w:w="80"/>
            </w:tcMar>
          </w:tcPr>
          <w:p>
            <w:r>
              <w:rPr>
                <w:sz w:val="16"/>
                <w:szCs w:val="16"/>
              </w:rPr>
              <w:t xml:space="preserve">Theoretical complexity analysis and simple learning simulations</w:t>
            </w:r>
          </w:p>
        </w:tc>
        <w:tc>
          <w:tcPr>
            <w:tcW w:type="dxa" w:w="2700"/>
            <w:shd w:fill="F3F6FA" w:color="auto" w:val="clear"/>
            <w:tcMar>
              <w:top w:type="dxa" w:w="60"/>
              <w:left w:type="dxa" w:w="80"/>
              <w:bottom w:type="dxa" w:w="60"/>
              <w:right w:type="dxa" w:w="80"/>
            </w:tcMar>
          </w:tcPr>
          <w:p>
            <w:r>
              <w:rPr>
                <w:sz w:val="16"/>
                <w:szCs w:val="16"/>
              </w:rPr>
              <w:t xml:space="preserve">Grover search lowers search complexity quadratically; simulated quantum RL learned more efficiently than a classical learner</w:t>
            </w:r>
          </w:p>
        </w:tc>
        <w:tc>
          <w:tcPr>
            <w:tcW w:type="dxa" w:w="2300"/>
            <w:shd w:fill="F3F6FA" w:color="auto" w:val="clear"/>
            <w:tcMar>
              <w:top w:type="dxa" w:w="60"/>
              <w:left w:type="dxa" w:w="80"/>
              <w:bottom w:type="dxa" w:w="60"/>
              <w:right w:type="dxa" w:w="80"/>
            </w:tcMar>
          </w:tcPr>
          <w:p>
            <w:r>
              <w:rPr>
                <w:sz w:val="16"/>
                <w:szCs w:val="16"/>
              </w:rPr>
              <w:t xml:space="preserve">Assumes idealised on-board quantum hardware; small illustrative simulations</w:t>
            </w:r>
          </w:p>
        </w:tc>
      </w:tr>
      <w:tr>
        <w:trPr>
          <w:cantSplit/>
        </w:trPr>
        <w:tc>
          <w:tcPr>
            <w:tcW w:type="dxa" w:w="1500"/>
            <w:tcMar>
              <w:top w:type="dxa" w:w="60"/>
              <w:left w:type="dxa" w:w="80"/>
              <w:bottom w:type="dxa" w:w="60"/>
              <w:right w:type="dxa" w:w="80"/>
            </w:tcMar>
          </w:tcPr>
          <w:p>
            <w:r>
              <w:rPr>
                <w:b/>
                <w:bCs/>
                <w:sz w:val="16"/>
                <w:szCs w:val="16"/>
                <w:highlight w:val="yellow"/>
                <w:highlightCs w:val="yellow"/>
              </w:rPr>
              <w:t xml:space="preserve">[CITE: Ohzeki 2019]</w:t>
            </w:r>
            <w:r>
              <w:rPr>
                <w:sz w:val="16"/>
                <w:szCs w:val="16"/>
              </w:rPr>
              <w:t xml:space="preserve"> (§3.1)</w:t>
            </w:r>
          </w:p>
        </w:tc>
        <w:tc>
          <w:tcPr>
            <w:tcW w:type="dxa" w:w="1500"/>
            <w:tcMar>
              <w:top w:type="dxa" w:w="60"/>
              <w:left w:type="dxa" w:w="80"/>
              <w:bottom w:type="dxa" w:w="60"/>
              <w:right w:type="dxa" w:w="80"/>
            </w:tcMar>
          </w:tcPr>
          <w:p>
            <w:r>
              <w:rPr>
                <w:sz w:val="16"/>
                <w:szCs w:val="16"/>
              </w:rPr>
              <w:t xml:space="preserve">Multi-AGV collision-free routing in a factory</w:t>
            </w:r>
          </w:p>
        </w:tc>
        <w:tc>
          <w:tcPr>
            <w:tcW w:type="dxa" w:w="1500"/>
            <w:tcMar>
              <w:top w:type="dxa" w:w="60"/>
              <w:left w:type="dxa" w:w="80"/>
              <w:bottom w:type="dxa" w:w="60"/>
              <w:right w:type="dxa" w:w="80"/>
            </w:tcMar>
          </w:tcPr>
          <w:p>
            <w:r>
              <w:rPr>
                <w:sz w:val="16"/>
                <w:szCs w:val="16"/>
              </w:rPr>
              <w:t xml:space="preserve">Quantum annealing (D-Wave 2000Q) + digital annealer</w:t>
            </w:r>
          </w:p>
        </w:tc>
        <w:tc>
          <w:tcPr>
            <w:tcW w:type="dxa" w:w="2600"/>
            <w:tcMar>
              <w:top w:type="dxa" w:w="60"/>
              <w:left w:type="dxa" w:w="80"/>
              <w:bottom w:type="dxa" w:w="60"/>
              <w:right w:type="dxa" w:w="80"/>
            </w:tcMar>
          </w:tcPr>
          <w:p>
            <w:r>
              <w:rPr>
                <w:sz w:val="16"/>
                <w:szCs w:val="16"/>
              </w:rPr>
              <w:t xml:space="preserve">Route selection for all AGVs posed as a QUBO with penalty terms for one-route-per-AGV and no simultaneous occupation of intersections; re-solved every time period</w:t>
            </w:r>
          </w:p>
        </w:tc>
        <w:tc>
          <w:tcPr>
            <w:tcW w:type="dxa" w:w="2300"/>
            <w:tcMar>
              <w:top w:type="dxa" w:w="60"/>
              <w:left w:type="dxa" w:w="80"/>
              <w:bottom w:type="dxa" w:w="60"/>
              <w:right w:type="dxa" w:w="80"/>
            </w:tcMar>
          </w:tcPr>
          <w:p>
            <w:r>
              <w:rPr>
                <w:sz w:val="16"/>
                <w:szCs w:val="16"/>
              </w:rPr>
              <w:t xml:space="preserve">Simulation of a real DENSO plant layout with 10 AGVs (≤60 binary variables); D-Wave 2000Q, Fujitsu Digital Annealer and Gurobi compared with the conventional rule-based control</w:t>
            </w:r>
          </w:p>
        </w:tc>
        <w:tc>
          <w:tcPr>
            <w:tcW w:type="dxa" w:w="2700"/>
            <w:tcMar>
              <w:top w:type="dxa" w:w="60"/>
              <w:left w:type="dxa" w:w="80"/>
              <w:bottom w:type="dxa" w:w="60"/>
              <w:right w:type="dxa" w:w="80"/>
            </w:tcMar>
          </w:tcPr>
          <w:p>
            <w:r>
              <w:rPr>
                <w:sz w:val="16"/>
                <w:szCs w:val="16"/>
              </w:rPr>
              <w:t xml:space="preserve">QUBO control gave smoother, collision-free traffic than the conventional rule; D-Wave produced plans in a short time but only for few vehicles; digital solvers handled larger instances quickly</w:t>
            </w:r>
          </w:p>
        </w:tc>
        <w:tc>
          <w:tcPr>
            <w:tcW w:type="dxa" w:w="2300"/>
            <w:tcMar>
              <w:top w:type="dxa" w:w="60"/>
              <w:left w:type="dxa" w:w="80"/>
              <w:bottom w:type="dxa" w:w="60"/>
              <w:right w:type="dxa" w:w="80"/>
            </w:tcMar>
          </w:tcPr>
          <w:p>
            <w:r>
              <w:rPr>
                <w:sz w:val="16"/>
                <w:szCs w:val="16"/>
              </w:rPr>
              <w:t xml:space="preserve">Small problem size on quantum hardware; post-processing needed to repair infeasible annealer outputs; classical solvers remained competitive or better</w:t>
            </w:r>
          </w:p>
        </w:tc>
      </w:tr>
      <w:tr>
        <w:trPr>
          <w:cantSplit/>
        </w:trPr>
        <w:tc>
          <w:tcPr>
            <w:tcW w:type="dxa" w:w="1500"/>
            <w:shd w:fill="F3F6FA" w:color="auto" w:val="clear"/>
            <w:tcMar>
              <w:top w:type="dxa" w:w="60"/>
              <w:left w:type="dxa" w:w="80"/>
              <w:bottom w:type="dxa" w:w="60"/>
              <w:right w:type="dxa" w:w="80"/>
            </w:tcMar>
          </w:tcPr>
          <w:p>
            <w:r>
              <w:rPr>
                <w:b/>
                <w:bCs/>
                <w:sz w:val="16"/>
                <w:szCs w:val="16"/>
                <w:highlight w:val="yellow"/>
                <w:highlightCs w:val="yellow"/>
              </w:rPr>
              <w:t xml:space="preserve">[CITE: Quang 2025]</w:t>
            </w:r>
            <w:r>
              <w:rPr>
                <w:sz w:val="16"/>
                <w:szCs w:val="16"/>
              </w:rPr>
              <w:t xml:space="preserve"> (§3.1)</w:t>
            </w:r>
          </w:p>
        </w:tc>
        <w:tc>
          <w:tcPr>
            <w:tcW w:type="dxa" w:w="1500"/>
            <w:shd w:fill="F3F6FA" w:color="auto" w:val="clear"/>
            <w:tcMar>
              <w:top w:type="dxa" w:w="60"/>
              <w:left w:type="dxa" w:w="80"/>
              <w:bottom w:type="dxa" w:w="60"/>
              <w:right w:type="dxa" w:w="80"/>
            </w:tcMar>
          </w:tcPr>
          <w:p>
            <w:r>
              <w:rPr>
                <w:sz w:val="16"/>
                <w:szCs w:val="16"/>
              </w:rPr>
              <w:t xml:space="preserve">Large-scale AGV fleet routing (warehouse)</w:t>
            </w:r>
          </w:p>
        </w:tc>
        <w:tc>
          <w:tcPr>
            <w:tcW w:type="dxa" w:w="1500"/>
            <w:shd w:fill="F3F6FA" w:color="auto" w:val="clear"/>
            <w:tcMar>
              <w:top w:type="dxa" w:w="60"/>
              <w:left w:type="dxa" w:w="80"/>
              <w:bottom w:type="dxa" w:w="60"/>
              <w:right w:type="dxa" w:w="80"/>
            </w:tcMar>
          </w:tcPr>
          <w:p>
            <w:r>
              <w:rPr>
                <w:sz w:val="16"/>
                <w:szCs w:val="16"/>
              </w:rPr>
              <w:t xml:space="preserve">Quantum annealing (D-Wave, cloud) + classical and quantum-inspired solvers</w:t>
            </w:r>
          </w:p>
        </w:tc>
        <w:tc>
          <w:tcPr>
            <w:tcW w:type="dxa" w:w="2600"/>
            <w:shd w:fill="F3F6FA" w:color="auto" w:val="clear"/>
            <w:tcMar>
              <w:top w:type="dxa" w:w="60"/>
              <w:left w:type="dxa" w:w="80"/>
              <w:bottom w:type="dxa" w:w="60"/>
              <w:right w:type="dxa" w:w="80"/>
            </w:tcMar>
          </w:tcPr>
          <w:p>
            <w:r>
              <w:rPr>
                <w:sz w:val="16"/>
                <w:szCs w:val="16"/>
              </w:rPr>
              <w:t xml:space="preserve">Real-time candidate-route generation, priority-weighted QUBO, and dynamic problem clustering that splits the fleet into sub-QUBOs; integrated with a commercial AGV operating system</w:t>
            </w:r>
          </w:p>
        </w:tc>
        <w:tc>
          <w:tcPr>
            <w:tcW w:type="dxa" w:w="2300"/>
            <w:shd w:fill="F3F6FA" w:color="auto" w:val="clear"/>
            <w:tcMar>
              <w:top w:type="dxa" w:w="60"/>
              <w:left w:type="dxa" w:w="80"/>
              <w:bottom w:type="dxa" w:w="60"/>
              <w:right w:type="dxa" w:w="80"/>
            </w:tcMar>
          </w:tcPr>
          <w:p>
            <w:r>
              <w:rPr>
                <w:sz w:val="16"/>
                <w:szCs w:val="16"/>
              </w:rPr>
              <w:t xml:space="preserve">Commercial AGV operating-system layout (154 m × 298 m, 8,242 tags) with real warehouse request data; AGV simulator with up to 1,000 AGVs</w:t>
            </w:r>
          </w:p>
        </w:tc>
        <w:tc>
          <w:tcPr>
            <w:tcW w:type="dxa" w:w="2700"/>
            <w:shd w:fill="F3F6FA" w:color="auto" w:val="clear"/>
            <w:tcMar>
              <w:top w:type="dxa" w:w="60"/>
              <w:left w:type="dxa" w:w="80"/>
              <w:bottom w:type="dxa" w:w="60"/>
              <w:right w:type="dxa" w:w="80"/>
            </w:tcMar>
          </w:tcPr>
          <w:p>
            <w:r>
              <w:rPr>
                <w:sz w:val="16"/>
                <w:szCs w:val="16"/>
              </w:rPr>
              <w:t xml:space="preserve">Route generation cut variables by 96% (small/medium) and 78% (large systems); clustering capped subproblems below 10,000 variables; complexity-based formulation reduced sampling time ~28%</w:t>
            </w:r>
          </w:p>
        </w:tc>
        <w:tc>
          <w:tcPr>
            <w:tcW w:type="dxa" w:w="2300"/>
            <w:shd w:fill="F3F6FA" w:color="auto" w:val="clear"/>
            <w:tcMar>
              <w:top w:type="dxa" w:w="60"/>
              <w:left w:type="dxa" w:w="80"/>
              <w:bottom w:type="dxa" w:w="60"/>
              <w:right w:type="dxa" w:w="80"/>
            </w:tcMar>
          </w:tcPr>
          <w:p>
            <w:r>
              <w:rPr>
                <w:sz w:val="16"/>
                <w:szCs w:val="16"/>
              </w:rPr>
              <w:t xml:space="preserve">Fleet behaviour simulated; no head-to-head speed comparison showing a quantum advantage over classical solvers</w:t>
            </w:r>
          </w:p>
        </w:tc>
      </w:tr>
      <w:tr>
        <w:trPr>
          <w:cantSplit/>
        </w:trPr>
        <w:tc>
          <w:tcPr>
            <w:tcW w:type="dxa" w:w="1500"/>
            <w:tcMar>
              <w:top w:type="dxa" w:w="60"/>
              <w:left w:type="dxa" w:w="80"/>
              <w:bottom w:type="dxa" w:w="60"/>
              <w:right w:type="dxa" w:w="80"/>
            </w:tcMar>
          </w:tcPr>
          <w:p>
            <w:r>
              <w:rPr>
                <w:b/>
                <w:bCs/>
                <w:sz w:val="16"/>
                <w:szCs w:val="16"/>
                <w:highlight w:val="yellow"/>
                <w:highlightCs w:val="yellow"/>
              </w:rPr>
              <w:t xml:space="preserve">[CITE: Clark 2019]</w:t>
            </w:r>
            <w:r>
              <w:rPr>
                <w:sz w:val="16"/>
                <w:szCs w:val="16"/>
              </w:rPr>
              <w:t xml:space="preserve"> (§3.1)</w:t>
            </w:r>
          </w:p>
        </w:tc>
        <w:tc>
          <w:tcPr>
            <w:tcW w:type="dxa" w:w="1500"/>
            <w:tcMar>
              <w:top w:type="dxa" w:w="60"/>
              <w:left w:type="dxa" w:w="80"/>
              <w:bottom w:type="dxa" w:w="60"/>
              <w:right w:type="dxa" w:w="80"/>
            </w:tcMar>
          </w:tcPr>
          <w:p>
            <w:r>
              <w:rPr>
                <w:sz w:val="16"/>
                <w:szCs w:val="16"/>
              </w:rPr>
              <w:t xml:space="preserve">Multi-robot routing on a grid</w:t>
            </w:r>
          </w:p>
        </w:tc>
        <w:tc>
          <w:tcPr>
            <w:tcW w:type="dxa" w:w="1500"/>
            <w:tcMar>
              <w:top w:type="dxa" w:w="60"/>
              <w:left w:type="dxa" w:w="80"/>
              <w:bottom w:type="dxa" w:w="60"/>
              <w:right w:type="dxa" w:w="80"/>
            </w:tcMar>
          </w:tcPr>
          <w:p>
            <w:r>
              <w:rPr>
                <w:sz w:val="16"/>
                <w:szCs w:val="16"/>
              </w:rPr>
              <w:t xml:space="preserve">Quantum annealing (D-Wave 2000Q) hybrid</w:t>
            </w:r>
          </w:p>
        </w:tc>
        <w:tc>
          <w:tcPr>
            <w:tcW w:type="dxa" w:w="2600"/>
            <w:tcMar>
              <w:top w:type="dxa" w:w="60"/>
              <w:left w:type="dxa" w:w="80"/>
              <w:bottom w:type="dxa" w:w="60"/>
              <w:right w:type="dxa" w:w="80"/>
            </w:tcMar>
          </w:tcPr>
          <w:p>
            <w:r>
              <w:rPr>
                <w:sz w:val="16"/>
                <w:szCs w:val="16"/>
              </w:rPr>
              <w:t xml:space="preserve">Hybrid pipeline: classical computation generates candidate paths per robot; quantum annealing (QUBO) selects the conflict-free combination of paths</w:t>
            </w:r>
          </w:p>
        </w:tc>
        <w:tc>
          <w:tcPr>
            <w:tcW w:type="dxa" w:w="2300"/>
            <w:tcMar>
              <w:top w:type="dxa" w:w="60"/>
              <w:left w:type="dxa" w:w="80"/>
              <w:bottom w:type="dxa" w:w="60"/>
              <w:right w:type="dxa" w:w="80"/>
            </w:tcMar>
          </w:tcPr>
          <w:p>
            <w:r>
              <w:rPr>
                <w:sz w:val="16"/>
                <w:szCs w:val="16"/>
              </w:rPr>
              <w:t xml:space="preserve">Grid-world routing benchmarked classically and on a D-Wave 2000Q with up to 200 robots</w:t>
            </w:r>
          </w:p>
        </w:tc>
        <w:tc>
          <w:tcPr>
            <w:tcW w:type="dxa" w:w="2700"/>
            <w:tcMar>
              <w:top w:type="dxa" w:w="60"/>
              <w:left w:type="dxa" w:w="80"/>
              <w:bottom w:type="dxa" w:w="60"/>
              <w:right w:type="dxa" w:w="80"/>
            </w:tcMar>
          </w:tcPr>
          <w:p>
            <w:r>
              <w:rPr>
                <w:sz w:val="16"/>
                <w:szCs w:val="16"/>
              </w:rPr>
              <w:t xml:space="preserve">Valid (collision-free) multi-robot routing solutions obtained with current quantum annealing hardware for up to 200 robots</w:t>
            </w:r>
          </w:p>
        </w:tc>
        <w:tc>
          <w:tcPr>
            <w:tcW w:type="dxa" w:w="2300"/>
            <w:tcMar>
              <w:top w:type="dxa" w:w="60"/>
              <w:left w:type="dxa" w:w="80"/>
              <w:bottom w:type="dxa" w:w="60"/>
              <w:right w:type="dxa" w:w="80"/>
            </w:tcMar>
          </w:tcPr>
          <w:p>
            <w:r>
              <w:rPr>
                <w:sz w:val="16"/>
                <w:szCs w:val="16"/>
              </w:rPr>
              <w:t xml:space="preserve">Discrete grid; embedding and connectivity limits of the annealer; real-time claim not supported by end-to-end latency including cloud access</w:t>
            </w:r>
          </w:p>
        </w:tc>
      </w:tr>
      <w:tr>
        <w:trPr>
          <w:cantSplit/>
        </w:trPr>
        <w:tc>
          <w:tcPr>
            <w:tcW w:type="dxa" w:w="1500"/>
            <w:shd w:fill="F3F6FA" w:color="auto" w:val="clear"/>
            <w:tcMar>
              <w:top w:type="dxa" w:w="60"/>
              <w:left w:type="dxa" w:w="80"/>
              <w:bottom w:type="dxa" w:w="60"/>
              <w:right w:type="dxa" w:w="80"/>
            </w:tcMar>
          </w:tcPr>
          <w:p>
            <w:r>
              <w:rPr>
                <w:b/>
                <w:bCs/>
                <w:sz w:val="16"/>
                <w:szCs w:val="16"/>
                <w:highlight w:val="yellow"/>
                <w:highlightCs w:val="yellow"/>
              </w:rPr>
              <w:t xml:space="preserve">[CITE: Śmierzchalski 2024]</w:t>
            </w:r>
            <w:r>
              <w:rPr>
                <w:sz w:val="16"/>
                <w:szCs w:val="16"/>
              </w:rPr>
              <w:t xml:space="preserve"> (§3.1)</w:t>
            </w:r>
          </w:p>
        </w:tc>
        <w:tc>
          <w:tcPr>
            <w:tcW w:type="dxa" w:w="1500"/>
            <w:shd w:fill="F3F6FA" w:color="auto" w:val="clear"/>
            <w:tcMar>
              <w:top w:type="dxa" w:w="60"/>
              <w:left w:type="dxa" w:w="80"/>
              <w:bottom w:type="dxa" w:w="60"/>
              <w:right w:type="dxa" w:w="80"/>
            </w:tcMar>
          </w:tcPr>
          <w:p>
            <w:r>
              <w:rPr>
                <w:sz w:val="16"/>
                <w:szCs w:val="16"/>
              </w:rPr>
              <w:t xml:space="preserve">AGV scheduling in a factory</w:t>
            </w:r>
          </w:p>
        </w:tc>
        <w:tc>
          <w:tcPr>
            <w:tcW w:type="dxa" w:w="1500"/>
            <w:shd w:fill="F3F6FA" w:color="auto" w:val="clear"/>
            <w:tcMar>
              <w:top w:type="dxa" w:w="60"/>
              <w:left w:type="dxa" w:w="80"/>
              <w:bottom w:type="dxa" w:w="60"/>
              <w:right w:type="dxa" w:w="80"/>
            </w:tcMar>
          </w:tcPr>
          <w:p>
            <w:r>
              <w:rPr>
                <w:sz w:val="16"/>
                <w:szCs w:val="16"/>
              </w:rPr>
              <w:t xml:space="preserve">Quantum annealing hybrid (D-Wave CQM)</w:t>
            </w:r>
          </w:p>
        </w:tc>
        <w:tc>
          <w:tcPr>
            <w:tcW w:type="dxa" w:w="2600"/>
            <w:shd w:fill="F3F6FA" w:color="auto" w:val="clear"/>
            <w:tcMar>
              <w:top w:type="dxa" w:w="60"/>
              <w:left w:type="dxa" w:w="80"/>
              <w:bottom w:type="dxa" w:w="60"/>
              <w:right w:type="dxa" w:w="80"/>
            </w:tcMar>
          </w:tcPr>
          <w:p>
            <w:r>
              <w:rPr>
                <w:sz w:val="16"/>
                <w:szCs w:val="16"/>
              </w:rPr>
              <w:t xml:space="preserve">AGV scheduling mapped to a railway-style scheduling model and solved with D-Wave hybrid (CQM) solvers</w:t>
            </w:r>
          </w:p>
        </w:tc>
        <w:tc>
          <w:tcPr>
            <w:tcW w:type="dxa" w:w="2300"/>
            <w:shd w:fill="F3F6FA" w:color="auto" w:val="clear"/>
            <w:tcMar>
              <w:top w:type="dxa" w:w="60"/>
              <w:left w:type="dxa" w:w="80"/>
              <w:bottom w:type="dxa" w:w="60"/>
              <w:right w:type="dxa" w:w="80"/>
            </w:tcMar>
          </w:tcPr>
          <w:p>
            <w:r>
              <w:rPr>
                <w:sz w:val="16"/>
                <w:szCs w:val="16"/>
              </w:rPr>
              <w:t xml:space="preserve">Realistic factory scenario, up to 21 AGVs and 7 zones (~1,300 variables); CPLEX baseline</w:t>
            </w:r>
          </w:p>
        </w:tc>
        <w:tc>
          <w:tcPr>
            <w:tcW w:type="dxa" w:w="2700"/>
            <w:shd w:fill="F3F6FA" w:color="auto" w:val="clear"/>
            <w:tcMar>
              <w:top w:type="dxa" w:w="60"/>
              <w:left w:type="dxa" w:w="80"/>
              <w:bottom w:type="dxa" w:w="60"/>
              <w:right w:type="dxa" w:w="80"/>
            </w:tcMar>
          </w:tcPr>
          <w:p>
            <w:r>
              <w:rPr>
                <w:sz w:val="16"/>
                <w:szCs w:val="16"/>
              </w:rPr>
              <w:t xml:space="preserve">Hybrid solver handled 21 AGVs in seconds and was comparable to classical solvers; AGV problems are sparser and better suited to QC than railway problems</w:t>
            </w:r>
          </w:p>
        </w:tc>
        <w:tc>
          <w:tcPr>
            <w:tcW w:type="dxa" w:w="2300"/>
            <w:shd w:fill="F3F6FA" w:color="auto" w:val="clear"/>
            <w:tcMar>
              <w:top w:type="dxa" w:w="60"/>
              <w:left w:type="dxa" w:w="80"/>
              <w:bottom w:type="dxa" w:w="60"/>
              <w:right w:type="dxa" w:w="80"/>
            </w:tcMar>
          </w:tcPr>
          <w:p>
            <w:r>
              <w:rPr>
                <w:sz w:val="16"/>
                <w:szCs w:val="16"/>
              </w:rPr>
              <w:t xml:space="preserve">Proprietary hybrid solver, so the contribution of the QPU itself is unclear; CPLEX competitive</w:t>
            </w:r>
          </w:p>
        </w:tc>
      </w:tr>
      <w:tr>
        <w:trPr>
          <w:cantSplit/>
        </w:trPr>
        <w:tc>
          <w:tcPr>
            <w:tcW w:type="dxa" w:w="1500"/>
            <w:tcMar>
              <w:top w:type="dxa" w:w="60"/>
              <w:left w:type="dxa" w:w="80"/>
              <w:bottom w:type="dxa" w:w="60"/>
              <w:right w:type="dxa" w:w="80"/>
            </w:tcMar>
          </w:tcPr>
          <w:p>
            <w:r>
              <w:rPr>
                <w:b/>
                <w:bCs/>
                <w:sz w:val="16"/>
                <w:szCs w:val="16"/>
                <w:highlight w:val="yellow"/>
                <w:highlightCs w:val="yellow"/>
              </w:rPr>
              <w:t xml:space="preserve">[CITE: Leib 2023]</w:t>
            </w:r>
            <w:r>
              <w:rPr>
                <w:sz w:val="16"/>
                <w:szCs w:val="16"/>
              </w:rPr>
              <w:t xml:space="preserve"> (§3.1)</w:t>
            </w:r>
          </w:p>
        </w:tc>
        <w:tc>
          <w:tcPr>
            <w:tcW w:type="dxa" w:w="1500"/>
            <w:tcMar>
              <w:top w:type="dxa" w:w="60"/>
              <w:left w:type="dxa" w:w="80"/>
              <w:bottom w:type="dxa" w:w="60"/>
              <w:right w:type="dxa" w:w="80"/>
            </w:tcMar>
          </w:tcPr>
          <w:p>
            <w:r>
              <w:rPr>
                <w:sz w:val="16"/>
                <w:szCs w:val="16"/>
              </w:rPr>
              <w:t xml:space="preserve">Transport-robot scheduling in a laboratory</w:t>
            </w:r>
          </w:p>
        </w:tc>
        <w:tc>
          <w:tcPr>
            <w:tcW w:type="dxa" w:w="1500"/>
            <w:tcMar>
              <w:top w:type="dxa" w:w="60"/>
              <w:left w:type="dxa" w:w="80"/>
              <w:bottom w:type="dxa" w:w="60"/>
              <w:right w:type="dxa" w:w="80"/>
            </w:tcMar>
          </w:tcPr>
          <w:p>
            <w:r>
              <w:rPr>
                <w:sz w:val="16"/>
                <w:szCs w:val="16"/>
              </w:rPr>
              <w:t xml:space="preserve">Quantum annealing hybrid (D-Wave) vs quantum-inspired (Fujitsu DA) vs classical (Gurobi)</w:t>
            </w:r>
          </w:p>
        </w:tc>
        <w:tc>
          <w:tcPr>
            <w:tcW w:type="dxa" w:w="2600"/>
            <w:tcMar>
              <w:top w:type="dxa" w:w="60"/>
              <w:left w:type="dxa" w:w="80"/>
              <w:bottom w:type="dxa" w:w="60"/>
              <w:right w:type="dxa" w:w="80"/>
            </w:tcMar>
          </w:tcPr>
          <w:p>
            <w:r>
              <w:rPr>
                <w:sz w:val="16"/>
                <w:szCs w:val="16"/>
              </w:rPr>
              <w:t xml:space="preserve">Three QUBO/MIP models of a transport-robot scheduling problem from a BASF high-throughput laboratory, benchmarked across solvers on end-to-end runtime and solution quality</w:t>
            </w:r>
          </w:p>
        </w:tc>
        <w:tc>
          <w:tcPr>
            <w:tcW w:type="dxa" w:w="2300"/>
            <w:tcMar>
              <w:top w:type="dxa" w:w="60"/>
              <w:left w:type="dxa" w:w="80"/>
              <w:bottom w:type="dxa" w:w="60"/>
              <w:right w:type="dxa" w:w="80"/>
            </w:tcMar>
          </w:tcPr>
          <w:p>
            <w:r>
              <w:rPr>
                <w:sz w:val="16"/>
                <w:szCs w:val="16"/>
              </w:rPr>
              <w:t xml:space="preserve">Large instance set of varying difficulty; D-Wave hybrid, Fujitsu Digital Annealer (and hybrid), Gurobi</w:t>
            </w:r>
          </w:p>
        </w:tc>
        <w:tc>
          <w:tcPr>
            <w:tcW w:type="dxa" w:w="2700"/>
            <w:tcMar>
              <w:top w:type="dxa" w:w="60"/>
              <w:left w:type="dxa" w:w="80"/>
              <w:bottom w:type="dxa" w:w="60"/>
              <w:right w:type="dxa" w:w="80"/>
            </w:tcMar>
          </w:tcPr>
          <w:p>
            <w:r>
              <w:rPr>
                <w:sz w:val="16"/>
                <w:szCs w:val="16"/>
              </w:rPr>
              <w:t xml:space="preserve">Gurobi reached comparable quality 10–100× faster on smaller instances; Fujitsu's quantum-inspired hybrid was better on the largest instances; D-Wave showed only some opportunities</w:t>
            </w:r>
          </w:p>
        </w:tc>
        <w:tc>
          <w:tcPr>
            <w:tcW w:type="dxa" w:w="2300"/>
            <w:tcMar>
              <w:top w:type="dxa" w:w="60"/>
              <w:left w:type="dxa" w:w="80"/>
              <w:bottom w:type="dxa" w:w="60"/>
              <w:right w:type="dxa" w:w="80"/>
            </w:tcMar>
          </w:tcPr>
          <w:p>
            <w:r>
              <w:rPr>
                <w:sz w:val="16"/>
                <w:szCs w:val="16"/>
              </w:rPr>
              <w:t xml:space="preserve">Advantage, where found, came from quantum-inspired digital hardware rather than a quantum device</w:t>
            </w:r>
          </w:p>
        </w:tc>
      </w:tr>
      <w:tr>
        <w:trPr>
          <w:cantSplit/>
        </w:trPr>
        <w:tc>
          <w:tcPr>
            <w:tcW w:type="dxa" w:w="1500"/>
            <w:shd w:fill="F3F6FA" w:color="auto" w:val="clear"/>
            <w:tcMar>
              <w:top w:type="dxa" w:w="60"/>
              <w:left w:type="dxa" w:w="80"/>
              <w:bottom w:type="dxa" w:w="60"/>
              <w:right w:type="dxa" w:w="80"/>
            </w:tcMar>
          </w:tcPr>
          <w:p>
            <w:r>
              <w:rPr>
                <w:b/>
                <w:bCs/>
                <w:sz w:val="16"/>
                <w:szCs w:val="16"/>
                <w:highlight w:val="yellow"/>
                <w:highlightCs w:val="yellow"/>
              </w:rPr>
              <w:t xml:space="preserve">[CITE: Atchade-Adelomou 2021]</w:t>
            </w:r>
            <w:r>
              <w:rPr>
                <w:sz w:val="16"/>
                <w:szCs w:val="16"/>
              </w:rPr>
              <w:t xml:space="preserve"> (§3.1)</w:t>
            </w:r>
          </w:p>
        </w:tc>
        <w:tc>
          <w:tcPr>
            <w:tcW w:type="dxa" w:w="1500"/>
            <w:shd w:fill="F3F6FA" w:color="auto" w:val="clear"/>
            <w:tcMar>
              <w:top w:type="dxa" w:w="60"/>
              <w:left w:type="dxa" w:w="80"/>
              <w:bottom w:type="dxa" w:w="60"/>
              <w:right w:type="dxa" w:w="80"/>
            </w:tcMar>
          </w:tcPr>
          <w:p>
            <w:r>
              <w:rPr>
                <w:sz w:val="16"/>
                <w:szCs w:val="16"/>
              </w:rPr>
              <w:t xml:space="preserve">Warehouse order picking and batching for mobile robots</w:t>
            </w:r>
          </w:p>
        </w:tc>
        <w:tc>
          <w:tcPr>
            <w:tcW w:type="dxa" w:w="1500"/>
            <w:shd w:fill="F3F6FA" w:color="auto" w:val="clear"/>
            <w:tcMar>
              <w:top w:type="dxa" w:w="60"/>
              <w:left w:type="dxa" w:w="80"/>
              <w:bottom w:type="dxa" w:w="60"/>
              <w:right w:type="dxa" w:w="80"/>
            </w:tcMar>
          </w:tcPr>
          <w:p>
            <w:r>
              <w:rPr>
                <w:sz w:val="16"/>
                <w:szCs w:val="16"/>
              </w:rPr>
              <w:t xml:space="preserve">Quantum (VQE/QAOA and annealing via cloud; simulators)</w:t>
            </w:r>
          </w:p>
        </w:tc>
        <w:tc>
          <w:tcPr>
            <w:tcW w:type="dxa" w:w="2600"/>
            <w:shd w:fill="F3F6FA" w:color="auto" w:val="clear"/>
            <w:tcMar>
              <w:top w:type="dxa" w:w="60"/>
              <w:left w:type="dxa" w:w="80"/>
              <w:bottom w:type="dxa" w:w="60"/>
              <w:right w:type="dxa" w:w="80"/>
            </w:tcMar>
          </w:tcPr>
          <w:p>
            <w:r>
              <w:rPr>
                <w:sz w:val="16"/>
                <w:szCs w:val="16"/>
              </w:rPr>
              <w:t xml:space="preserve">Picking/batching modelled as a capacitated vehicle-routing QUBO (docplex) and solved with VQE and other hybrid algorithms; robot controller on a Raspberry Pi 4 calling cloud QPUs</w:t>
            </w:r>
          </w:p>
        </w:tc>
        <w:tc>
          <w:tcPr>
            <w:tcW w:type="dxa" w:w="2300"/>
            <w:shd w:fill="F3F6FA" w:color="auto" w:val="clear"/>
            <w:tcMar>
              <w:top w:type="dxa" w:w="60"/>
              <w:left w:type="dxa" w:w="80"/>
              <w:bottom w:type="dxa" w:w="60"/>
              <w:right w:type="dxa" w:w="80"/>
            </w:tcMar>
          </w:tcPr>
          <w:p>
            <w:r>
              <w:rPr>
                <w:sz w:val="16"/>
                <w:szCs w:val="16"/>
              </w:rPr>
              <w:t xml:space="preserve">Proof of concept with small warehouse instances; IBM Q, Amazon Braket, D-Wave and PennyLane back-ends</w:t>
            </w:r>
          </w:p>
        </w:tc>
        <w:tc>
          <w:tcPr>
            <w:tcW w:type="dxa" w:w="2700"/>
            <w:shd w:fill="F3F6FA" w:color="auto" w:val="clear"/>
            <w:tcMar>
              <w:top w:type="dxa" w:w="60"/>
              <w:left w:type="dxa" w:w="80"/>
              <w:bottom w:type="dxa" w:w="60"/>
              <w:right w:type="dxa" w:w="80"/>
            </w:tcMar>
          </w:tcPr>
          <w:p>
            <w:r>
              <w:rPr>
                <w:sz w:val="16"/>
                <w:szCs w:val="16"/>
              </w:rPr>
              <w:t xml:space="preserve">Demonstrated an end-to-end robot-to-cloud quantum pipeline that returns valid routes for small instances</w:t>
            </w:r>
          </w:p>
        </w:tc>
        <w:tc>
          <w:tcPr>
            <w:tcW w:type="dxa" w:w="2300"/>
            <w:shd w:fill="F3F6FA" w:color="auto" w:val="clear"/>
            <w:tcMar>
              <w:top w:type="dxa" w:w="60"/>
              <w:left w:type="dxa" w:w="80"/>
              <w:bottom w:type="dxa" w:w="60"/>
              <w:right w:type="dxa" w:w="80"/>
            </w:tcMar>
          </w:tcPr>
          <w:p>
            <w:r>
              <w:rPr>
                <w:sz w:val="16"/>
                <w:szCs w:val="16"/>
              </w:rPr>
              <w:t xml:space="preserve">Very small instances; no systematic comparison with classical VRP solvers; cloud latency not addressed for real-time use</w:t>
            </w:r>
          </w:p>
        </w:tc>
      </w:tr>
      <w:tr>
        <w:trPr>
          <w:cantSplit/>
        </w:trPr>
        <w:tc>
          <w:tcPr>
            <w:tcW w:type="dxa" w:w="1500"/>
            <w:tcMar>
              <w:top w:type="dxa" w:w="60"/>
              <w:left w:type="dxa" w:w="80"/>
              <w:bottom w:type="dxa" w:w="60"/>
              <w:right w:type="dxa" w:w="80"/>
            </w:tcMar>
          </w:tcPr>
          <w:p>
            <w:r>
              <w:rPr>
                <w:b/>
                <w:bCs/>
                <w:sz w:val="16"/>
                <w:szCs w:val="16"/>
                <w:highlight w:val="yellow"/>
                <w:highlightCs w:val="yellow"/>
              </w:rPr>
              <w:t xml:space="preserve">[CITE: Schuetz 2022]</w:t>
            </w:r>
            <w:r>
              <w:rPr>
                <w:sz w:val="16"/>
                <w:szCs w:val="16"/>
              </w:rPr>
              <w:t xml:space="preserve"> (§3.1)</w:t>
            </w:r>
          </w:p>
        </w:tc>
        <w:tc>
          <w:tcPr>
            <w:tcW w:type="dxa" w:w="1500"/>
            <w:tcMar>
              <w:top w:type="dxa" w:w="60"/>
              <w:left w:type="dxa" w:w="80"/>
              <w:bottom w:type="dxa" w:w="60"/>
              <w:right w:type="dxa" w:w="80"/>
            </w:tcMar>
          </w:tcPr>
          <w:p>
            <w:r>
              <w:rPr>
                <w:sz w:val="16"/>
                <w:szCs w:val="16"/>
              </w:rPr>
              <w:t xml:space="preserve">Industrial robot trajectory (sequencing) planning in automotive manufacturing</w:t>
            </w:r>
          </w:p>
        </w:tc>
        <w:tc>
          <w:tcPr>
            <w:tcW w:type="dxa" w:w="1500"/>
            <w:tcMar>
              <w:top w:type="dxa" w:w="60"/>
              <w:left w:type="dxa" w:w="80"/>
              <w:bottom w:type="dxa" w:w="60"/>
              <w:right w:type="dxa" w:w="80"/>
            </w:tcMar>
          </w:tcPr>
          <w:p>
            <w:r>
              <w:rPr>
                <w:sz w:val="16"/>
                <w:szCs w:val="16"/>
              </w:rPr>
              <w:t xml:space="preserve">Quantum annealing (Amazon Braket, qbsolv) within a classical pipeline</w:t>
            </w:r>
          </w:p>
        </w:tc>
        <w:tc>
          <w:tcPr>
            <w:tcW w:type="dxa" w:w="2600"/>
            <w:tcMar>
              <w:top w:type="dxa" w:w="60"/>
              <w:left w:type="dxa" w:w="80"/>
              <w:bottom w:type="dxa" w:w="60"/>
              <w:right w:type="dxa" w:w="80"/>
            </w:tcMar>
          </w:tcPr>
          <w:p>
            <w:r>
              <w:rPr>
                <w:sz w:val="16"/>
                <w:szCs w:val="16"/>
              </w:rPr>
              <w:t xml:space="preserve">Biased random-key genetic algorithm with model stacking, ensembles and path relinking; quantum annealing complement via qbsolv on Amazon Braket</w:t>
            </w:r>
          </w:p>
        </w:tc>
        <w:tc>
          <w:tcPr>
            <w:tcW w:type="dxa" w:w="2300"/>
            <w:tcMar>
              <w:top w:type="dxa" w:w="60"/>
              <w:left w:type="dxa" w:w="80"/>
              <w:bottom w:type="dxa" w:w="60"/>
              <w:right w:type="dxa" w:w="80"/>
            </w:tcMar>
          </w:tcPr>
          <w:p>
            <w:r>
              <w:rPr>
                <w:sz w:val="16"/>
                <w:szCs w:val="16"/>
              </w:rPr>
              <w:t xml:space="preserve">Industry-scale BMW data sets</w:t>
            </w:r>
          </w:p>
        </w:tc>
        <w:tc>
          <w:tcPr>
            <w:tcW w:type="dxa" w:w="2700"/>
            <w:tcMar>
              <w:top w:type="dxa" w:w="60"/>
              <w:left w:type="dxa" w:w="80"/>
              <w:bottom w:type="dxa" w:w="60"/>
              <w:right w:type="dxa" w:w="80"/>
            </w:tcMar>
          </w:tcPr>
          <w:p>
            <w:r>
              <w:rPr>
                <w:sz w:val="16"/>
                <w:szCs w:val="16"/>
              </w:rPr>
              <w:t xml:space="preserve">Classical pipeline consistently outperformed greedy baselines; annealing results integrated as a quantum-ready module</w:t>
            </w:r>
          </w:p>
        </w:tc>
        <w:tc>
          <w:tcPr>
            <w:tcW w:type="dxa" w:w="2300"/>
            <w:tcMar>
              <w:top w:type="dxa" w:w="60"/>
              <w:left w:type="dxa" w:w="80"/>
              <w:bottom w:type="dxa" w:w="60"/>
              <w:right w:type="dxa" w:w="80"/>
            </w:tcMar>
          </w:tcPr>
          <w:p>
            <w:r>
              <w:rPr>
                <w:sz w:val="16"/>
                <w:szCs w:val="16"/>
              </w:rPr>
              <w:t xml:space="preserve">Nearly all of the performance comes from the classical algorithm; quantum hardware used only on reduced sub-problems</w:t>
            </w:r>
          </w:p>
        </w:tc>
      </w:tr>
      <w:tr>
        <w:trPr>
          <w:cantSplit/>
        </w:trPr>
        <w:tc>
          <w:tcPr>
            <w:tcW w:type="dxa" w:w="1500"/>
            <w:shd w:fill="F3F6FA" w:color="auto" w:val="clear"/>
            <w:tcMar>
              <w:top w:type="dxa" w:w="60"/>
              <w:left w:type="dxa" w:w="80"/>
              <w:bottom w:type="dxa" w:w="60"/>
              <w:right w:type="dxa" w:w="80"/>
            </w:tcMar>
          </w:tcPr>
          <w:p>
            <w:r>
              <w:rPr>
                <w:b/>
                <w:bCs/>
                <w:sz w:val="16"/>
                <w:szCs w:val="16"/>
                <w:highlight w:val="yellow"/>
                <w:highlightCs w:val="yellow"/>
              </w:rPr>
              <w:t xml:space="preserve">[CITE: Willmann 2025]</w:t>
            </w:r>
            <w:r>
              <w:rPr>
                <w:sz w:val="16"/>
                <w:szCs w:val="16"/>
              </w:rPr>
              <w:t xml:space="preserve"> (§3.1)</w:t>
            </w:r>
          </w:p>
        </w:tc>
        <w:tc>
          <w:tcPr>
            <w:tcW w:type="dxa" w:w="1500"/>
            <w:shd w:fill="F3F6FA" w:color="auto" w:val="clear"/>
            <w:tcMar>
              <w:top w:type="dxa" w:w="60"/>
              <w:left w:type="dxa" w:w="80"/>
              <w:bottom w:type="dxa" w:w="60"/>
              <w:right w:type="dxa" w:w="80"/>
            </w:tcMar>
          </w:tcPr>
          <w:p>
            <w:r>
              <w:rPr>
                <w:sz w:val="16"/>
                <w:szCs w:val="16"/>
              </w:rPr>
              <w:t xml:space="preserve">Robotic assembly line balancing</w:t>
            </w:r>
          </w:p>
        </w:tc>
        <w:tc>
          <w:tcPr>
            <w:tcW w:type="dxa" w:w="1500"/>
            <w:shd w:fill="F3F6FA" w:color="auto" w:val="clear"/>
            <w:tcMar>
              <w:top w:type="dxa" w:w="60"/>
              <w:left w:type="dxa" w:w="80"/>
              <w:bottom w:type="dxa" w:w="60"/>
              <w:right w:type="dxa" w:w="80"/>
            </w:tcMar>
          </w:tcPr>
          <w:p>
            <w:r>
              <w:rPr>
                <w:sz w:val="16"/>
                <w:szCs w:val="16"/>
              </w:rPr>
              <w:t xml:space="preserve">Quantum annealing (D-Wave Advantage 4.1)</w:t>
            </w:r>
          </w:p>
        </w:tc>
        <w:tc>
          <w:tcPr>
            <w:tcW w:type="dxa" w:w="2600"/>
            <w:shd w:fill="F3F6FA" w:color="auto" w:val="clear"/>
            <w:tcMar>
              <w:top w:type="dxa" w:w="60"/>
              <w:left w:type="dxa" w:w="80"/>
              <w:bottom w:type="dxa" w:w="60"/>
              <w:right w:type="dxa" w:w="80"/>
            </w:tcMar>
          </w:tcPr>
          <w:p>
            <w:r>
              <w:rPr>
                <w:sz w:val="16"/>
                <w:szCs w:val="16"/>
              </w:rPr>
              <w:t xml:space="preserve">Integer programme reformulated as a QUBO and solved with a hybrid annealing workflow (QBSolv)</w:t>
            </w:r>
          </w:p>
        </w:tc>
        <w:tc>
          <w:tcPr>
            <w:tcW w:type="dxa" w:w="2300"/>
            <w:shd w:fill="F3F6FA" w:color="auto" w:val="clear"/>
            <w:tcMar>
              <w:top w:type="dxa" w:w="60"/>
              <w:left w:type="dxa" w:w="80"/>
              <w:bottom w:type="dxa" w:w="60"/>
              <w:right w:type="dxa" w:w="80"/>
            </w:tcMar>
          </w:tcPr>
          <w:p>
            <w:r>
              <w:rPr>
                <w:sz w:val="16"/>
                <w:szCs w:val="16"/>
              </w:rPr>
              <w:t xml:space="preserve">Small case: 4 tasks, 2 workstations, 2 equipment types</w:t>
            </w:r>
          </w:p>
        </w:tc>
        <w:tc>
          <w:tcPr>
            <w:tcW w:type="dxa" w:w="2700"/>
            <w:shd w:fill="F3F6FA" w:color="auto" w:val="clear"/>
            <w:tcMar>
              <w:top w:type="dxa" w:w="60"/>
              <w:left w:type="dxa" w:w="80"/>
              <w:bottom w:type="dxa" w:w="60"/>
              <w:right w:type="dxa" w:w="80"/>
            </w:tcMar>
          </w:tcPr>
          <w:p>
            <w:r>
              <w:rPr>
                <w:sz w:val="16"/>
                <w:szCs w:val="16"/>
              </w:rPr>
              <w:t xml:space="preserve">Optimal solutions found among samples, but total quantum workflow took ~10,110 s versus 0.03 s for the exact classical solver</w:t>
            </w:r>
          </w:p>
        </w:tc>
        <w:tc>
          <w:tcPr>
            <w:tcW w:type="dxa" w:w="2300"/>
            <w:shd w:fill="F3F6FA" w:color="auto" w:val="clear"/>
            <w:tcMar>
              <w:top w:type="dxa" w:w="60"/>
              <w:left w:type="dxa" w:w="80"/>
              <w:bottom w:type="dxa" w:w="60"/>
              <w:right w:type="dxa" w:w="80"/>
            </w:tcMar>
          </w:tcPr>
          <w:p>
            <w:r>
              <w:rPr>
                <w:sz w:val="16"/>
                <w:szCs w:val="16"/>
              </w:rPr>
              <w:t xml:space="preserve">Toy instance; communication overhead dominates; connectivity and noise limit scale</w:t>
            </w:r>
          </w:p>
        </w:tc>
      </w:tr>
      <w:tr>
        <w:trPr>
          <w:cantSplit/>
        </w:trPr>
        <w:tc>
          <w:tcPr>
            <w:tcW w:type="dxa" w:w="1500"/>
            <w:tcMar>
              <w:top w:type="dxa" w:w="60"/>
              <w:left w:type="dxa" w:w="80"/>
              <w:bottom w:type="dxa" w:w="60"/>
              <w:right w:type="dxa" w:w="80"/>
            </w:tcMar>
          </w:tcPr>
          <w:p>
            <w:r>
              <w:rPr>
                <w:b/>
                <w:bCs/>
                <w:sz w:val="16"/>
                <w:szCs w:val="16"/>
                <w:highlight w:val="yellow"/>
                <w:highlightCs w:val="yellow"/>
              </w:rPr>
              <w:t xml:space="preserve">[CITE: Osaba 2025]</w:t>
            </w:r>
            <w:r>
              <w:rPr>
                <w:sz w:val="16"/>
                <w:szCs w:val="16"/>
              </w:rPr>
              <w:t xml:space="preserve"> (§3.1)</w:t>
            </w:r>
          </w:p>
        </w:tc>
        <w:tc>
          <w:tcPr>
            <w:tcW w:type="dxa" w:w="1500"/>
            <w:tcMar>
              <w:top w:type="dxa" w:w="60"/>
              <w:left w:type="dxa" w:w="80"/>
              <w:bottom w:type="dxa" w:w="60"/>
              <w:right w:type="dxa" w:w="80"/>
            </w:tcMar>
          </w:tcPr>
          <w:p>
            <w:r>
              <w:rPr>
                <w:sz w:val="16"/>
                <w:szCs w:val="16"/>
              </w:rPr>
              <w:t xml:space="preserve">Robotic quality-inspection path planning from CAD models</w:t>
            </w:r>
          </w:p>
        </w:tc>
        <w:tc>
          <w:tcPr>
            <w:tcW w:type="dxa" w:w="1500"/>
            <w:tcMar>
              <w:top w:type="dxa" w:w="60"/>
              <w:left w:type="dxa" w:w="80"/>
              <w:bottom w:type="dxa" w:w="60"/>
              <w:right w:type="dxa" w:w="80"/>
            </w:tcMar>
          </w:tcPr>
          <w:p>
            <w:r>
              <w:rPr>
                <w:sz w:val="16"/>
                <w:szCs w:val="16"/>
              </w:rPr>
              <w:t xml:space="preserve">Quantum annealing hybrid (D-Wave CQM and NL solvers)</w:t>
            </w:r>
          </w:p>
        </w:tc>
        <w:tc>
          <w:tcPr>
            <w:tcW w:type="dxa" w:w="2600"/>
            <w:tcMar>
              <w:top w:type="dxa" w:w="60"/>
              <w:left w:type="dxa" w:w="80"/>
              <w:bottom w:type="dxa" w:w="60"/>
              <w:right w:type="dxa" w:w="80"/>
            </w:tcMar>
          </w:tcPr>
          <w:p>
            <w:r>
              <w:rPr>
                <w:sz w:val="16"/>
                <w:szCs w:val="16"/>
              </w:rPr>
              <w:t xml:space="preserve">Inspection trajectory modelled as a 3D open-route TSP on incomplete graphs; D-Wave hybrid solvers compared with Gurobi and Google OR-Tools</w:t>
            </w:r>
          </w:p>
        </w:tc>
        <w:tc>
          <w:tcPr>
            <w:tcW w:type="dxa" w:w="2300"/>
            <w:tcMar>
              <w:top w:type="dxa" w:w="60"/>
              <w:left w:type="dxa" w:w="80"/>
              <w:bottom w:type="dxa" w:w="60"/>
              <w:right w:type="dxa" w:w="80"/>
            </w:tcMar>
          </w:tcPr>
          <w:p>
            <w:r>
              <w:rPr>
                <w:sz w:val="16"/>
                <w:szCs w:val="16"/>
              </w:rPr>
              <w:t xml:space="preserve">Five real industrial inspection cases</w:t>
            </w:r>
          </w:p>
        </w:tc>
        <w:tc>
          <w:tcPr>
            <w:tcW w:type="dxa" w:w="2700"/>
            <w:tcMar>
              <w:top w:type="dxa" w:w="60"/>
              <w:left w:type="dxa" w:w="80"/>
              <w:bottom w:type="dxa" w:w="60"/>
              <w:right w:type="dxa" w:w="80"/>
            </w:tcMar>
          </w:tcPr>
          <w:p>
            <w:r>
              <w:rPr>
                <w:sz w:val="16"/>
                <w:szCs w:val="16"/>
              </w:rPr>
              <w:t xml:space="preserve">Competitive solution quality with significantly reduced computation time reported for the hybrid NL solver</w:t>
            </w:r>
          </w:p>
        </w:tc>
        <w:tc>
          <w:tcPr>
            <w:tcW w:type="dxa" w:w="2300"/>
            <w:tcMar>
              <w:top w:type="dxa" w:w="60"/>
              <w:left w:type="dxa" w:w="80"/>
              <w:bottom w:type="dxa" w:w="60"/>
              <w:right w:type="dxa" w:w="80"/>
            </w:tcMar>
          </w:tcPr>
          <w:p>
            <w:r>
              <w:rPr>
                <w:sz w:val="16"/>
                <w:szCs w:val="16"/>
              </w:rPr>
              <w:t xml:space="preserve">Short paper; hybrid solvers are proprietary; limited detail on runtimes</w:t>
            </w:r>
          </w:p>
        </w:tc>
      </w:tr>
      <w:tr>
        <w:trPr>
          <w:cantSplit/>
        </w:trPr>
        <w:tc>
          <w:tcPr>
            <w:tcW w:type="dxa" w:w="1500"/>
            <w:shd w:fill="F3F6FA" w:color="auto" w:val="clear"/>
            <w:tcMar>
              <w:top w:type="dxa" w:w="60"/>
              <w:left w:type="dxa" w:w="80"/>
              <w:bottom w:type="dxa" w:w="60"/>
              <w:right w:type="dxa" w:w="80"/>
            </w:tcMar>
          </w:tcPr>
          <w:p>
            <w:r>
              <w:rPr>
                <w:b/>
                <w:bCs/>
                <w:sz w:val="16"/>
                <w:szCs w:val="16"/>
                <w:highlight w:val="yellow"/>
                <w:highlightCs w:val="yellow"/>
              </w:rPr>
              <w:t xml:space="preserve">[CITE: Otani 2025]</w:t>
            </w:r>
            <w:r>
              <w:rPr>
                <w:sz w:val="16"/>
                <w:szCs w:val="16"/>
              </w:rPr>
              <w:t xml:space="preserve"> (§3.1)</w:t>
            </w:r>
          </w:p>
        </w:tc>
        <w:tc>
          <w:tcPr>
            <w:tcW w:type="dxa" w:w="1500"/>
            <w:shd w:fill="F3F6FA" w:color="auto" w:val="clear"/>
            <w:tcMar>
              <w:top w:type="dxa" w:w="60"/>
              <w:left w:type="dxa" w:w="80"/>
              <w:bottom w:type="dxa" w:w="60"/>
              <w:right w:type="dxa" w:w="80"/>
            </w:tcMar>
          </w:tcPr>
          <w:p>
            <w:r>
              <w:rPr>
                <w:sz w:val="16"/>
                <w:szCs w:val="16"/>
              </w:rPr>
              <w:t xml:space="preserve">Manipulator inverse kinematics / posture optimisation</w:t>
            </w:r>
          </w:p>
        </w:tc>
        <w:tc>
          <w:tcPr>
            <w:tcW w:type="dxa" w:w="1500"/>
            <w:shd w:fill="F3F6FA" w:color="auto" w:val="clear"/>
            <w:tcMar>
              <w:top w:type="dxa" w:w="60"/>
              <w:left w:type="dxa" w:w="80"/>
              <w:bottom w:type="dxa" w:w="60"/>
              <w:right w:type="dxa" w:w="80"/>
            </w:tcMar>
          </w:tcPr>
          <w:p>
            <w:r>
              <w:rPr>
                <w:sz w:val="16"/>
                <w:szCs w:val="16"/>
              </w:rPr>
              <w:t xml:space="preserve">Quantum (gate-based; simulator + 64-qubit superconducting hardware)</w:t>
            </w:r>
          </w:p>
        </w:tc>
        <w:tc>
          <w:tcPr>
            <w:tcW w:type="dxa" w:w="2600"/>
            <w:shd w:fill="F3F6FA" w:color="auto" w:val="clear"/>
            <w:tcMar>
              <w:top w:type="dxa" w:w="60"/>
              <w:left w:type="dxa" w:w="80"/>
              <w:bottom w:type="dxa" w:w="60"/>
              <w:right w:type="dxa" w:w="80"/>
            </w:tcMar>
          </w:tcPr>
          <w:p>
            <w:r>
              <w:rPr>
                <w:sz w:val="16"/>
                <w:szCs w:val="16"/>
              </w:rPr>
              <w:t xml:space="preserve">Forward kinematics of each link encoded in a qubit via rotation gates, parent–child link coupling via entangling (RXX/RYY/RZZ) gates; joint angles optimised with classical COBYLA</w:t>
            </w:r>
          </w:p>
        </w:tc>
        <w:tc>
          <w:tcPr>
            <w:tcW w:type="dxa" w:w="2300"/>
            <w:shd w:fill="F3F6FA" w:color="auto" w:val="clear"/>
            <w:tcMar>
              <w:top w:type="dxa" w:w="60"/>
              <w:left w:type="dxa" w:w="80"/>
              <w:bottom w:type="dxa" w:w="60"/>
              <w:right w:type="dxa" w:w="80"/>
            </w:tcMar>
          </w:tcPr>
          <w:p>
            <w:r>
              <w:rPr>
                <w:sz w:val="16"/>
                <w:szCs w:val="16"/>
              </w:rPr>
              <w:t xml:space="preserve">Two-link manipulator with 3 rotational DOF per joint; Qiskit simulation and the RIKEN/Fujitsu 64-qubit superconducting computer</w:t>
            </w:r>
          </w:p>
        </w:tc>
        <w:tc>
          <w:tcPr>
            <w:tcW w:type="dxa" w:w="2700"/>
            <w:shd w:fill="F3F6FA" w:color="auto" w:val="clear"/>
            <w:tcMar>
              <w:top w:type="dxa" w:w="60"/>
              <w:left w:type="dxa" w:w="80"/>
              <w:bottom w:type="dxa" w:w="60"/>
              <w:right w:type="dxa" w:w="80"/>
            </w:tcMar>
          </w:tcPr>
          <w:p>
            <w:r>
              <w:rPr>
                <w:sz w:val="16"/>
                <w:szCs w:val="16"/>
              </w:rPr>
              <w:t xml:space="preserve">Adding entanglement reduced end-effector position error and sped up convergence, both in simulation and on hardware</w:t>
            </w:r>
          </w:p>
        </w:tc>
        <w:tc>
          <w:tcPr>
            <w:tcW w:type="dxa" w:w="2300"/>
            <w:shd w:fill="F3F6FA" w:color="auto" w:val="clear"/>
            <w:tcMar>
              <w:top w:type="dxa" w:w="60"/>
              <w:left w:type="dxa" w:w="80"/>
              <w:bottom w:type="dxa" w:w="60"/>
              <w:right w:type="dxa" w:w="80"/>
            </w:tcMar>
          </w:tcPr>
          <w:p>
            <w:r>
              <w:rPr>
                <w:sz w:val="16"/>
                <w:szCs w:val="16"/>
              </w:rPr>
              <w:t xml:space="preserve">Only rotational joints; one-directional parent-to-child dependency; very small (2-qubit) problem; no comparison of accuracy or speed with classical IK solvers</w:t>
            </w:r>
          </w:p>
        </w:tc>
      </w:tr>
      <w:tr>
        <w:trPr>
          <w:cantSplit/>
        </w:trPr>
        <w:tc>
          <w:tcPr>
            <w:tcW w:type="dxa" w:w="1500"/>
            <w:tcMar>
              <w:top w:type="dxa" w:w="60"/>
              <w:left w:type="dxa" w:w="80"/>
              <w:bottom w:type="dxa" w:w="60"/>
              <w:right w:type="dxa" w:w="80"/>
            </w:tcMar>
          </w:tcPr>
          <w:p>
            <w:r>
              <w:rPr>
                <w:b/>
                <w:bCs/>
                <w:sz w:val="16"/>
                <w:szCs w:val="16"/>
                <w:highlight w:val="yellow"/>
                <w:highlightCs w:val="yellow"/>
              </w:rPr>
              <w:t xml:space="preserve">[CITE: Salloum 2026]</w:t>
            </w:r>
            <w:r>
              <w:rPr>
                <w:sz w:val="16"/>
                <w:szCs w:val="16"/>
              </w:rPr>
              <w:t xml:space="preserve"> (§3.1)</w:t>
            </w:r>
          </w:p>
        </w:tc>
        <w:tc>
          <w:tcPr>
            <w:tcW w:type="dxa" w:w="1500"/>
            <w:tcMar>
              <w:top w:type="dxa" w:w="60"/>
              <w:left w:type="dxa" w:w="80"/>
              <w:bottom w:type="dxa" w:w="60"/>
              <w:right w:type="dxa" w:w="80"/>
            </w:tcMar>
          </w:tcPr>
          <w:p>
            <w:r>
              <w:rPr>
                <w:sz w:val="16"/>
                <w:szCs w:val="16"/>
              </w:rPr>
              <w:t xml:space="preserve">Manipulator inverse kinematics</w:t>
            </w:r>
          </w:p>
        </w:tc>
        <w:tc>
          <w:tcPr>
            <w:tcW w:type="dxa" w:w="1500"/>
            <w:tcMar>
              <w:top w:type="dxa" w:w="60"/>
              <w:left w:type="dxa" w:w="80"/>
              <w:bottom w:type="dxa" w:w="60"/>
              <w:right w:type="dxa" w:w="80"/>
            </w:tcMar>
          </w:tcPr>
          <w:p>
            <w:r>
              <w:rPr>
                <w:sz w:val="16"/>
                <w:szCs w:val="16"/>
              </w:rPr>
              <w:t xml:space="preserve">Quantum annealing (D-Wave Pegasus/Zephyr) + hybrid</w:t>
            </w:r>
          </w:p>
        </w:tc>
        <w:tc>
          <w:tcPr>
            <w:tcW w:type="dxa" w:w="2600"/>
            <w:tcMar>
              <w:top w:type="dxa" w:w="60"/>
              <w:left w:type="dxa" w:w="80"/>
              <w:bottom w:type="dxa" w:w="60"/>
              <w:right w:type="dxa" w:w="80"/>
            </w:tcMar>
          </w:tcPr>
          <w:p>
            <w:r>
              <w:rPr>
                <w:sz w:val="16"/>
                <w:szCs w:val="16"/>
              </w:rPr>
              <w:t xml:space="preserve">Planar IK reformulated as QUBO via linear binary discretisation of joint angles with one-hot constraints; embedding strategies compared</w:t>
            </w:r>
          </w:p>
        </w:tc>
        <w:tc>
          <w:tcPr>
            <w:tcW w:type="dxa" w:w="2300"/>
            <w:tcMar>
              <w:top w:type="dxa" w:w="60"/>
              <w:left w:type="dxa" w:w="80"/>
              <w:bottom w:type="dxa" w:w="60"/>
              <w:right w:type="dxa" w:w="80"/>
            </w:tcMar>
          </w:tcPr>
          <w:p>
            <w:r>
              <w:rPr>
                <w:sz w:val="16"/>
                <w:szCs w:val="16"/>
              </w:rPr>
              <w:t xml:space="preserve">Two-link planar IK instances on D-Wave Pegasus and Zephyr; classical QUBO baselines; rigorous time-to-solution</w:t>
            </w:r>
          </w:p>
        </w:tc>
        <w:tc>
          <w:tcPr>
            <w:tcW w:type="dxa" w:w="2700"/>
            <w:tcMar>
              <w:top w:type="dxa" w:w="60"/>
              <w:left w:type="dxa" w:w="80"/>
              <w:bottom w:type="dxa" w:w="60"/>
              <w:right w:type="dxa" w:w="80"/>
            </w:tcMar>
          </w:tcPr>
          <w:p>
            <w:r>
              <w:rPr>
                <w:sz w:val="16"/>
                <w:szCs w:val="16"/>
              </w:rPr>
              <w:t xml:space="preserve">Global embedding on Zephyr used fewest qubits and shortest access time; hybrid solver had lower time-to-solution than classical QUBO baselines at larger sizes</w:t>
            </w:r>
          </w:p>
        </w:tc>
        <w:tc>
          <w:tcPr>
            <w:tcW w:type="dxa" w:w="2300"/>
            <w:tcMar>
              <w:top w:type="dxa" w:w="60"/>
              <w:left w:type="dxa" w:w="80"/>
              <w:bottom w:type="dxa" w:w="60"/>
              <w:right w:type="dxa" w:w="80"/>
            </w:tcMar>
          </w:tcPr>
          <w:p>
            <w:r>
              <w:rPr>
                <w:sz w:val="16"/>
                <w:szCs w:val="16"/>
              </w:rPr>
              <w:t xml:space="preserve">Authors explicitly do not claim superiority over continuous IK solvers; planar two-link case only</w:t>
            </w:r>
          </w:p>
        </w:tc>
      </w:tr>
      <w:tr>
        <w:trPr>
          <w:cantSplit/>
        </w:trPr>
        <w:tc>
          <w:tcPr>
            <w:tcW w:type="dxa" w:w="1500"/>
            <w:shd w:fill="F3F6FA" w:color="auto" w:val="clear"/>
            <w:tcMar>
              <w:top w:type="dxa" w:w="60"/>
              <w:left w:type="dxa" w:w="80"/>
              <w:bottom w:type="dxa" w:w="60"/>
              <w:right w:type="dxa" w:w="80"/>
            </w:tcMar>
          </w:tcPr>
          <w:p>
            <w:r>
              <w:rPr>
                <w:b/>
                <w:bCs/>
                <w:sz w:val="16"/>
                <w:szCs w:val="16"/>
                <w:highlight w:val="yellow"/>
                <w:highlightCs w:val="yellow"/>
              </w:rPr>
              <w:t xml:space="preserve">[CITE: Wang 2025]</w:t>
            </w:r>
            <w:r>
              <w:rPr>
                <w:sz w:val="16"/>
                <w:szCs w:val="16"/>
              </w:rPr>
              <w:t xml:space="preserve"> (§3.2)</w:t>
            </w:r>
          </w:p>
        </w:tc>
        <w:tc>
          <w:tcPr>
            <w:tcW w:type="dxa" w:w="1500"/>
            <w:shd w:fill="F3F6FA" w:color="auto" w:val="clear"/>
            <w:tcMar>
              <w:top w:type="dxa" w:w="60"/>
              <w:left w:type="dxa" w:w="80"/>
              <w:bottom w:type="dxa" w:w="60"/>
              <w:right w:type="dxa" w:w="80"/>
            </w:tcMar>
          </w:tcPr>
          <w:p>
            <w:r>
              <w:rPr>
                <w:sz w:val="16"/>
                <w:szCs w:val="16"/>
              </w:rPr>
              <w:t xml:space="preserve">Regression testing of autonomous mobile robot software</w:t>
            </w:r>
          </w:p>
        </w:tc>
        <w:tc>
          <w:tcPr>
            <w:tcW w:type="dxa" w:w="1500"/>
            <w:shd w:fill="F3F6FA" w:color="auto" w:val="clear"/>
            <w:tcMar>
              <w:top w:type="dxa" w:w="60"/>
              <w:left w:type="dxa" w:w="80"/>
              <w:bottom w:type="dxa" w:w="60"/>
              <w:right w:type="dxa" w:w="80"/>
            </w:tcMar>
          </w:tcPr>
          <w:p>
            <w:r>
              <w:rPr>
                <w:sz w:val="16"/>
                <w:szCs w:val="16"/>
              </w:rPr>
              <w:t xml:space="preserve">Quantum (quantum reservoir computing, simulated) with industrial robot data</w:t>
            </w:r>
          </w:p>
        </w:tc>
        <w:tc>
          <w:tcPr>
            <w:tcW w:type="dxa" w:w="2600"/>
            <w:shd w:fill="F3F6FA" w:color="auto" w:val="clear"/>
            <w:tcMar>
              <w:top w:type="dxa" w:w="60"/>
              <w:left w:type="dxa" w:w="80"/>
              <w:bottom w:type="dxa" w:w="60"/>
              <w:right w:type="dxa" w:w="80"/>
            </w:tcMar>
          </w:tcPr>
          <w:p>
            <w:r>
              <w:rPr>
                <w:sz w:val="16"/>
                <w:szCs w:val="16"/>
              </w:rPr>
              <w:t xml:space="preserve">QuReBot: quantum reservoir computing combined with a lightweight classical network to predict expected robot behaviour as a test oracle</w:t>
            </w:r>
          </w:p>
        </w:tc>
        <w:tc>
          <w:tcPr>
            <w:tcW w:type="dxa" w:w="2300"/>
            <w:shd w:fill="F3F6FA" w:color="auto" w:val="clear"/>
            <w:tcMar>
              <w:top w:type="dxa" w:w="60"/>
              <w:left w:type="dxa" w:w="80"/>
              <w:bottom w:type="dxa" w:w="60"/>
              <w:right w:type="dxa" w:w="80"/>
            </w:tcMar>
          </w:tcPr>
          <w:p>
            <w:r>
              <w:rPr>
                <w:sz w:val="16"/>
                <w:szCs w:val="16"/>
              </w:rPr>
              <w:t xml:space="preserve">Industrial AMR data from PAL Robotics; classical neural-network baseline</w:t>
            </w:r>
          </w:p>
        </w:tc>
        <w:tc>
          <w:tcPr>
            <w:tcW w:type="dxa" w:w="2700"/>
            <w:shd w:fill="F3F6FA" w:color="auto" w:val="clear"/>
            <w:tcMar>
              <w:top w:type="dxa" w:w="60"/>
              <w:left w:type="dxa" w:w="80"/>
              <w:bottom w:type="dxa" w:w="60"/>
              <w:right w:type="dxa" w:w="80"/>
            </w:tcMar>
          </w:tcPr>
          <w:p>
            <w:r>
              <w:rPr>
                <w:sz w:val="16"/>
                <w:szCs w:val="16"/>
              </w:rPr>
              <w:t xml:space="preserve">QRC alone failed to converge; QuReBot converged and reduced prediction error (MSE) by ~15% versus the classical baseline</w:t>
            </w:r>
          </w:p>
        </w:tc>
        <w:tc>
          <w:tcPr>
            <w:tcW w:type="dxa" w:w="2300"/>
            <w:shd w:fill="F3F6FA" w:color="auto" w:val="clear"/>
            <w:tcMar>
              <w:top w:type="dxa" w:w="60"/>
              <w:left w:type="dxa" w:w="80"/>
              <w:bottom w:type="dxa" w:w="60"/>
              <w:right w:type="dxa" w:w="80"/>
            </w:tcMar>
          </w:tcPr>
          <w:p>
            <w:r>
              <w:rPr>
                <w:sz w:val="16"/>
                <w:szCs w:val="16"/>
              </w:rPr>
              <w:t xml:space="preserve">Simulated quantum reservoir; single industrial robot and task</w:t>
            </w:r>
          </w:p>
        </w:tc>
      </w:tr>
      <w:tr>
        <w:trPr>
          <w:cantSplit/>
        </w:trPr>
        <w:tc>
          <w:tcPr>
            <w:tcW w:type="dxa" w:w="1500"/>
            <w:tcMar>
              <w:top w:type="dxa" w:w="60"/>
              <w:left w:type="dxa" w:w="80"/>
              <w:bottom w:type="dxa" w:w="60"/>
              <w:right w:type="dxa" w:w="80"/>
            </w:tcMar>
          </w:tcPr>
          <w:p>
            <w:r>
              <w:rPr>
                <w:b/>
                <w:bCs/>
                <w:sz w:val="16"/>
                <w:szCs w:val="16"/>
                <w:highlight w:val="yellow"/>
                <w:highlightCs w:val="yellow"/>
              </w:rPr>
              <w:t xml:space="preserve">[CITE: Gonçalves 2018]</w:t>
            </w:r>
            <w:r>
              <w:rPr>
                <w:sz w:val="16"/>
                <w:szCs w:val="16"/>
              </w:rPr>
              <w:t xml:space="preserve"> (§3.2)</w:t>
            </w:r>
          </w:p>
        </w:tc>
        <w:tc>
          <w:tcPr>
            <w:tcW w:type="dxa" w:w="1500"/>
            <w:tcMar>
              <w:top w:type="dxa" w:w="60"/>
              <w:left w:type="dxa" w:w="80"/>
              <w:bottom w:type="dxa" w:w="60"/>
              <w:right w:type="dxa" w:w="80"/>
            </w:tcMar>
          </w:tcPr>
          <w:p>
            <w:r>
              <w:rPr>
                <w:sz w:val="16"/>
                <w:szCs w:val="16"/>
              </w:rPr>
              <w:t xml:space="preserve">Quantum robot interacting with a quantum target</w:t>
            </w:r>
          </w:p>
        </w:tc>
        <w:tc>
          <w:tcPr>
            <w:tcW w:type="dxa" w:w="1500"/>
            <w:tcMar>
              <w:top w:type="dxa" w:w="60"/>
              <w:left w:type="dxa" w:w="80"/>
              <w:bottom w:type="dxa" w:w="60"/>
              <w:right w:type="dxa" w:w="80"/>
            </w:tcMar>
          </w:tcPr>
          <w:p>
            <w:r>
              <w:rPr>
                <w:sz w:val="16"/>
                <w:szCs w:val="16"/>
              </w:rPr>
              <w:t xml:space="preserve">Quantum (IBM 5-qubit hardware) + theory</w:t>
            </w:r>
          </w:p>
        </w:tc>
        <w:tc>
          <w:tcPr>
            <w:tcW w:type="dxa" w:w="2600"/>
            <w:tcMar>
              <w:top w:type="dxa" w:w="60"/>
              <w:left w:type="dxa" w:w="80"/>
              <w:bottom w:type="dxa" w:w="60"/>
              <w:right w:type="dxa" w:w="80"/>
            </w:tcMar>
          </w:tcPr>
          <w:p>
            <w:r>
              <w:rPr>
                <w:sz w:val="16"/>
                <w:szCs w:val="16"/>
              </w:rPr>
              <w:t xml:space="preserve">Quantum neural networks under a 'quantum force' interpretation; quantum optimisation of a conditional utility function for a quantum robot's adaptive control</w:t>
            </w:r>
          </w:p>
        </w:tc>
        <w:tc>
          <w:tcPr>
            <w:tcW w:type="dxa" w:w="2300"/>
            <w:tcMar>
              <w:top w:type="dxa" w:w="60"/>
              <w:left w:type="dxa" w:w="80"/>
              <w:bottom w:type="dxa" w:w="60"/>
              <w:right w:type="dxa" w:w="80"/>
            </w:tcMar>
          </w:tcPr>
          <w:p>
            <w:r>
              <w:rPr>
                <w:sz w:val="16"/>
                <w:szCs w:val="16"/>
              </w:rPr>
              <w:t xml:space="preserve">Examples on IBM's five-qubit transmon chip via IBM Q Experience</w:t>
            </w:r>
          </w:p>
        </w:tc>
        <w:tc>
          <w:tcPr>
            <w:tcW w:type="dxa" w:w="2700"/>
            <w:tcMar>
              <w:top w:type="dxa" w:w="60"/>
              <w:left w:type="dxa" w:w="80"/>
              <w:bottom w:type="dxa" w:w="60"/>
              <w:right w:type="dxa" w:w="80"/>
            </w:tcMar>
          </w:tcPr>
          <w:p>
            <w:r>
              <w:rPr>
                <w:sz w:val="16"/>
                <w:szCs w:val="16"/>
              </w:rPr>
              <w:t xml:space="preserve">Demonstrates implementability of small quantum neural networks and a quantum-robot control scheme on real hardware</w:t>
            </w:r>
          </w:p>
        </w:tc>
        <w:tc>
          <w:tcPr>
            <w:tcW w:type="dxa" w:w="2300"/>
            <w:tcMar>
              <w:top w:type="dxa" w:w="60"/>
              <w:left w:type="dxa" w:w="80"/>
              <w:bottom w:type="dxa" w:w="60"/>
              <w:right w:type="dxa" w:w="80"/>
            </w:tcMar>
          </w:tcPr>
          <w:p>
            <w:r>
              <w:rPr>
                <w:sz w:val="16"/>
                <w:szCs w:val="16"/>
              </w:rPr>
              <w:t xml:space="preserve">Highly theoretical; tiny circuits; no classical comparison</w:t>
            </w:r>
          </w:p>
        </w:tc>
      </w:tr>
      <w:tr>
        <w:trPr>
          <w:cantSplit/>
        </w:trPr>
        <w:tc>
          <w:tcPr>
            <w:tcW w:type="dxa" w:w="1500"/>
            <w:shd w:fill="F3F6FA" w:color="auto" w:val="clear"/>
            <w:tcMar>
              <w:top w:type="dxa" w:w="60"/>
              <w:left w:type="dxa" w:w="80"/>
              <w:bottom w:type="dxa" w:w="60"/>
              <w:right w:type="dxa" w:w="80"/>
            </w:tcMar>
          </w:tcPr>
          <w:p>
            <w:r>
              <w:rPr>
                <w:b/>
                <w:bCs/>
                <w:sz w:val="16"/>
                <w:szCs w:val="16"/>
                <w:highlight w:val="yellow"/>
                <w:highlightCs w:val="yellow"/>
              </w:rPr>
              <w:t xml:space="preserve">[CITE: Dong 2012]</w:t>
            </w:r>
            <w:r>
              <w:rPr>
                <w:sz w:val="16"/>
                <w:szCs w:val="16"/>
              </w:rPr>
              <w:t xml:space="preserve"> (§3.3)</w:t>
            </w:r>
          </w:p>
        </w:tc>
        <w:tc>
          <w:tcPr>
            <w:tcW w:type="dxa" w:w="1500"/>
            <w:shd w:fill="F3F6FA" w:color="auto" w:val="clear"/>
            <w:tcMar>
              <w:top w:type="dxa" w:w="60"/>
              <w:left w:type="dxa" w:w="80"/>
              <w:bottom w:type="dxa" w:w="60"/>
              <w:right w:type="dxa" w:w="80"/>
            </w:tcMar>
          </w:tcPr>
          <w:p>
            <w:r>
              <w:rPr>
                <w:sz w:val="16"/>
                <w:szCs w:val="16"/>
              </w:rPr>
              <w:t xml:space="preserve">Mobile-robot navigation</w:t>
            </w:r>
          </w:p>
        </w:tc>
        <w:tc>
          <w:tcPr>
            <w:tcW w:type="dxa" w:w="1500"/>
            <w:shd w:fill="F3F6FA" w:color="auto" w:val="clear"/>
            <w:tcMar>
              <w:top w:type="dxa" w:w="60"/>
              <w:left w:type="dxa" w:w="80"/>
              <w:bottom w:type="dxa" w:w="60"/>
              <w:right w:type="dxa" w:w="80"/>
            </w:tcMar>
          </w:tcPr>
          <w:p>
            <w:r>
              <w:rPr>
                <w:sz w:val="16"/>
                <w:szCs w:val="16"/>
              </w:rPr>
              <w:t xml:space="preserve">Quantum-inspired (classical hardware)</w:t>
            </w:r>
          </w:p>
        </w:tc>
        <w:tc>
          <w:tcPr>
            <w:tcW w:type="dxa" w:w="2600"/>
            <w:shd w:fill="F3F6FA" w:color="auto" w:val="clear"/>
            <w:tcMar>
              <w:top w:type="dxa" w:w="60"/>
              <w:left w:type="dxa" w:w="80"/>
              <w:bottom w:type="dxa" w:w="60"/>
              <w:right w:type="dxa" w:w="80"/>
            </w:tcMar>
          </w:tcPr>
          <w:p>
            <w:r>
              <w:rPr>
                <w:sz w:val="16"/>
                <w:szCs w:val="16"/>
              </w:rPr>
              <w:t xml:space="preserve">Quantum-inspired RL (QiRL): action selection by 'collapse' of an action superposition; amplitude-amplification-style reinforcement of good actions</w:t>
            </w:r>
          </w:p>
        </w:tc>
        <w:tc>
          <w:tcPr>
            <w:tcW w:type="dxa" w:w="2300"/>
            <w:shd w:fill="F3F6FA" w:color="auto" w:val="clear"/>
            <w:tcMar>
              <w:top w:type="dxa" w:w="60"/>
              <w:left w:type="dxa" w:w="80"/>
              <w:bottom w:type="dxa" w:w="60"/>
              <w:right w:type="dxa" w:w="80"/>
            </w:tcMar>
          </w:tcPr>
          <w:p>
            <w:r>
              <w:rPr>
                <w:sz w:val="16"/>
                <w:szCs w:val="16"/>
              </w:rPr>
              <w:t xml:space="preserve">58-state Markov grid; 600×400-grid simulated navigation; real two-wheeled MT-R robot</w:t>
            </w:r>
          </w:p>
        </w:tc>
        <w:tc>
          <w:tcPr>
            <w:tcW w:type="dxa" w:w="2700"/>
            <w:shd w:fill="F3F6FA" w:color="auto" w:val="clear"/>
            <w:tcMar>
              <w:top w:type="dxa" w:w="60"/>
              <w:left w:type="dxa" w:w="80"/>
              <w:bottom w:type="dxa" w:w="60"/>
              <w:right w:type="dxa" w:w="80"/>
            </w:tcMar>
          </w:tcPr>
          <w:p>
            <w:r>
              <w:rPr>
                <w:sz w:val="16"/>
                <w:szCs w:val="16"/>
              </w:rPr>
              <w:t xml:space="preserve">Converged in ~2,000 episodes; more robust to learning rate and initial state than TD learning; learned obstacle avoidance faster than TD in simulation and on a real robot</w:t>
            </w:r>
          </w:p>
        </w:tc>
        <w:tc>
          <w:tcPr>
            <w:tcW w:type="dxa" w:w="2300"/>
            <w:shd w:fill="F3F6FA" w:color="auto" w:val="clear"/>
            <w:tcMar>
              <w:top w:type="dxa" w:w="60"/>
              <w:left w:type="dxa" w:w="80"/>
              <w:bottom w:type="dxa" w:w="60"/>
              <w:right w:type="dxa" w:w="80"/>
            </w:tcMar>
          </w:tcPr>
          <w:p>
            <w:r>
              <w:rPr>
                <w:sz w:val="16"/>
                <w:szCs w:val="16"/>
              </w:rPr>
              <w:t xml:space="preserve">Runs entirely on a classical computer; compared only with basic TD learning; small discrete state spaces</w:t>
            </w:r>
          </w:p>
        </w:tc>
      </w:tr>
      <w:tr>
        <w:trPr>
          <w:cantSplit/>
        </w:trPr>
        <w:tc>
          <w:tcPr>
            <w:tcW w:type="dxa" w:w="1500"/>
            <w:tcMar>
              <w:top w:type="dxa" w:w="60"/>
              <w:left w:type="dxa" w:w="80"/>
              <w:bottom w:type="dxa" w:w="60"/>
              <w:right w:type="dxa" w:w="80"/>
            </w:tcMar>
          </w:tcPr>
          <w:p>
            <w:r>
              <w:rPr>
                <w:b/>
                <w:bCs/>
                <w:sz w:val="16"/>
                <w:szCs w:val="16"/>
                <w:highlight w:val="yellow"/>
                <w:highlightCs w:val="yellow"/>
              </w:rPr>
              <w:t xml:space="preserve">[CITE: Hohenfeld 2024]</w:t>
            </w:r>
            <w:r>
              <w:rPr>
                <w:sz w:val="16"/>
                <w:szCs w:val="16"/>
              </w:rPr>
              <w:t xml:space="preserve"> (§3.3)</w:t>
            </w:r>
          </w:p>
        </w:tc>
        <w:tc>
          <w:tcPr>
            <w:tcW w:type="dxa" w:w="1500"/>
            <w:tcMar>
              <w:top w:type="dxa" w:w="60"/>
              <w:left w:type="dxa" w:w="80"/>
              <w:bottom w:type="dxa" w:w="60"/>
              <w:right w:type="dxa" w:w="80"/>
            </w:tcMar>
          </w:tcPr>
          <w:p>
            <w:r>
              <w:rPr>
                <w:sz w:val="16"/>
                <w:szCs w:val="16"/>
              </w:rPr>
              <w:t xml:space="preserve">Mobile-robot navigation</w:t>
            </w:r>
          </w:p>
        </w:tc>
        <w:tc>
          <w:tcPr>
            <w:tcW w:type="dxa" w:w="1500"/>
            <w:tcMar>
              <w:top w:type="dxa" w:w="60"/>
              <w:left w:type="dxa" w:w="80"/>
              <w:bottom w:type="dxa" w:w="60"/>
              <w:right w:type="dxa" w:w="80"/>
            </w:tcMar>
          </w:tcPr>
          <w:p>
            <w:r>
              <w:rPr>
                <w:sz w:val="16"/>
                <w:szCs w:val="16"/>
              </w:rPr>
              <w:t xml:space="preserve">Quantum (simulated PQC)</w:t>
            </w:r>
          </w:p>
        </w:tc>
        <w:tc>
          <w:tcPr>
            <w:tcW w:type="dxa" w:w="2600"/>
            <w:tcMar>
              <w:top w:type="dxa" w:w="60"/>
              <w:left w:type="dxa" w:w="80"/>
              <w:bottom w:type="dxa" w:w="60"/>
              <w:right w:type="dxa" w:w="80"/>
            </w:tcMar>
          </w:tcPr>
          <w:p>
            <w:r>
              <w:rPr>
                <w:sz w:val="16"/>
                <w:szCs w:val="16"/>
              </w:rPr>
              <w:t xml:space="preserve">Hybrid quantum DDQN: parameterised quantum circuit (PQC) as Q-function approximator; two data-encoding schemes compared</w:t>
            </w:r>
          </w:p>
        </w:tc>
        <w:tc>
          <w:tcPr>
            <w:tcW w:type="dxa" w:w="2300"/>
            <w:tcMar>
              <w:top w:type="dxa" w:w="60"/>
              <w:left w:type="dxa" w:w="80"/>
              <w:bottom w:type="dxa" w:w="60"/>
              <w:right w:type="dxa" w:w="80"/>
            </w:tcMar>
          </w:tcPr>
          <w:p>
            <w:r>
              <w:rPr>
                <w:sz w:val="16"/>
                <w:szCs w:val="16"/>
              </w:rPr>
              <w:t xml:space="preserve">Simulated Turtlebot 2 in three static grid environments and a large dynamic lidar environment; classical DDQN neural-network baseline</w:t>
            </w:r>
          </w:p>
        </w:tc>
        <w:tc>
          <w:tcPr>
            <w:tcW w:type="dxa" w:w="2700"/>
            <w:tcMar>
              <w:top w:type="dxa" w:w="60"/>
              <w:left w:type="dxa" w:w="80"/>
              <w:bottom w:type="dxa" w:w="60"/>
              <w:right w:type="dxa" w:w="80"/>
            </w:tcMar>
          </w:tcPr>
          <w:p>
            <w:r>
              <w:rPr>
                <w:sz w:val="16"/>
                <w:szCs w:val="16"/>
              </w:rPr>
              <w:t xml:space="preserve">PQCs learned optimal policies with far fewer trainable parameters and beat parameter-matched classical networks; the larger classical network was faster, more stable and better in the dynamic environment</w:t>
            </w:r>
          </w:p>
        </w:tc>
        <w:tc>
          <w:tcPr>
            <w:tcW w:type="dxa" w:w="2300"/>
            <w:tcMar>
              <w:top w:type="dxa" w:w="60"/>
              <w:left w:type="dxa" w:w="80"/>
              <w:bottom w:type="dxa" w:w="60"/>
              <w:right w:type="dxa" w:w="80"/>
            </w:tcMar>
          </w:tcPr>
          <w:p>
            <w:r>
              <w:rPr>
                <w:sz w:val="16"/>
                <w:szCs w:val="16"/>
              </w:rPr>
              <w:t xml:space="preserve">Idealised noise-free simulation; no quantum hardware; advantage only when parameter counts are equalised</w:t>
            </w:r>
          </w:p>
        </w:tc>
      </w:tr>
      <w:tr>
        <w:trPr>
          <w:cantSplit/>
        </w:trPr>
        <w:tc>
          <w:tcPr>
            <w:tcW w:type="dxa" w:w="1500"/>
            <w:shd w:fill="F3F6FA" w:color="auto" w:val="clear"/>
            <w:tcMar>
              <w:top w:type="dxa" w:w="60"/>
              <w:left w:type="dxa" w:w="80"/>
              <w:bottom w:type="dxa" w:w="60"/>
              <w:right w:type="dxa" w:w="80"/>
            </w:tcMar>
          </w:tcPr>
          <w:p>
            <w:r>
              <w:rPr>
                <w:b/>
                <w:bCs/>
                <w:sz w:val="16"/>
                <w:szCs w:val="16"/>
                <w:highlight w:val="yellow"/>
                <w:highlightCs w:val="yellow"/>
              </w:rPr>
              <w:t xml:space="preserve">[CITE: Drăgan 2025]</w:t>
            </w:r>
            <w:r>
              <w:rPr>
                <w:sz w:val="16"/>
                <w:szCs w:val="16"/>
              </w:rPr>
              <w:t xml:space="preserve"> (§3.3)</w:t>
            </w:r>
          </w:p>
        </w:tc>
        <w:tc>
          <w:tcPr>
            <w:tcW w:type="dxa" w:w="1500"/>
            <w:shd w:fill="F3F6FA" w:color="auto" w:val="clear"/>
            <w:tcMar>
              <w:top w:type="dxa" w:w="60"/>
              <w:left w:type="dxa" w:w="80"/>
              <w:bottom w:type="dxa" w:w="60"/>
              <w:right w:type="dxa" w:w="80"/>
            </w:tcMar>
          </w:tcPr>
          <w:p>
            <w:r>
              <w:rPr>
                <w:sz w:val="16"/>
                <w:szCs w:val="16"/>
              </w:rPr>
              <w:t xml:space="preserve">Mobile-robot maze navigation (continuous control)</w:t>
            </w:r>
          </w:p>
        </w:tc>
        <w:tc>
          <w:tcPr>
            <w:tcW w:type="dxa" w:w="1500"/>
            <w:shd w:fill="F3F6FA" w:color="auto" w:val="clear"/>
            <w:tcMar>
              <w:top w:type="dxa" w:w="60"/>
              <w:left w:type="dxa" w:w="80"/>
              <w:bottom w:type="dxa" w:w="60"/>
              <w:right w:type="dxa" w:w="80"/>
            </w:tcMar>
          </w:tcPr>
          <w:p>
            <w:r>
              <w:rPr>
                <w:sz w:val="16"/>
                <w:szCs w:val="16"/>
              </w:rPr>
              <w:t xml:space="preserve">Quantum (simulated VQC)</w:t>
            </w:r>
          </w:p>
        </w:tc>
        <w:tc>
          <w:tcPr>
            <w:tcW w:type="dxa" w:w="2600"/>
            <w:shd w:fill="F3F6FA" w:color="auto" w:val="clear"/>
            <w:tcMar>
              <w:top w:type="dxa" w:w="60"/>
              <w:left w:type="dxa" w:w="80"/>
              <w:bottom w:type="dxa" w:w="60"/>
              <w:right w:type="dxa" w:w="80"/>
            </w:tcMar>
          </w:tcPr>
          <w:p>
            <w:r>
              <w:rPr>
                <w:sz w:val="16"/>
                <w:szCs w:val="16"/>
              </w:rPr>
              <w:t xml:space="preserve">DDPG with variational quantum circuits (horizontally shifting data re-uploading) as actor and critic; continuous wheel-velocity actions from LiDAR inputs</w:t>
            </w:r>
          </w:p>
        </w:tc>
        <w:tc>
          <w:tcPr>
            <w:tcW w:type="dxa" w:w="2300"/>
            <w:shd w:fill="F3F6FA" w:color="auto" w:val="clear"/>
            <w:tcMar>
              <w:top w:type="dxa" w:w="60"/>
              <w:left w:type="dxa" w:w="80"/>
              <w:bottom w:type="dxa" w:w="60"/>
              <w:right w:type="dxa" w:w="80"/>
            </w:tcMar>
          </w:tcPr>
          <w:p>
            <w:r>
              <w:rPr>
                <w:sz w:val="16"/>
                <w:szCs w:val="16"/>
              </w:rPr>
              <w:t xml:space="preserve">Simulated Turtlebot 2 in 3×3, 4×4 and 5×5 warehouse-like mazes; 4 and 8 qubits; classical DDPG (256×256) baseline</w:t>
            </w:r>
          </w:p>
        </w:tc>
        <w:tc>
          <w:tcPr>
            <w:tcW w:type="dxa" w:w="2700"/>
            <w:shd w:fill="F3F6FA" w:color="auto" w:val="clear"/>
            <w:tcMar>
              <w:top w:type="dxa" w:w="60"/>
              <w:left w:type="dxa" w:w="80"/>
              <w:bottom w:type="dxa" w:w="60"/>
              <w:right w:type="dxa" w:w="80"/>
            </w:tcMar>
          </w:tcPr>
          <w:p>
            <w:r>
              <w:rPr>
                <w:sz w:val="16"/>
                <w:szCs w:val="16"/>
              </w:rPr>
              <w:t xml:space="preserve">Best quantum model (8 qubits, 851 parameters) solved 3×3 and 4×4 mazes 30/30 but 5×5 only 10/30; classical DDPG (136,451 parameters) solved all 30/30; ~200× fewer parameters</w:t>
            </w:r>
          </w:p>
        </w:tc>
        <w:tc>
          <w:tcPr>
            <w:tcW w:type="dxa" w:w="2300"/>
            <w:shd w:fill="F3F6FA" w:color="auto" w:val="clear"/>
            <w:tcMar>
              <w:top w:type="dxa" w:w="60"/>
              <w:left w:type="dxa" w:w="80"/>
              <w:bottom w:type="dxa" w:w="60"/>
              <w:right w:type="dxa" w:w="80"/>
            </w:tcMar>
          </w:tcPr>
          <w:p>
            <w:r>
              <w:rPr>
                <w:sz w:val="16"/>
                <w:szCs w:val="16"/>
              </w:rPr>
              <w:t xml:space="preserve">Classical baseline better on the hardest maze and in step efficiency; simulation only; more qubits/layers did not consistently help</w:t>
            </w:r>
          </w:p>
        </w:tc>
      </w:tr>
      <w:tr>
        <w:trPr>
          <w:cantSplit/>
        </w:trPr>
        <w:tc>
          <w:tcPr>
            <w:tcW w:type="dxa" w:w="1500"/>
            <w:tcMar>
              <w:top w:type="dxa" w:w="60"/>
              <w:left w:type="dxa" w:w="80"/>
              <w:bottom w:type="dxa" w:w="60"/>
              <w:right w:type="dxa" w:w="80"/>
            </w:tcMar>
          </w:tcPr>
          <w:p>
            <w:r>
              <w:rPr>
                <w:b/>
                <w:bCs/>
                <w:sz w:val="16"/>
                <w:szCs w:val="16"/>
                <w:highlight w:val="yellow"/>
                <w:highlightCs w:val="yellow"/>
              </w:rPr>
              <w:t xml:space="preserve">[CITE: Sinha 2023]</w:t>
            </w:r>
            <w:r>
              <w:rPr>
                <w:sz w:val="16"/>
                <w:szCs w:val="16"/>
              </w:rPr>
              <w:t xml:space="preserve"> (§3.3)</w:t>
            </w:r>
          </w:p>
        </w:tc>
        <w:tc>
          <w:tcPr>
            <w:tcW w:type="dxa" w:w="1500"/>
            <w:tcMar>
              <w:top w:type="dxa" w:w="60"/>
              <w:left w:type="dxa" w:w="80"/>
              <w:bottom w:type="dxa" w:w="60"/>
              <w:right w:type="dxa" w:w="80"/>
            </w:tcMar>
          </w:tcPr>
          <w:p>
            <w:r>
              <w:rPr>
                <w:sz w:val="16"/>
                <w:szCs w:val="16"/>
              </w:rPr>
              <w:t xml:space="preserve">Autonomous-driving collision-free navigation</w:t>
            </w:r>
          </w:p>
        </w:tc>
        <w:tc>
          <w:tcPr>
            <w:tcW w:type="dxa" w:w="1500"/>
            <w:tcMar>
              <w:top w:type="dxa" w:w="60"/>
              <w:left w:type="dxa" w:w="80"/>
              <w:bottom w:type="dxa" w:w="60"/>
              <w:right w:type="dxa" w:w="80"/>
            </w:tcMar>
          </w:tcPr>
          <w:p>
            <w:r>
              <w:rPr>
                <w:sz w:val="16"/>
                <w:szCs w:val="16"/>
              </w:rPr>
              <w:t xml:space="preserve">Quantum (simulated PQC, incl. noisy simulation)</w:t>
            </w:r>
          </w:p>
        </w:tc>
        <w:tc>
          <w:tcPr>
            <w:tcW w:type="dxa" w:w="2600"/>
            <w:tcMar>
              <w:top w:type="dxa" w:w="60"/>
              <w:left w:type="dxa" w:w="80"/>
              <w:bottom w:type="dxa" w:w="60"/>
              <w:right w:type="dxa" w:w="80"/>
            </w:tcMar>
          </w:tcPr>
          <w:p>
            <w:r>
              <w:rPr>
                <w:sz w:val="16"/>
                <w:szCs w:val="16"/>
              </w:rPr>
              <w:t xml:space="preserve">Nav-Q: actor–critic DRL in which the critic is a hybrid quantum–classical network; new QIDEP data-encoding extending data re-uploading</w:t>
            </w:r>
          </w:p>
        </w:tc>
        <w:tc>
          <w:tcPr>
            <w:tcW w:type="dxa" w:w="2300"/>
            <w:tcMar>
              <w:top w:type="dxa" w:w="60"/>
              <w:left w:type="dxa" w:w="80"/>
              <w:bottom w:type="dxa" w:w="60"/>
              <w:right w:type="dxa" w:w="80"/>
            </w:tcMar>
          </w:tcPr>
          <w:p>
            <w:r>
              <w:rPr>
                <w:sz w:val="16"/>
                <w:szCs w:val="16"/>
              </w:rPr>
              <w:t xml:space="preserve">CARLA-CTS1.0 driving benchmark; classical NavA2C baseline; ideal and noisy quantum simulation</w:t>
            </w:r>
          </w:p>
        </w:tc>
        <w:tc>
          <w:tcPr>
            <w:tcW w:type="dxa" w:w="2700"/>
            <w:tcMar>
              <w:top w:type="dxa" w:w="60"/>
              <w:left w:type="dxa" w:w="80"/>
              <w:bottom w:type="dxa" w:w="60"/>
              <w:right w:type="dxa" w:w="80"/>
            </w:tcMar>
          </w:tcPr>
          <w:p>
            <w:r>
              <w:rPr>
                <w:sz w:val="16"/>
                <w:szCs w:val="16"/>
              </w:rPr>
              <w:t xml:space="preserve">More stable training across initialisations and sometimes faster convergence than NavA2C with far fewer parameters; higher effective dimension; noise degraded training but increased exploration</w:t>
            </w:r>
          </w:p>
        </w:tc>
        <w:tc>
          <w:tcPr>
            <w:tcW w:type="dxa" w:w="2300"/>
            <w:tcMar>
              <w:top w:type="dxa" w:w="60"/>
              <w:left w:type="dxa" w:w="80"/>
              <w:bottom w:type="dxa" w:w="60"/>
              <w:right w:type="dxa" w:w="80"/>
            </w:tcMar>
          </w:tcPr>
          <w:p>
            <w:r>
              <w:rPr>
                <w:sz w:val="16"/>
                <w:szCs w:val="16"/>
              </w:rPr>
              <w:t xml:space="preserve">Simulation only; quantum part used only in training (critic), so any benefit is to training, not to on-board inference</w:t>
            </w:r>
          </w:p>
        </w:tc>
      </w:tr>
      <w:tr>
        <w:trPr>
          <w:cantSplit/>
        </w:trPr>
        <w:tc>
          <w:tcPr>
            <w:tcW w:type="dxa" w:w="1500"/>
            <w:shd w:fill="F3F6FA" w:color="auto" w:val="clear"/>
            <w:tcMar>
              <w:top w:type="dxa" w:w="60"/>
              <w:left w:type="dxa" w:w="80"/>
              <w:bottom w:type="dxa" w:w="60"/>
              <w:right w:type="dxa" w:w="80"/>
            </w:tcMar>
          </w:tcPr>
          <w:p>
            <w:r>
              <w:rPr>
                <w:b/>
                <w:bCs/>
                <w:sz w:val="16"/>
                <w:szCs w:val="16"/>
                <w:highlight w:val="yellow"/>
                <w:highlightCs w:val="yellow"/>
              </w:rPr>
              <w:t xml:space="preserve">[CITE: Acuto 2022]</w:t>
            </w:r>
            <w:r>
              <w:rPr>
                <w:sz w:val="16"/>
                <w:szCs w:val="16"/>
              </w:rPr>
              <w:t xml:space="preserve"> (§3.3)</w:t>
            </w:r>
          </w:p>
        </w:tc>
        <w:tc>
          <w:tcPr>
            <w:tcW w:type="dxa" w:w="1500"/>
            <w:shd w:fill="F3F6FA" w:color="auto" w:val="clear"/>
            <w:tcMar>
              <w:top w:type="dxa" w:w="60"/>
              <w:left w:type="dxa" w:w="80"/>
              <w:bottom w:type="dxa" w:w="60"/>
              <w:right w:type="dxa" w:w="80"/>
            </w:tcMar>
          </w:tcPr>
          <w:p>
            <w:r>
              <w:rPr>
                <w:sz w:val="16"/>
                <w:szCs w:val="16"/>
              </w:rPr>
              <w:t xml:space="preserve">Robotic-arm continuous control</w:t>
            </w:r>
          </w:p>
        </w:tc>
        <w:tc>
          <w:tcPr>
            <w:tcW w:type="dxa" w:w="1500"/>
            <w:shd w:fill="F3F6FA" w:color="auto" w:val="clear"/>
            <w:tcMar>
              <w:top w:type="dxa" w:w="60"/>
              <w:left w:type="dxa" w:w="80"/>
              <w:bottom w:type="dxa" w:w="60"/>
              <w:right w:type="dxa" w:w="80"/>
            </w:tcMar>
          </w:tcPr>
          <w:p>
            <w:r>
              <w:rPr>
                <w:sz w:val="16"/>
                <w:szCs w:val="16"/>
              </w:rPr>
              <w:t xml:space="preserve">Quantum (simulated VQC)</w:t>
            </w:r>
          </w:p>
        </w:tc>
        <w:tc>
          <w:tcPr>
            <w:tcW w:type="dxa" w:w="2600"/>
            <w:shd w:fill="F3F6FA" w:color="auto" w:val="clear"/>
            <w:tcMar>
              <w:top w:type="dxa" w:w="60"/>
              <w:left w:type="dxa" w:w="80"/>
              <w:bottom w:type="dxa" w:w="60"/>
              <w:right w:type="dxa" w:w="80"/>
            </w:tcMar>
          </w:tcPr>
          <w:p>
            <w:r>
              <w:rPr>
                <w:sz w:val="16"/>
                <w:szCs w:val="16"/>
              </w:rPr>
              <w:t xml:space="preserve">Variational quantum Soft Actor-Critic (QSAC): actor and/or critics replaced by variational quantum circuits</w:t>
            </w:r>
          </w:p>
        </w:tc>
        <w:tc>
          <w:tcPr>
            <w:tcW w:type="dxa" w:w="2300"/>
            <w:shd w:fill="F3F6FA" w:color="auto" w:val="clear"/>
            <w:tcMar>
              <w:top w:type="dxa" w:w="60"/>
              <w:left w:type="dxa" w:w="80"/>
              <w:bottom w:type="dxa" w:w="60"/>
              <w:right w:type="dxa" w:w="80"/>
            </w:tcMar>
          </w:tcPr>
          <w:p>
            <w:r>
              <w:rPr>
                <w:sz w:val="16"/>
                <w:szCs w:val="16"/>
              </w:rPr>
              <w:t xml:space="preserve">Simulated robotic arm reaching task; classical SAC baselines with matched and 100× parameter counts</w:t>
            </w:r>
          </w:p>
        </w:tc>
        <w:tc>
          <w:tcPr>
            <w:tcW w:type="dxa" w:w="2700"/>
            <w:shd w:fill="F3F6FA" w:color="auto" w:val="clear"/>
            <w:tcMar>
              <w:top w:type="dxa" w:w="60"/>
              <w:left w:type="dxa" w:w="80"/>
              <w:bottom w:type="dxa" w:w="60"/>
              <w:right w:type="dxa" w:w="80"/>
            </w:tcMar>
          </w:tcPr>
          <w:p>
            <w:r>
              <w:rPr>
                <w:sz w:val="16"/>
                <w:szCs w:val="16"/>
              </w:rPr>
              <w:t xml:space="preserve">Fully quantum QSAC (~2,700 parameters) converged, whereas a classical SAC with ~3,000 parameters did not; classical SAC needed ~100× more parameters (~274k) to match</w:t>
            </w:r>
          </w:p>
        </w:tc>
        <w:tc>
          <w:tcPr>
            <w:tcW w:type="dxa" w:w="2300"/>
            <w:shd w:fill="F3F6FA" w:color="auto" w:val="clear"/>
            <w:tcMar>
              <w:top w:type="dxa" w:w="60"/>
              <w:left w:type="dxa" w:w="80"/>
              <w:bottom w:type="dxa" w:w="60"/>
              <w:right w:type="dxa" w:w="80"/>
            </w:tcMar>
          </w:tcPr>
          <w:p>
            <w:r>
              <w:rPr>
                <w:sz w:val="16"/>
                <w:szCs w:val="16"/>
              </w:rPr>
              <w:t xml:space="preserve">Digital simulation only; single simple arm task; with a quantum actor alone there was no learning advantage; preprint</w:t>
            </w:r>
          </w:p>
        </w:tc>
      </w:tr>
      <w:tr>
        <w:trPr>
          <w:cantSplit/>
        </w:trPr>
        <w:tc>
          <w:tcPr>
            <w:tcW w:type="dxa" w:w="1500"/>
            <w:tcMar>
              <w:top w:type="dxa" w:w="60"/>
              <w:left w:type="dxa" w:w="80"/>
              <w:bottom w:type="dxa" w:w="60"/>
              <w:right w:type="dxa" w:w="80"/>
            </w:tcMar>
          </w:tcPr>
          <w:p>
            <w:r>
              <w:rPr>
                <w:b/>
                <w:bCs/>
                <w:sz w:val="16"/>
                <w:szCs w:val="16"/>
                <w:highlight w:val="yellow"/>
                <w:highlightCs w:val="yellow"/>
              </w:rPr>
              <w:t xml:space="preserve">[CITE: Lokossou 2025]</w:t>
            </w:r>
            <w:r>
              <w:rPr>
                <w:sz w:val="16"/>
                <w:szCs w:val="16"/>
              </w:rPr>
              <w:t xml:space="preserve"> (§3.3)</w:t>
            </w:r>
          </w:p>
        </w:tc>
        <w:tc>
          <w:tcPr>
            <w:tcW w:type="dxa" w:w="1500"/>
            <w:tcMar>
              <w:top w:type="dxa" w:w="60"/>
              <w:left w:type="dxa" w:w="80"/>
              <w:bottom w:type="dxa" w:w="60"/>
              <w:right w:type="dxa" w:w="80"/>
            </w:tcMar>
          </w:tcPr>
          <w:p>
            <w:r>
              <w:rPr>
                <w:sz w:val="16"/>
                <w:szCs w:val="16"/>
              </w:rPr>
              <w:t xml:space="preserve">Legged/humanoid locomotion-navigation (MuJoCo Walker2d)</w:t>
            </w:r>
          </w:p>
        </w:tc>
        <w:tc>
          <w:tcPr>
            <w:tcW w:type="dxa" w:w="1500"/>
            <w:tcMar>
              <w:top w:type="dxa" w:w="60"/>
              <w:left w:type="dxa" w:w="80"/>
              <w:bottom w:type="dxa" w:w="60"/>
              <w:right w:type="dxa" w:w="80"/>
            </w:tcMar>
          </w:tcPr>
          <w:p>
            <w:r>
              <w:rPr>
                <w:sz w:val="16"/>
                <w:szCs w:val="16"/>
              </w:rPr>
              <w:t xml:space="preserve">Quantum (simulated PQC)</w:t>
            </w:r>
          </w:p>
        </w:tc>
        <w:tc>
          <w:tcPr>
            <w:tcW w:type="dxa" w:w="2600"/>
            <w:tcMar>
              <w:top w:type="dxa" w:w="60"/>
              <w:left w:type="dxa" w:w="80"/>
              <w:bottom w:type="dxa" w:w="60"/>
              <w:right w:type="dxa" w:w="80"/>
            </w:tcMar>
          </w:tcPr>
          <w:p>
            <w:r>
              <w:rPr>
                <w:sz w:val="16"/>
                <w:szCs w:val="16"/>
              </w:rPr>
              <w:t xml:space="preserve">Variational quantum soft actor-critic with parameterised quantum circuits</w:t>
            </w:r>
          </w:p>
        </w:tc>
        <w:tc>
          <w:tcPr>
            <w:tcW w:type="dxa" w:w="2300"/>
            <w:tcMar>
              <w:top w:type="dxa" w:w="60"/>
              <w:left w:type="dxa" w:w="80"/>
              <w:bottom w:type="dxa" w:w="60"/>
              <w:right w:type="dxa" w:w="80"/>
            </w:tcMar>
          </w:tcPr>
          <w:p>
            <w:r>
              <w:rPr>
                <w:sz w:val="16"/>
                <w:szCs w:val="16"/>
              </w:rPr>
              <w:t xml:space="preserve">MuJoCo Walker2d-v4; classical SAC baseline; 17-qubit circuits in simulation</w:t>
            </w:r>
          </w:p>
        </w:tc>
        <w:tc>
          <w:tcPr>
            <w:tcW w:type="dxa" w:w="2700"/>
            <w:tcMar>
              <w:top w:type="dxa" w:w="60"/>
              <w:left w:type="dxa" w:w="80"/>
              <w:bottom w:type="dxa" w:w="60"/>
              <w:right w:type="dxa" w:w="80"/>
            </w:tcMar>
          </w:tcPr>
          <w:p>
            <w:r>
              <w:rPr>
                <w:sz w:val="16"/>
                <w:szCs w:val="16"/>
              </w:rPr>
              <w:t xml:space="preserve">Quantum SAC reached ~8% higher average return than classical SAC with far fewer training steps, using 41 vs 1,250 learnable parameters</w:t>
            </w:r>
          </w:p>
        </w:tc>
        <w:tc>
          <w:tcPr>
            <w:tcW w:type="dxa" w:w="2300"/>
            <w:tcMar>
              <w:top w:type="dxa" w:w="60"/>
              <w:left w:type="dxa" w:w="80"/>
              <w:bottom w:type="dxa" w:w="60"/>
              <w:right w:type="dxa" w:w="80"/>
            </w:tcMar>
          </w:tcPr>
          <w:p>
            <w:r>
              <w:rPr>
                <w:sz w:val="16"/>
                <w:szCs w:val="16"/>
              </w:rPr>
              <w:t xml:space="preserve">Simulation only; Walker2d rather than full humanoid because of qubit limits; single environment</w:t>
            </w:r>
          </w:p>
        </w:tc>
      </w:tr>
      <w:tr>
        <w:trPr>
          <w:cantSplit/>
        </w:trPr>
        <w:tc>
          <w:tcPr>
            <w:tcW w:type="dxa" w:w="1500"/>
            <w:shd w:fill="F3F6FA" w:color="auto" w:val="clear"/>
            <w:tcMar>
              <w:top w:type="dxa" w:w="60"/>
              <w:left w:type="dxa" w:w="80"/>
              <w:bottom w:type="dxa" w:w="60"/>
              <w:right w:type="dxa" w:w="80"/>
            </w:tcMar>
          </w:tcPr>
          <w:p>
            <w:r>
              <w:rPr>
                <w:b/>
                <w:bCs/>
                <w:sz w:val="16"/>
                <w:szCs w:val="16"/>
                <w:highlight w:val="yellow"/>
                <w:highlightCs w:val="yellow"/>
              </w:rPr>
              <w:t xml:space="preserve">[CITE: Altrabulsi 2026]</w:t>
            </w:r>
            <w:r>
              <w:rPr>
                <w:sz w:val="16"/>
                <w:szCs w:val="16"/>
              </w:rPr>
              <w:t xml:space="preserve"> (§3.3)</w:t>
            </w:r>
          </w:p>
        </w:tc>
        <w:tc>
          <w:tcPr>
            <w:tcW w:type="dxa" w:w="1500"/>
            <w:shd w:fill="F3F6FA" w:color="auto" w:val="clear"/>
            <w:tcMar>
              <w:top w:type="dxa" w:w="60"/>
              <w:left w:type="dxa" w:w="80"/>
              <w:bottom w:type="dxa" w:w="60"/>
              <w:right w:type="dxa" w:w="80"/>
            </w:tcMar>
          </w:tcPr>
          <w:p>
            <w:r>
              <w:rPr>
                <w:sz w:val="16"/>
                <w:szCs w:val="16"/>
              </w:rPr>
              <w:t xml:space="preserve">Mobile-robot navigation with dynamic obstacles</w:t>
            </w:r>
          </w:p>
        </w:tc>
        <w:tc>
          <w:tcPr>
            <w:tcW w:type="dxa" w:w="1500"/>
            <w:shd w:fill="F3F6FA" w:color="auto" w:val="clear"/>
            <w:tcMar>
              <w:top w:type="dxa" w:w="60"/>
              <w:left w:type="dxa" w:w="80"/>
              <w:bottom w:type="dxa" w:w="60"/>
              <w:right w:type="dxa" w:w="80"/>
            </w:tcMar>
          </w:tcPr>
          <w:p>
            <w:r>
              <w:rPr>
                <w:sz w:val="16"/>
                <w:szCs w:val="16"/>
              </w:rPr>
              <w:t xml:space="preserve">Quantum (simulated + IBM hardware execution)</w:t>
            </w:r>
          </w:p>
        </w:tc>
        <w:tc>
          <w:tcPr>
            <w:tcW w:type="dxa" w:w="2600"/>
            <w:shd w:fill="F3F6FA" w:color="auto" w:val="clear"/>
            <w:tcMar>
              <w:top w:type="dxa" w:w="60"/>
              <w:left w:type="dxa" w:w="80"/>
              <w:bottom w:type="dxa" w:w="60"/>
              <w:right w:type="dxa" w:w="80"/>
            </w:tcMar>
          </w:tcPr>
          <w:p>
            <w:r>
              <w:rPr>
                <w:sz w:val="16"/>
                <w:szCs w:val="16"/>
              </w:rPr>
              <w:t xml:space="preserve">Q-SpiRL: quantum-enhanced spiking neural network (QSNN) combining spike-based temporal processing with an 8-qubit variational circuit</w:t>
            </w:r>
          </w:p>
        </w:tc>
        <w:tc>
          <w:tcPr>
            <w:tcW w:type="dxa" w:w="2300"/>
            <w:shd w:fill="F3F6FA" w:color="auto" w:val="clear"/>
            <w:tcMar>
              <w:top w:type="dxa" w:w="60"/>
              <w:left w:type="dxa" w:w="80"/>
              <w:bottom w:type="dxa" w:w="60"/>
              <w:right w:type="dxa" w:w="80"/>
            </w:tcMar>
          </w:tcPr>
          <w:p>
            <w:r>
              <w:rPr>
                <w:sz w:val="16"/>
                <w:szCs w:val="16"/>
              </w:rPr>
              <w:t xml:space="preserve">20×20, 30×30 and 40×40 grid worlds with static/dynamic obstacles; tabular Q-learning, MLP, SNN and quantum-MLP baselines</w:t>
            </w:r>
          </w:p>
        </w:tc>
        <w:tc>
          <w:tcPr>
            <w:tcW w:type="dxa" w:w="2700"/>
            <w:shd w:fill="F3F6FA" w:color="auto" w:val="clear"/>
            <w:tcMar>
              <w:top w:type="dxa" w:w="60"/>
              <w:left w:type="dxa" w:w="80"/>
              <w:bottom w:type="dxa" w:w="60"/>
              <w:right w:type="dxa" w:w="80"/>
            </w:tcMar>
          </w:tcPr>
          <w:p>
            <w:r>
              <w:rPr>
                <w:sz w:val="16"/>
                <w:szCs w:val="16"/>
              </w:rPr>
              <w:t xml:space="preserve">QSNN gave the best trade-off of success, path efficiency and smoothness, up to 99% success in the hardest setting; policy executed on IBM quantum hardware</w:t>
            </w:r>
          </w:p>
        </w:tc>
        <w:tc>
          <w:tcPr>
            <w:tcW w:type="dxa" w:w="2300"/>
            <w:shd w:fill="F3F6FA" w:color="auto" w:val="clear"/>
            <w:tcMar>
              <w:top w:type="dxa" w:w="60"/>
              <w:left w:type="dxa" w:w="80"/>
              <w:bottom w:type="dxa" w:w="60"/>
              <w:right w:type="dxa" w:w="80"/>
            </w:tcMar>
          </w:tcPr>
          <w:p>
            <w:r>
              <w:rPr>
                <w:sz w:val="16"/>
                <w:szCs w:val="16"/>
              </w:rPr>
              <w:t xml:space="preserve">Discrete grid worlds; hardware run is a feasibility demonstration, not training on hardware; preprint</w:t>
            </w:r>
          </w:p>
        </w:tc>
      </w:tr>
      <w:tr>
        <w:trPr>
          <w:cantSplit/>
        </w:trPr>
        <w:tc>
          <w:tcPr>
            <w:tcW w:type="dxa" w:w="1500"/>
            <w:tcMar>
              <w:top w:type="dxa" w:w="60"/>
              <w:left w:type="dxa" w:w="80"/>
              <w:bottom w:type="dxa" w:w="60"/>
              <w:right w:type="dxa" w:w="80"/>
            </w:tcMar>
          </w:tcPr>
          <w:p>
            <w:r>
              <w:rPr>
                <w:b/>
                <w:bCs/>
                <w:sz w:val="16"/>
                <w:szCs w:val="16"/>
                <w:highlight w:val="yellow"/>
                <w:highlightCs w:val="yellow"/>
              </w:rPr>
              <w:t xml:space="preserve">[CITE: Taghavi 2025]</w:t>
            </w:r>
            <w:r>
              <w:rPr>
                <w:sz w:val="16"/>
                <w:szCs w:val="16"/>
              </w:rPr>
              <w:t xml:space="preserve"> (§3.3)</w:t>
            </w:r>
          </w:p>
        </w:tc>
        <w:tc>
          <w:tcPr>
            <w:tcW w:type="dxa" w:w="1500"/>
            <w:tcMar>
              <w:top w:type="dxa" w:w="60"/>
              <w:left w:type="dxa" w:w="80"/>
              <w:bottom w:type="dxa" w:w="60"/>
              <w:right w:type="dxa" w:w="80"/>
            </w:tcMar>
          </w:tcPr>
          <w:p>
            <w:r>
              <w:rPr>
                <w:sz w:val="16"/>
                <w:szCs w:val="16"/>
              </w:rPr>
              <w:t xml:space="preserve">Multi-UAV navigation (safe MARL)</w:t>
            </w:r>
          </w:p>
        </w:tc>
        <w:tc>
          <w:tcPr>
            <w:tcW w:type="dxa" w:w="1500"/>
            <w:tcMar>
              <w:top w:type="dxa" w:w="60"/>
              <w:left w:type="dxa" w:w="80"/>
              <w:bottom w:type="dxa" w:w="60"/>
              <w:right w:type="dxa" w:w="80"/>
            </w:tcMar>
          </w:tcPr>
          <w:p>
            <w:r>
              <w:rPr>
                <w:sz w:val="16"/>
                <w:szCs w:val="16"/>
              </w:rPr>
              <w:t xml:space="preserve">Quantum (simulated VQC) + neuromorphic SNN</w:t>
            </w:r>
          </w:p>
        </w:tc>
        <w:tc>
          <w:tcPr>
            <w:tcW w:type="dxa" w:w="2600"/>
            <w:tcMar>
              <w:top w:type="dxa" w:w="60"/>
              <w:left w:type="dxa" w:w="80"/>
              <w:bottom w:type="dxa" w:w="60"/>
              <w:right w:type="dxa" w:w="80"/>
            </w:tcMar>
          </w:tcPr>
          <w:p>
            <w:r>
              <w:rPr>
                <w:sz w:val="16"/>
                <w:szCs w:val="16"/>
              </w:rPr>
              <w:t xml:space="preserve">CTDE multi-agent RL: variational quantum circuits for high-level policy exploration and spiking neural networks for low-latency control</w:t>
            </w:r>
          </w:p>
        </w:tc>
        <w:tc>
          <w:tcPr>
            <w:tcW w:type="dxa" w:w="2300"/>
            <w:tcMar>
              <w:top w:type="dxa" w:w="60"/>
              <w:left w:type="dxa" w:w="80"/>
              <w:bottom w:type="dxa" w:w="60"/>
              <w:right w:type="dxa" w:w="80"/>
            </w:tcMar>
          </w:tcPr>
          <w:p>
            <w:r>
              <w:rPr>
                <w:sz w:val="16"/>
                <w:szCs w:val="16"/>
              </w:rPr>
              <w:t xml:space="preserve">Simulated forest environment with ten UAV agents, limited visibility and obstacles; classical MARL baselines</w:t>
            </w:r>
          </w:p>
        </w:tc>
        <w:tc>
          <w:tcPr>
            <w:tcW w:type="dxa" w:w="2700"/>
            <w:tcMar>
              <w:top w:type="dxa" w:w="60"/>
              <w:left w:type="dxa" w:w="80"/>
              <w:bottom w:type="dxa" w:w="60"/>
              <w:right w:type="dxa" w:w="80"/>
            </w:tcMar>
          </w:tcPr>
          <w:p>
            <w:r>
              <w:rPr>
                <w:sz w:val="16"/>
                <w:szCs w:val="16"/>
              </w:rPr>
              <w:t xml:space="preserve">Fewer safety violations while maintaining exploration and interpretability, relative to classical MARL baselines</w:t>
            </w:r>
          </w:p>
        </w:tc>
        <w:tc>
          <w:tcPr>
            <w:tcW w:type="dxa" w:w="2300"/>
            <w:tcMar>
              <w:top w:type="dxa" w:w="60"/>
              <w:left w:type="dxa" w:w="80"/>
              <w:bottom w:type="dxa" w:w="60"/>
              <w:right w:type="dxa" w:w="80"/>
            </w:tcMar>
          </w:tcPr>
          <w:p>
            <w:r>
              <w:rPr>
                <w:sz w:val="16"/>
                <w:szCs w:val="16"/>
              </w:rPr>
              <w:t xml:space="preserve">Simulation only; lower-impact venue; quantum contribution not isolated from the SNN component</w:t>
            </w:r>
          </w:p>
        </w:tc>
      </w:tr>
      <w:tr>
        <w:trPr>
          <w:cantSplit/>
        </w:trPr>
        <w:tc>
          <w:tcPr>
            <w:tcW w:type="dxa" w:w="1500"/>
            <w:shd w:fill="F3F6FA" w:color="auto" w:val="clear"/>
            <w:tcMar>
              <w:top w:type="dxa" w:w="60"/>
              <w:left w:type="dxa" w:w="80"/>
              <w:bottom w:type="dxa" w:w="60"/>
              <w:right w:type="dxa" w:w="80"/>
            </w:tcMar>
          </w:tcPr>
          <w:p>
            <w:r>
              <w:rPr>
                <w:b/>
                <w:bCs/>
                <w:sz w:val="16"/>
                <w:szCs w:val="16"/>
                <w:highlight w:val="yellow"/>
                <w:highlightCs w:val="yellow"/>
              </w:rPr>
              <w:t xml:space="preserve">[CITE: Chella 2022]</w:t>
            </w:r>
            <w:r>
              <w:rPr>
                <w:sz w:val="16"/>
                <w:szCs w:val="16"/>
              </w:rPr>
              <w:t xml:space="preserve"> (§3.4)</w:t>
            </w:r>
          </w:p>
        </w:tc>
        <w:tc>
          <w:tcPr>
            <w:tcW w:type="dxa" w:w="1500"/>
            <w:shd w:fill="F3F6FA" w:color="auto" w:val="clear"/>
            <w:tcMar>
              <w:top w:type="dxa" w:w="60"/>
              <w:left w:type="dxa" w:w="80"/>
              <w:bottom w:type="dxa" w:w="60"/>
              <w:right w:type="dxa" w:w="80"/>
            </w:tcMar>
          </w:tcPr>
          <w:p>
            <w:r>
              <w:rPr>
                <w:sz w:val="16"/>
                <w:szCs w:val="16"/>
              </w:rPr>
              <w:t xml:space="preserve">Single-robot motion/path planning</w:t>
            </w:r>
          </w:p>
        </w:tc>
        <w:tc>
          <w:tcPr>
            <w:tcW w:type="dxa" w:w="1500"/>
            <w:shd w:fill="F3F6FA" w:color="auto" w:val="clear"/>
            <w:tcMar>
              <w:top w:type="dxa" w:w="60"/>
              <w:left w:type="dxa" w:w="80"/>
              <w:bottom w:type="dxa" w:w="60"/>
              <w:right w:type="dxa" w:w="80"/>
            </w:tcMar>
          </w:tcPr>
          <w:p>
            <w:r>
              <w:rPr>
                <w:sz w:val="16"/>
                <w:szCs w:val="16"/>
              </w:rPr>
              <w:t xml:space="preserve">Quantum (gate-based, simulated)</w:t>
            </w:r>
          </w:p>
        </w:tc>
        <w:tc>
          <w:tcPr>
            <w:tcW w:type="dxa" w:w="2600"/>
            <w:shd w:fill="F3F6FA" w:color="auto" w:val="clear"/>
            <w:tcMar>
              <w:top w:type="dxa" w:w="60"/>
              <w:left w:type="dxa" w:w="80"/>
              <w:bottom w:type="dxa" w:w="60"/>
              <w:right w:type="dxa" w:w="80"/>
            </w:tcMar>
          </w:tcPr>
          <w:p>
            <w:r>
              <w:rPr>
                <w:sz w:val="16"/>
                <w:szCs w:val="16"/>
              </w:rPr>
              <w:t xml:space="preserve">Robot behaviour encoded as a production system; plans found by Grover search over the action tree using a reversible Boolean oracle; qubit-reuse technique for simulation</w:t>
            </w:r>
          </w:p>
        </w:tc>
        <w:tc>
          <w:tcPr>
            <w:tcW w:type="dxa" w:w="2300"/>
            <w:shd w:fill="F3F6FA" w:color="auto" w:val="clear"/>
            <w:tcMar>
              <w:top w:type="dxa" w:w="60"/>
              <w:left w:type="dxa" w:w="80"/>
              <w:bottom w:type="dxa" w:w="60"/>
              <w:right w:type="dxa" w:w="80"/>
            </w:tcMar>
          </w:tcPr>
          <w:p>
            <w:r>
              <w:rPr>
                <w:sz w:val="16"/>
                <w:szCs w:val="16"/>
              </w:rPr>
              <w:t xml:space="preserve">Grid map with fixed obstacles; Qiskit Aer noiseless simulator on a 16 GB laptop (≈27-qubit limit)</w:t>
            </w:r>
          </w:p>
        </w:tc>
        <w:tc>
          <w:tcPr>
            <w:tcW w:type="dxa" w:w="2700"/>
            <w:shd w:fill="F3F6FA" w:color="auto" w:val="clear"/>
            <w:tcMar>
              <w:top w:type="dxa" w:w="60"/>
              <w:left w:type="dxa" w:w="80"/>
              <w:bottom w:type="dxa" w:w="60"/>
              <w:right w:type="dxa" w:w="80"/>
            </w:tcMar>
          </w:tcPr>
          <w:p>
            <w:r>
              <w:rPr>
                <w:sz w:val="16"/>
                <w:szCs w:val="16"/>
              </w:rPr>
              <w:t xml:space="preserve">Correct plans found with high success probability; quadratic reduction in search queries O(√N) versus exhaustive tree search</w:t>
            </w:r>
          </w:p>
        </w:tc>
        <w:tc>
          <w:tcPr>
            <w:tcW w:type="dxa" w:w="2300"/>
            <w:shd w:fill="F3F6FA" w:color="auto" w:val="clear"/>
            <w:tcMar>
              <w:top w:type="dxa" w:w="60"/>
              <w:left w:type="dxa" w:w="80"/>
              <w:bottom w:type="dxa" w:w="60"/>
              <w:right w:type="dxa" w:w="80"/>
            </w:tcMar>
          </w:tcPr>
          <w:p>
            <w:r>
              <w:rPr>
                <w:sz w:val="16"/>
                <w:szCs w:val="16"/>
              </w:rPr>
              <w:t xml:space="preserve">Noise-free simulation only; qubits grow with plan depth; oracle construction assumes a known map; no comparison with classical planners such as A* or RRT</w:t>
            </w:r>
          </w:p>
        </w:tc>
      </w:tr>
      <w:tr>
        <w:trPr>
          <w:cantSplit/>
        </w:trPr>
        <w:tc>
          <w:tcPr>
            <w:tcW w:type="dxa" w:w="1500"/>
            <w:tcMar>
              <w:top w:type="dxa" w:w="60"/>
              <w:left w:type="dxa" w:w="80"/>
              <w:bottom w:type="dxa" w:w="60"/>
              <w:right w:type="dxa" w:w="80"/>
            </w:tcMar>
          </w:tcPr>
          <w:p>
            <w:r>
              <w:rPr>
                <w:b/>
                <w:bCs/>
                <w:sz w:val="16"/>
                <w:szCs w:val="16"/>
                <w:highlight w:val="yellow"/>
                <w:highlightCs w:val="yellow"/>
              </w:rPr>
              <w:t xml:space="preserve">[CITE: Chella 2023]</w:t>
            </w:r>
            <w:r>
              <w:rPr>
                <w:sz w:val="16"/>
                <w:szCs w:val="16"/>
              </w:rPr>
              <w:t xml:space="preserve"> (§3.4)</w:t>
            </w:r>
          </w:p>
        </w:tc>
        <w:tc>
          <w:tcPr>
            <w:tcW w:type="dxa" w:w="1500"/>
            <w:tcMar>
              <w:top w:type="dxa" w:w="60"/>
              <w:left w:type="dxa" w:w="80"/>
              <w:bottom w:type="dxa" w:w="60"/>
              <w:right w:type="dxa" w:w="80"/>
            </w:tcMar>
          </w:tcPr>
          <w:p>
            <w:r>
              <w:rPr>
                <w:sz w:val="16"/>
                <w:szCs w:val="16"/>
              </w:rPr>
              <w:t xml:space="preserve">Swarm path planning (search and rescue)</w:t>
            </w:r>
          </w:p>
        </w:tc>
        <w:tc>
          <w:tcPr>
            <w:tcW w:type="dxa" w:w="1500"/>
            <w:tcMar>
              <w:top w:type="dxa" w:w="60"/>
              <w:left w:type="dxa" w:w="80"/>
              <w:bottom w:type="dxa" w:w="60"/>
              <w:right w:type="dxa" w:w="80"/>
            </w:tcMar>
          </w:tcPr>
          <w:p>
            <w:r>
              <w:rPr>
                <w:sz w:val="16"/>
                <w:szCs w:val="16"/>
              </w:rPr>
              <w:t xml:space="preserve">Quantum (gate-based, simulated)</w:t>
            </w:r>
          </w:p>
        </w:tc>
        <w:tc>
          <w:tcPr>
            <w:tcW w:type="dxa" w:w="2600"/>
            <w:tcMar>
              <w:top w:type="dxa" w:w="60"/>
              <w:left w:type="dxa" w:w="80"/>
              <w:bottom w:type="dxa" w:w="60"/>
              <w:right w:type="dxa" w:w="80"/>
            </w:tcMar>
          </w:tcPr>
          <w:p>
            <w:r>
              <w:rPr>
                <w:sz w:val="16"/>
                <w:szCs w:val="16"/>
              </w:rPr>
              <w:t xml:space="preserve">Quantised position/reward information; pairwise information exchange as a quantum logic gate; per-robot Grover-based path planning (extends Chella et al., 2022)</w:t>
            </w:r>
          </w:p>
        </w:tc>
        <w:tc>
          <w:tcPr>
            <w:tcW w:type="dxa" w:w="2300"/>
            <w:tcMar>
              <w:top w:type="dxa" w:w="60"/>
              <w:left w:type="dxa" w:w="80"/>
              <w:bottom w:type="dxa" w:w="60"/>
              <w:right w:type="dxa" w:w="80"/>
            </w:tcMar>
          </w:tcPr>
          <w:p>
            <w:r>
              <w:rPr>
                <w:sz w:val="16"/>
                <w:szCs w:val="16"/>
              </w:rPr>
              <w:t xml:space="preserve">Ant-foraging search-and-rescue scenario; Qiskit simulation; compared with NetLogo and Java ant-colony simulations</w:t>
            </w:r>
          </w:p>
        </w:tc>
        <w:tc>
          <w:tcPr>
            <w:tcW w:type="dxa" w:w="2700"/>
            <w:tcMar>
              <w:top w:type="dxa" w:w="60"/>
              <w:left w:type="dxa" w:w="80"/>
              <w:bottom w:type="dxa" w:w="60"/>
              <w:right w:type="dxa" w:w="80"/>
            </w:tcMar>
          </w:tcPr>
          <w:p>
            <w:r>
              <w:rPr>
                <w:sz w:val="16"/>
                <w:szCs w:val="16"/>
              </w:rPr>
              <w:t xml:space="preserve">Faster convergence of the swarm to the target than both classical ant-behaviour simulations</w:t>
            </w:r>
          </w:p>
        </w:tc>
        <w:tc>
          <w:tcPr>
            <w:tcW w:type="dxa" w:w="2300"/>
            <w:tcMar>
              <w:top w:type="dxa" w:w="60"/>
              <w:left w:type="dxa" w:w="80"/>
              <w:bottom w:type="dxa" w:w="60"/>
              <w:right w:type="dxa" w:w="80"/>
            </w:tcMar>
          </w:tcPr>
          <w:p>
            <w:r>
              <w:rPr>
                <w:sz w:val="16"/>
                <w:szCs w:val="16"/>
              </w:rPr>
              <w:t xml:space="preserve">Simulation only; small swarms; classical baselines are generic ant simulations rather than optimised swarm planners</w:t>
            </w:r>
          </w:p>
        </w:tc>
      </w:tr>
      <w:tr>
        <w:trPr>
          <w:cantSplit/>
        </w:trPr>
        <w:tc>
          <w:tcPr>
            <w:tcW w:type="dxa" w:w="1500"/>
            <w:shd w:fill="F3F6FA" w:color="auto" w:val="clear"/>
            <w:tcMar>
              <w:top w:type="dxa" w:w="60"/>
              <w:left w:type="dxa" w:w="80"/>
              <w:bottom w:type="dxa" w:w="60"/>
              <w:right w:type="dxa" w:w="80"/>
            </w:tcMar>
          </w:tcPr>
          <w:p>
            <w:r>
              <w:rPr>
                <w:b/>
                <w:bCs/>
                <w:sz w:val="16"/>
                <w:szCs w:val="16"/>
                <w:highlight w:val="yellow"/>
                <w:highlightCs w:val="yellow"/>
              </w:rPr>
              <w:t xml:space="preserve">[CITE: Nigatu 2025]</w:t>
            </w:r>
            <w:r>
              <w:rPr>
                <w:sz w:val="16"/>
                <w:szCs w:val="16"/>
              </w:rPr>
              <w:t xml:space="preserve"> (§3.4)</w:t>
            </w:r>
          </w:p>
        </w:tc>
        <w:tc>
          <w:tcPr>
            <w:tcW w:type="dxa" w:w="1500"/>
            <w:shd w:fill="F3F6FA" w:color="auto" w:val="clear"/>
            <w:tcMar>
              <w:top w:type="dxa" w:w="60"/>
              <w:left w:type="dxa" w:w="80"/>
              <w:bottom w:type="dxa" w:w="60"/>
              <w:right w:type="dxa" w:w="80"/>
            </w:tcMar>
          </w:tcPr>
          <w:p>
            <w:r>
              <w:rPr>
                <w:sz w:val="16"/>
                <w:szCs w:val="16"/>
              </w:rPr>
              <w:t xml:space="preserve">Manipulator kinematic optimisation</w:t>
            </w:r>
          </w:p>
        </w:tc>
        <w:tc>
          <w:tcPr>
            <w:tcW w:type="dxa" w:w="1500"/>
            <w:shd w:fill="F3F6FA" w:color="auto" w:val="clear"/>
            <w:tcMar>
              <w:top w:type="dxa" w:w="60"/>
              <w:left w:type="dxa" w:w="80"/>
              <w:bottom w:type="dxa" w:w="60"/>
              <w:right w:type="dxa" w:w="80"/>
            </w:tcMar>
          </w:tcPr>
          <w:p>
            <w:r>
              <w:rPr>
                <w:sz w:val="16"/>
                <w:szCs w:val="16"/>
              </w:rPr>
              <w:t xml:space="preserve">Quantum (PQC + Grover; simulated)</w:t>
            </w:r>
          </w:p>
        </w:tc>
        <w:tc>
          <w:tcPr>
            <w:tcW w:type="dxa" w:w="2600"/>
            <w:shd w:fill="F3F6FA" w:color="auto" w:val="clear"/>
            <w:tcMar>
              <w:top w:type="dxa" w:w="60"/>
              <w:left w:type="dxa" w:w="80"/>
              <w:bottom w:type="dxa" w:w="60"/>
              <w:right w:type="dxa" w:w="80"/>
            </w:tcMar>
          </w:tcPr>
          <w:p>
            <w:r>
              <w:rPr>
                <w:sz w:val="16"/>
                <w:szCs w:val="16"/>
              </w:rPr>
              <w:t xml:space="preserve">Parameterised circuit trained to approximate forward kinematics, then used as a Grover oracle to search for optimal configurations</w:t>
            </w:r>
          </w:p>
        </w:tc>
        <w:tc>
          <w:tcPr>
            <w:tcW w:type="dxa" w:w="2300"/>
            <w:shd w:fill="F3F6FA" w:color="auto" w:val="clear"/>
            <w:tcMar>
              <w:top w:type="dxa" w:w="60"/>
              <w:left w:type="dxa" w:w="80"/>
              <w:bottom w:type="dxa" w:w="60"/>
              <w:right w:type="dxa" w:w="80"/>
            </w:tcMar>
          </w:tcPr>
          <w:p>
            <w:r>
              <w:rPr>
                <w:sz w:val="16"/>
                <w:szCs w:val="16"/>
              </w:rPr>
              <w:t xml:space="preserve">Simulated 1-DoF, 2-DoF and dual-arm manipulator tasks; Nelder-Mead and other classical optimisers as baselines</w:t>
            </w:r>
          </w:p>
        </w:tc>
        <w:tc>
          <w:tcPr>
            <w:tcW w:type="dxa" w:w="2700"/>
            <w:shd w:fill="F3F6FA" w:color="auto" w:val="clear"/>
            <w:tcMar>
              <w:top w:type="dxa" w:w="60"/>
              <w:left w:type="dxa" w:w="80"/>
              <w:bottom w:type="dxa" w:w="60"/>
              <w:right w:type="dxa" w:w="80"/>
            </w:tcMar>
          </w:tcPr>
          <w:p>
            <w:r>
              <w:rPr>
                <w:sz w:val="16"/>
                <w:szCs w:val="16"/>
              </w:rPr>
              <w:t xml:space="preserve">Quadratic reduction in search complexity; up to 93× speed-up over Nelder-Mead as dimensionality grew (simulated)</w:t>
            </w:r>
          </w:p>
        </w:tc>
        <w:tc>
          <w:tcPr>
            <w:tcW w:type="dxa" w:w="2300"/>
            <w:shd w:fill="F3F6FA" w:color="auto" w:val="clear"/>
            <w:tcMar>
              <w:top w:type="dxa" w:w="60"/>
              <w:left w:type="dxa" w:w="80"/>
              <w:bottom w:type="dxa" w:w="60"/>
              <w:right w:type="dxa" w:w="80"/>
            </w:tcMar>
          </w:tcPr>
          <w:p>
            <w:r>
              <w:rPr>
                <w:sz w:val="16"/>
                <w:szCs w:val="16"/>
              </w:rPr>
              <w:t xml:space="preserve">Simulation only; speed-up counted in model evaluations/oracle queries rather than wall-clock time on hardware</w:t>
            </w:r>
          </w:p>
        </w:tc>
      </w:tr>
      <w:tr>
        <w:trPr>
          <w:cantSplit/>
        </w:trPr>
        <w:tc>
          <w:tcPr>
            <w:tcW w:type="dxa" w:w="1500"/>
            <w:tcMar>
              <w:top w:type="dxa" w:w="60"/>
              <w:left w:type="dxa" w:w="80"/>
              <w:bottom w:type="dxa" w:w="60"/>
              <w:right w:type="dxa" w:w="80"/>
            </w:tcMar>
          </w:tcPr>
          <w:p>
            <w:r>
              <w:rPr>
                <w:b/>
                <w:bCs/>
                <w:sz w:val="16"/>
                <w:szCs w:val="16"/>
                <w:highlight w:val="yellow"/>
                <w:highlightCs w:val="yellow"/>
              </w:rPr>
              <w:t xml:space="preserve">[CITE: Sarkar 2024]</w:t>
            </w:r>
            <w:r>
              <w:rPr>
                <w:sz w:val="16"/>
                <w:szCs w:val="16"/>
              </w:rPr>
              <w:t xml:space="preserve"> (§3.4)</w:t>
            </w:r>
          </w:p>
        </w:tc>
        <w:tc>
          <w:tcPr>
            <w:tcW w:type="dxa" w:w="1500"/>
            <w:tcMar>
              <w:top w:type="dxa" w:w="60"/>
              <w:left w:type="dxa" w:w="80"/>
              <w:bottom w:type="dxa" w:w="60"/>
              <w:right w:type="dxa" w:w="80"/>
            </w:tcMar>
          </w:tcPr>
          <w:p>
            <w:r>
              <w:rPr>
                <w:sz w:val="16"/>
                <w:szCs w:val="16"/>
              </w:rPr>
              <w:t xml:space="preserve">Mobile-robot multi-target path planning (TSP)</w:t>
            </w:r>
          </w:p>
        </w:tc>
        <w:tc>
          <w:tcPr>
            <w:tcW w:type="dxa" w:w="1500"/>
            <w:tcMar>
              <w:top w:type="dxa" w:w="60"/>
              <w:left w:type="dxa" w:w="80"/>
              <w:bottom w:type="dxa" w:w="60"/>
              <w:right w:type="dxa" w:w="80"/>
            </w:tcMar>
          </w:tcPr>
          <w:p>
            <w:r>
              <w:rPr>
                <w:sz w:val="16"/>
                <w:szCs w:val="16"/>
              </w:rPr>
              <w:t xml:space="preserve">Hybrid quantum ant-colony optimisation (Qiskit simulation / Amazon Braket)</w:t>
            </w:r>
          </w:p>
        </w:tc>
        <w:tc>
          <w:tcPr>
            <w:tcW w:type="dxa" w:w="2600"/>
            <w:tcMar>
              <w:top w:type="dxa" w:w="60"/>
              <w:left w:type="dxa" w:w="80"/>
              <w:bottom w:type="dxa" w:w="60"/>
              <w:right w:type="dxa" w:w="80"/>
            </w:tcMar>
          </w:tcPr>
          <w:p>
            <w:r>
              <w:rPr>
                <w:sz w:val="16"/>
                <w:szCs w:val="16"/>
              </w:rPr>
              <w:t xml:space="preserve">Hybrid Quantum Ant Colony Optimisation (HQACO): quantum circuits generate ant tours automatically from classical data, running ants in parallel on a hybrid architecture</w:t>
            </w:r>
          </w:p>
        </w:tc>
        <w:tc>
          <w:tcPr>
            <w:tcW w:type="dxa" w:w="2300"/>
            <w:tcMar>
              <w:top w:type="dxa" w:w="60"/>
              <w:left w:type="dxa" w:w="80"/>
              <w:bottom w:type="dxa" w:w="60"/>
              <w:right w:type="dxa" w:w="80"/>
            </w:tcMar>
          </w:tcPr>
          <w:p>
            <w:r>
              <w:rPr>
                <w:sz w:val="16"/>
                <w:szCs w:val="16"/>
              </w:rPr>
              <w:t xml:space="preserve">TSPLIB instances and 50 random 16-node graphs; Qiskit simulator, Amazon Braket for larger circuits; OR-Tools optimum as reference</w:t>
            </w:r>
          </w:p>
        </w:tc>
        <w:tc>
          <w:tcPr>
            <w:tcW w:type="dxa" w:w="2700"/>
            <w:tcMar>
              <w:top w:type="dxa" w:w="60"/>
              <w:left w:type="dxa" w:w="80"/>
              <w:bottom w:type="dxa" w:w="60"/>
              <w:right w:type="dxa" w:w="80"/>
            </w:tcMar>
          </w:tcPr>
          <w:p>
            <w:r>
              <w:rPr>
                <w:sz w:val="16"/>
                <w:szCs w:val="16"/>
              </w:rPr>
              <w:t xml:space="preserve">Optimal or near-optimal tours, with average error of about 7% from the optimum</w:t>
            </w:r>
          </w:p>
        </w:tc>
        <w:tc>
          <w:tcPr>
            <w:tcW w:type="dxa" w:w="2300"/>
            <w:tcMar>
              <w:top w:type="dxa" w:w="60"/>
              <w:left w:type="dxa" w:w="80"/>
              <w:bottom w:type="dxa" w:w="60"/>
              <w:right w:type="dxa" w:w="80"/>
            </w:tcMar>
          </w:tcPr>
          <w:p>
            <w:r>
              <w:rPr>
                <w:sz w:val="16"/>
                <w:szCs w:val="16"/>
              </w:rPr>
              <w:t xml:space="preserve">Simulated circuits; error grows with qubit count; no runtime advantage shown</w:t>
            </w:r>
          </w:p>
        </w:tc>
      </w:tr>
      <w:tr>
        <w:trPr>
          <w:cantSplit/>
        </w:trPr>
        <w:tc>
          <w:tcPr>
            <w:tcW w:type="dxa" w:w="1500"/>
            <w:shd w:fill="F3F6FA" w:color="auto" w:val="clear"/>
            <w:tcMar>
              <w:top w:type="dxa" w:w="60"/>
              <w:left w:type="dxa" w:w="80"/>
              <w:bottom w:type="dxa" w:w="60"/>
              <w:right w:type="dxa" w:w="80"/>
            </w:tcMar>
          </w:tcPr>
          <w:p>
            <w:r>
              <w:rPr>
                <w:b/>
                <w:bCs/>
                <w:sz w:val="16"/>
                <w:szCs w:val="16"/>
                <w:highlight w:val="yellow"/>
                <w:highlightCs w:val="yellow"/>
              </w:rPr>
              <w:t xml:space="preserve">[CITE: Gerlach 2025]</w:t>
            </w:r>
            <w:r>
              <w:rPr>
                <w:sz w:val="16"/>
                <w:szCs w:val="16"/>
              </w:rPr>
              <w:t xml:space="preserve"> (§3.4)</w:t>
            </w:r>
          </w:p>
        </w:tc>
        <w:tc>
          <w:tcPr>
            <w:tcW w:type="dxa" w:w="1500"/>
            <w:shd w:fill="F3F6FA" w:color="auto" w:val="clear"/>
            <w:tcMar>
              <w:top w:type="dxa" w:w="60"/>
              <w:left w:type="dxa" w:w="80"/>
              <w:bottom w:type="dxa" w:w="60"/>
              <w:right w:type="dxa" w:w="80"/>
            </w:tcMar>
          </w:tcPr>
          <w:p>
            <w:r>
              <w:rPr>
                <w:sz w:val="16"/>
                <w:szCs w:val="16"/>
              </w:rPr>
              <w:t xml:space="preserve">Optimal multi-agent pathfinding (MAPF)</w:t>
            </w:r>
          </w:p>
        </w:tc>
        <w:tc>
          <w:tcPr>
            <w:tcW w:type="dxa" w:w="1500"/>
            <w:shd w:fill="F3F6FA" w:color="auto" w:val="clear"/>
            <w:tcMar>
              <w:top w:type="dxa" w:w="60"/>
              <w:left w:type="dxa" w:w="80"/>
              <w:bottom w:type="dxa" w:w="60"/>
              <w:right w:type="dxa" w:w="80"/>
            </w:tcMar>
          </w:tcPr>
          <w:p>
            <w:r>
              <w:rPr>
                <w:sz w:val="16"/>
                <w:szCs w:val="16"/>
              </w:rPr>
              <w:t xml:space="preserve">Quantum (QUBO subproblems; real quantum hardware + classical)</w:t>
            </w:r>
          </w:p>
        </w:tc>
        <w:tc>
          <w:tcPr>
            <w:tcW w:type="dxa" w:w="2600"/>
            <w:shd w:fill="F3F6FA" w:color="auto" w:val="clear"/>
            <w:tcMar>
              <w:top w:type="dxa" w:w="60"/>
              <w:left w:type="dxa" w:w="80"/>
              <w:bottom w:type="dxa" w:w="60"/>
              <w:right w:type="dxa" w:w="80"/>
            </w:tcMar>
          </w:tcPr>
          <w:p>
            <w:r>
              <w:rPr>
                <w:sz w:val="16"/>
                <w:szCs w:val="16"/>
              </w:rPr>
              <w:t xml:space="preserve">Branch-and-cut-and-price MAPF in which conflict-resolution subproblems are solved as QUBOs over conflict graphs (QUBO-and-Price, QUBO-Cut-and-Price)</w:t>
            </w:r>
          </w:p>
        </w:tc>
        <w:tc>
          <w:tcPr>
            <w:tcW w:type="dxa" w:w="2300"/>
            <w:shd w:fill="F3F6FA" w:color="auto" w:val="clear"/>
            <w:tcMar>
              <w:top w:type="dxa" w:w="60"/>
              <w:left w:type="dxa" w:w="80"/>
              <w:bottom w:type="dxa" w:w="60"/>
              <w:right w:type="dxa" w:w="80"/>
            </w:tcMar>
          </w:tcPr>
          <w:p>
            <w:r>
              <w:rPr>
                <w:sz w:val="16"/>
                <w:szCs w:val="16"/>
              </w:rPr>
              <w:t xml:space="preserve">Standard MAPF benchmarks; experiments on real quantum hardware; compared with BCP, EECBS, LaCAM* and LNS2</w:t>
            </w:r>
          </w:p>
        </w:tc>
        <w:tc>
          <w:tcPr>
            <w:tcW w:type="dxa" w:w="2700"/>
            <w:shd w:fill="F3F6FA" w:color="auto" w:val="clear"/>
            <w:tcMar>
              <w:top w:type="dxa" w:w="60"/>
              <w:left w:type="dxa" w:w="80"/>
              <w:bottom w:type="dxa" w:w="60"/>
              <w:right w:type="dxa" w:w="80"/>
            </w:tcMar>
          </w:tcPr>
          <w:p>
            <w:r>
              <w:rPr>
                <w:sz w:val="16"/>
                <w:szCs w:val="16"/>
              </w:rPr>
              <w:t xml:space="preserve">First optimal hybrid quantum–classical MAPF algorithms; outperformed earlier QUBO formulations and, on the reported benchmarks, state-of-the-art MAPF solvers</w:t>
            </w:r>
          </w:p>
        </w:tc>
        <w:tc>
          <w:tcPr>
            <w:tcW w:type="dxa" w:w="2300"/>
            <w:shd w:fill="F3F6FA" w:color="auto" w:val="clear"/>
            <w:tcMar>
              <w:top w:type="dxa" w:w="60"/>
              <w:left w:type="dxa" w:w="80"/>
              <w:bottom w:type="dxa" w:w="60"/>
              <w:right w:type="dxa" w:w="80"/>
            </w:tcMar>
          </w:tcPr>
          <w:p>
            <w:r>
              <w:rPr>
                <w:sz w:val="16"/>
                <w:szCs w:val="16"/>
              </w:rPr>
              <w:t xml:space="preserve">Advantage depends on problem structure and small QUBO sizes; hardware results limited to small instances</w:t>
            </w:r>
          </w:p>
        </w:tc>
      </w:tr>
      <w:tr>
        <w:trPr>
          <w:cantSplit/>
        </w:trPr>
        <w:tc>
          <w:tcPr>
            <w:tcW w:type="dxa" w:w="1500"/>
            <w:tcMar>
              <w:top w:type="dxa" w:w="60"/>
              <w:left w:type="dxa" w:w="80"/>
              <w:bottom w:type="dxa" w:w="60"/>
              <w:right w:type="dxa" w:w="80"/>
            </w:tcMar>
          </w:tcPr>
          <w:p>
            <w:r>
              <w:rPr>
                <w:b/>
                <w:bCs/>
                <w:sz w:val="16"/>
                <w:szCs w:val="16"/>
                <w:highlight w:val="yellow"/>
                <w:highlightCs w:val="yellow"/>
              </w:rPr>
              <w:t xml:space="preserve">[CITE: Innan 2025]</w:t>
            </w:r>
            <w:r>
              <w:rPr>
                <w:sz w:val="16"/>
                <w:szCs w:val="16"/>
              </w:rPr>
              <w:t xml:space="preserve"> (§3.4)</w:t>
            </w:r>
          </w:p>
        </w:tc>
        <w:tc>
          <w:tcPr>
            <w:tcW w:type="dxa" w:w="1500"/>
            <w:tcMar>
              <w:top w:type="dxa" w:w="60"/>
              <w:left w:type="dxa" w:w="80"/>
              <w:bottom w:type="dxa" w:w="60"/>
              <w:right w:type="dxa" w:w="80"/>
            </w:tcMar>
          </w:tcPr>
          <w:p>
            <w:r>
              <w:rPr>
                <w:sz w:val="16"/>
                <w:szCs w:val="16"/>
              </w:rPr>
              <w:t xml:space="preserve">UAV path planning with obstacle and no-fly-zone avoidance</w:t>
            </w:r>
          </w:p>
        </w:tc>
        <w:tc>
          <w:tcPr>
            <w:tcW w:type="dxa" w:w="1500"/>
            <w:tcMar>
              <w:top w:type="dxa" w:w="60"/>
              <w:left w:type="dxa" w:w="80"/>
              <w:bottom w:type="dxa" w:w="60"/>
              <w:right w:type="dxa" w:w="80"/>
            </w:tcMar>
          </w:tcPr>
          <w:p>
            <w:r>
              <w:rPr>
                <w:sz w:val="16"/>
                <w:szCs w:val="16"/>
              </w:rPr>
              <w:t xml:space="preserve">Quantum (QAOA; simulation + IBM ibm_kyiv)</w:t>
            </w:r>
          </w:p>
        </w:tc>
        <w:tc>
          <w:tcPr>
            <w:tcW w:type="dxa" w:w="2600"/>
            <w:tcMar>
              <w:top w:type="dxa" w:w="60"/>
              <w:left w:type="dxa" w:w="80"/>
              <w:bottom w:type="dxa" w:w="60"/>
              <w:right w:type="dxa" w:w="80"/>
            </w:tcMar>
          </w:tcPr>
          <w:p>
            <w:r>
              <w:rPr>
                <w:sz w:val="16"/>
                <w:szCs w:val="16"/>
              </w:rPr>
              <w:t xml:space="preserve">Pathfinding encoded as QAOA cost Hamiltonian with obstacle constraints and geospatial coordinate transformation</w:t>
            </w:r>
          </w:p>
        </w:tc>
        <w:tc>
          <w:tcPr>
            <w:tcW w:type="dxa" w:w="2300"/>
            <w:tcMar>
              <w:top w:type="dxa" w:w="60"/>
              <w:left w:type="dxa" w:w="80"/>
              <w:bottom w:type="dxa" w:w="60"/>
              <w:right w:type="dxa" w:w="80"/>
            </w:tcMar>
          </w:tcPr>
          <w:p>
            <w:r>
              <w:rPr>
                <w:sz w:val="16"/>
                <w:szCs w:val="16"/>
              </w:rPr>
              <w:t xml:space="preserve">Simulations and a real-hardware run on IBM ibm_kyiv</w:t>
            </w:r>
          </w:p>
        </w:tc>
        <w:tc>
          <w:tcPr>
            <w:tcW w:type="dxa" w:w="2700"/>
            <w:tcMar>
              <w:top w:type="dxa" w:w="60"/>
              <w:left w:type="dxa" w:w="80"/>
              <w:bottom w:type="dxa" w:w="60"/>
              <w:right w:type="dxa" w:w="80"/>
            </w:tcMar>
          </w:tcPr>
          <w:p>
            <w:r>
              <w:rPr>
                <w:sz w:val="16"/>
                <w:szCs w:val="16"/>
              </w:rPr>
              <w:t xml:space="preserve">Feasible, efficient trajectories generated despite hardware noise; circuit depth scales linearly with the number of graph edges</w:t>
            </w:r>
          </w:p>
        </w:tc>
        <w:tc>
          <w:tcPr>
            <w:tcW w:type="dxa" w:w="2300"/>
            <w:tcMar>
              <w:top w:type="dxa" w:w="60"/>
              <w:left w:type="dxa" w:w="80"/>
              <w:bottom w:type="dxa" w:w="60"/>
              <w:right w:type="dxa" w:w="80"/>
            </w:tcMar>
          </w:tcPr>
          <w:p>
            <w:r>
              <w:rPr>
                <w:sz w:val="16"/>
                <w:szCs w:val="16"/>
              </w:rPr>
              <w:t xml:space="preserve">Small graphs; no comparison of quality or runtime against classical planners such as A*</w:t>
            </w:r>
          </w:p>
        </w:tc>
      </w:tr>
      <w:tr>
        <w:trPr>
          <w:cantSplit/>
        </w:trPr>
        <w:tc>
          <w:tcPr>
            <w:tcW w:type="dxa" w:w="1500"/>
            <w:shd w:fill="F3F6FA" w:color="auto" w:val="clear"/>
            <w:tcMar>
              <w:top w:type="dxa" w:w="60"/>
              <w:left w:type="dxa" w:w="80"/>
              <w:bottom w:type="dxa" w:w="60"/>
              <w:right w:type="dxa" w:w="80"/>
            </w:tcMar>
          </w:tcPr>
          <w:p>
            <w:r>
              <w:rPr>
                <w:b/>
                <w:bCs/>
                <w:sz w:val="16"/>
                <w:szCs w:val="16"/>
                <w:highlight w:val="yellow"/>
                <w:highlightCs w:val="yellow"/>
              </w:rPr>
              <w:t xml:space="preserve">[CITE: Rao 2024]</w:t>
            </w:r>
            <w:r>
              <w:rPr>
                <w:sz w:val="16"/>
                <w:szCs w:val="16"/>
              </w:rPr>
              <w:t xml:space="preserve"> (§3.4)</w:t>
            </w:r>
          </w:p>
        </w:tc>
        <w:tc>
          <w:tcPr>
            <w:tcW w:type="dxa" w:w="1500"/>
            <w:shd w:fill="F3F6FA" w:color="auto" w:val="clear"/>
            <w:tcMar>
              <w:top w:type="dxa" w:w="60"/>
              <w:left w:type="dxa" w:w="80"/>
              <w:bottom w:type="dxa" w:w="60"/>
              <w:right w:type="dxa" w:w="80"/>
            </w:tcMar>
          </w:tcPr>
          <w:p>
            <w:r>
              <w:rPr>
                <w:sz w:val="16"/>
                <w:szCs w:val="16"/>
              </w:rPr>
              <w:t xml:space="preserve">Multi-vehicle coverage path planning</w:t>
            </w:r>
          </w:p>
        </w:tc>
        <w:tc>
          <w:tcPr>
            <w:tcW w:type="dxa" w:w="1500"/>
            <w:shd w:fill="F3F6FA" w:color="auto" w:val="clear"/>
            <w:tcMar>
              <w:top w:type="dxa" w:w="60"/>
              <w:left w:type="dxa" w:w="80"/>
              <w:bottom w:type="dxa" w:w="60"/>
              <w:right w:type="dxa" w:w="80"/>
            </w:tcMar>
          </w:tcPr>
          <w:p>
            <w:r>
              <w:rPr>
                <w:sz w:val="16"/>
                <w:szCs w:val="16"/>
              </w:rPr>
              <w:t xml:space="preserve">Quantum (gate-based QAOA design; resource estimates)</w:t>
            </w:r>
          </w:p>
        </w:tc>
        <w:tc>
          <w:tcPr>
            <w:tcW w:type="dxa" w:w="2600"/>
            <w:shd w:fill="F3F6FA" w:color="auto" w:val="clear"/>
            <w:tcMar>
              <w:top w:type="dxa" w:w="60"/>
              <w:left w:type="dxa" w:w="80"/>
              <w:bottom w:type="dxa" w:w="60"/>
              <w:right w:type="dxa" w:w="80"/>
            </w:tcMar>
          </w:tcPr>
          <w:p>
            <w:r>
              <w:rPr>
                <w:sz w:val="16"/>
                <w:szCs w:val="16"/>
              </w:rPr>
              <w:t xml:space="preserve">Objective function and constraint-preserving Quantum Alternating Operator Ansatz operators for exploring grid paths; validity proofs and resource estimation</w:t>
            </w:r>
          </w:p>
        </w:tc>
        <w:tc>
          <w:tcPr>
            <w:tcW w:type="dxa" w:w="2300"/>
            <w:shd w:fill="F3F6FA" w:color="auto" w:val="clear"/>
            <w:tcMar>
              <w:top w:type="dxa" w:w="60"/>
              <w:left w:type="dxa" w:w="80"/>
              <w:bottom w:type="dxa" w:w="60"/>
              <w:right w:type="dxa" w:w="80"/>
            </w:tcMar>
          </w:tcPr>
          <w:p>
            <w:r>
              <w:rPr>
                <w:sz w:val="16"/>
                <w:szCs w:val="16"/>
              </w:rPr>
              <w:t xml:space="preserve">2D grid instances; comparison with depth-first search</w:t>
            </w:r>
          </w:p>
        </w:tc>
        <w:tc>
          <w:tcPr>
            <w:tcW w:type="dxa" w:w="2700"/>
            <w:shd w:fill="F3F6FA" w:color="auto" w:val="clear"/>
            <w:tcMar>
              <w:top w:type="dxa" w:w="60"/>
              <w:left w:type="dxa" w:w="80"/>
              <w:bottom w:type="dxa" w:w="60"/>
              <w:right w:type="dxa" w:w="80"/>
            </w:tcMar>
          </w:tcPr>
          <w:p>
            <w:r>
              <w:rPr>
                <w:sz w:val="16"/>
                <w:szCs w:val="16"/>
              </w:rPr>
              <w:t xml:space="preserve">Reported runtime improvements over DFS-based exploration; resource estimates for current hardware</w:t>
            </w:r>
          </w:p>
        </w:tc>
        <w:tc>
          <w:tcPr>
            <w:tcW w:type="dxa" w:w="2300"/>
            <w:shd w:fill="F3F6FA" w:color="auto" w:val="clear"/>
            <w:tcMar>
              <w:top w:type="dxa" w:w="60"/>
              <w:left w:type="dxa" w:w="80"/>
              <w:bottom w:type="dxa" w:w="60"/>
              <w:right w:type="dxa" w:w="80"/>
            </w:tcMar>
          </w:tcPr>
          <w:p>
            <w:r>
              <w:rPr>
                <w:sz w:val="16"/>
                <w:szCs w:val="16"/>
              </w:rPr>
              <w:t xml:space="preserve">Theoretical/simulated; comparison against DFS rather than state-of-the-art coverage planners</w:t>
            </w:r>
          </w:p>
        </w:tc>
      </w:tr>
      <w:tr>
        <w:trPr>
          <w:cantSplit/>
        </w:trPr>
        <w:tc>
          <w:tcPr>
            <w:tcW w:type="dxa" w:w="1500"/>
            <w:tcMar>
              <w:top w:type="dxa" w:w="60"/>
              <w:left w:type="dxa" w:w="80"/>
              <w:bottom w:type="dxa" w:w="60"/>
              <w:right w:type="dxa" w:w="80"/>
            </w:tcMar>
          </w:tcPr>
          <w:p>
            <w:r>
              <w:rPr>
                <w:b/>
                <w:bCs/>
                <w:sz w:val="16"/>
                <w:szCs w:val="16"/>
                <w:highlight w:val="yellow"/>
                <w:highlightCs w:val="yellow"/>
              </w:rPr>
              <w:t xml:space="preserve">[CITE: Gonzalez Villasmil 2026]</w:t>
            </w:r>
            <w:r>
              <w:rPr>
                <w:sz w:val="16"/>
                <w:szCs w:val="16"/>
              </w:rPr>
              <w:t xml:space="preserve"> (§3.4)</w:t>
            </w:r>
          </w:p>
        </w:tc>
        <w:tc>
          <w:tcPr>
            <w:tcW w:type="dxa" w:w="1500"/>
            <w:tcMar>
              <w:top w:type="dxa" w:w="60"/>
              <w:left w:type="dxa" w:w="80"/>
              <w:bottom w:type="dxa" w:w="60"/>
              <w:right w:type="dxa" w:w="80"/>
            </w:tcMar>
          </w:tcPr>
          <w:p>
            <w:r>
              <w:rPr>
                <w:sz w:val="16"/>
                <w:szCs w:val="16"/>
              </w:rPr>
              <w:t xml:space="preserve">Multi-robot path planning</w:t>
            </w:r>
          </w:p>
        </w:tc>
        <w:tc>
          <w:tcPr>
            <w:tcW w:type="dxa" w:w="1500"/>
            <w:tcMar>
              <w:top w:type="dxa" w:w="60"/>
              <w:left w:type="dxa" w:w="80"/>
              <w:bottom w:type="dxa" w:w="60"/>
              <w:right w:type="dxa" w:w="80"/>
            </w:tcMar>
          </w:tcPr>
          <w:p>
            <w:r>
              <w:rPr>
                <w:sz w:val="16"/>
                <w:szCs w:val="16"/>
              </w:rPr>
              <w:t xml:space="preserve">QUBO (simulated annealing; simulated QAOA)</w:t>
            </w:r>
          </w:p>
        </w:tc>
        <w:tc>
          <w:tcPr>
            <w:tcW w:type="dxa" w:w="2600"/>
            <w:tcMar>
              <w:top w:type="dxa" w:w="60"/>
              <w:left w:type="dxa" w:w="80"/>
              <w:bottom w:type="dxa" w:w="60"/>
              <w:right w:type="dxa" w:w="80"/>
            </w:tcMar>
          </w:tcPr>
          <w:p>
            <w:r>
              <w:rPr>
                <w:sz w:val="16"/>
                <w:szCs w:val="16"/>
              </w:rPr>
              <w:t xml:space="preserve">Joint QUBO for multiple robots with BFS-based variable pruning (&gt;95% reduction) and time-windowed decomposition</w:t>
            </w:r>
          </w:p>
        </w:tc>
        <w:tc>
          <w:tcPr>
            <w:tcW w:type="dxa" w:w="2300"/>
            <w:tcMar>
              <w:top w:type="dxa" w:w="60"/>
              <w:left w:type="dxa" w:w="80"/>
              <w:bottom w:type="dxa" w:w="60"/>
              <w:right w:type="dxa" w:w="80"/>
            </w:tcMar>
          </w:tcPr>
          <w:p>
            <w:r>
              <w:rPr>
                <w:sz w:val="16"/>
                <w:szCs w:val="16"/>
              </w:rPr>
              <w:t xml:space="preserve">Grids up to 10×10 with up to four robots; D-Wave simulated annealing and PennyLane-simulated QAOA</w:t>
            </w:r>
          </w:p>
        </w:tc>
        <w:tc>
          <w:tcPr>
            <w:tcW w:type="dxa" w:w="2700"/>
            <w:tcMar>
              <w:top w:type="dxa" w:w="60"/>
              <w:left w:type="dxa" w:w="80"/>
              <w:bottom w:type="dxa" w:w="60"/>
              <w:right w:type="dxa" w:w="80"/>
            </w:tcMar>
          </w:tcPr>
          <w:p>
            <w:r>
              <w:rPr>
                <w:sz w:val="16"/>
                <w:szCs w:val="16"/>
              </w:rPr>
              <w:t xml:space="preserve">Near-optimal paths (5.3% length penalty in dense scenarios); classical planners remained faster at tested sizes</w:t>
            </w:r>
          </w:p>
        </w:tc>
        <w:tc>
          <w:tcPr>
            <w:tcW w:type="dxa" w:w="2300"/>
            <w:tcMar>
              <w:top w:type="dxa" w:w="60"/>
              <w:left w:type="dxa" w:w="80"/>
              <w:bottom w:type="dxa" w:w="60"/>
              <w:right w:type="dxa" w:w="80"/>
            </w:tcMar>
          </w:tcPr>
          <w:p>
            <w:r>
              <w:rPr>
                <w:sz w:val="16"/>
                <w:szCs w:val="16"/>
              </w:rPr>
              <w:t xml:space="preserve">No quantum hardware; small grids; single-author preprint</w:t>
            </w:r>
          </w:p>
        </w:tc>
      </w:tr>
      <w:tr>
        <w:trPr>
          <w:cantSplit/>
        </w:trPr>
        <w:tc>
          <w:tcPr>
            <w:tcW w:type="dxa" w:w="1500"/>
            <w:shd w:fill="F3F6FA" w:color="auto" w:val="clear"/>
            <w:tcMar>
              <w:top w:type="dxa" w:w="60"/>
              <w:left w:type="dxa" w:w="80"/>
              <w:bottom w:type="dxa" w:w="60"/>
              <w:right w:type="dxa" w:w="80"/>
            </w:tcMar>
          </w:tcPr>
          <w:p>
            <w:r>
              <w:rPr>
                <w:b/>
                <w:bCs/>
                <w:sz w:val="16"/>
                <w:szCs w:val="16"/>
                <w:highlight w:val="yellow"/>
                <w:highlightCs w:val="yellow"/>
              </w:rPr>
              <w:t xml:space="preserve">[CITE: Yu 2025]</w:t>
            </w:r>
            <w:r>
              <w:rPr>
                <w:sz w:val="16"/>
                <w:szCs w:val="16"/>
              </w:rPr>
              <w:t xml:space="preserve"> (§3.4)</w:t>
            </w:r>
          </w:p>
        </w:tc>
        <w:tc>
          <w:tcPr>
            <w:tcW w:type="dxa" w:w="1500"/>
            <w:shd w:fill="F3F6FA" w:color="auto" w:val="clear"/>
            <w:tcMar>
              <w:top w:type="dxa" w:w="60"/>
              <w:left w:type="dxa" w:w="80"/>
              <w:bottom w:type="dxa" w:w="60"/>
              <w:right w:type="dxa" w:w="80"/>
            </w:tcMar>
          </w:tcPr>
          <w:p>
            <w:r>
              <w:rPr>
                <w:sz w:val="16"/>
                <w:szCs w:val="16"/>
              </w:rPr>
              <w:t xml:space="preserve">Robotic view planning / next-best-view exploration</w:t>
            </w:r>
          </w:p>
        </w:tc>
        <w:tc>
          <w:tcPr>
            <w:tcW w:type="dxa" w:w="1500"/>
            <w:shd w:fill="F3F6FA" w:color="auto" w:val="clear"/>
            <w:tcMar>
              <w:top w:type="dxa" w:w="60"/>
              <w:left w:type="dxa" w:w="80"/>
              <w:bottom w:type="dxa" w:w="60"/>
              <w:right w:type="dxa" w:w="80"/>
            </w:tcMar>
          </w:tcPr>
          <w:p>
            <w:r>
              <w:rPr>
                <w:sz w:val="16"/>
                <w:szCs w:val="16"/>
              </w:rPr>
              <w:t xml:space="preserve">Quantum (variational, simulated)</w:t>
            </w:r>
          </w:p>
        </w:tc>
        <w:tc>
          <w:tcPr>
            <w:tcW w:type="dxa" w:w="2600"/>
            <w:shd w:fill="F3F6FA" w:color="auto" w:val="clear"/>
            <w:tcMar>
              <w:top w:type="dxa" w:w="60"/>
              <w:left w:type="dxa" w:w="80"/>
              <w:bottom w:type="dxa" w:w="60"/>
              <w:right w:type="dxa" w:w="80"/>
            </w:tcMar>
          </w:tcPr>
          <w:p>
            <w:r>
              <w:rPr>
                <w:sz w:val="16"/>
                <w:szCs w:val="16"/>
              </w:rPr>
              <w:t xml:space="preserve">Multi-term Hamiltonian for viewpoint selection with a parameter-centric variational ansatz using bidirectional alternating entanglement</w:t>
            </w:r>
          </w:p>
        </w:tc>
        <w:tc>
          <w:tcPr>
            <w:tcW w:type="dxa" w:w="2300"/>
            <w:shd w:fill="F3F6FA" w:color="auto" w:val="clear"/>
            <w:tcMar>
              <w:top w:type="dxa" w:w="60"/>
              <w:left w:type="dxa" w:w="80"/>
              <w:bottom w:type="dxa" w:w="60"/>
              <w:right w:type="dxa" w:w="80"/>
            </w:tcMar>
          </w:tcPr>
          <w:p>
            <w:r>
              <w:rPr>
                <w:sz w:val="16"/>
                <w:szCs w:val="16"/>
              </w:rPr>
              <w:t xml:space="preserve">Simulated exploration of diverse environments with obstacles; classical view-planning baselines</w:t>
            </w:r>
          </w:p>
        </w:tc>
        <w:tc>
          <w:tcPr>
            <w:tcW w:type="dxa" w:w="2700"/>
            <w:shd w:fill="F3F6FA" w:color="auto" w:val="clear"/>
            <w:tcMar>
              <w:top w:type="dxa" w:w="60"/>
              <w:left w:type="dxa" w:w="80"/>
              <w:bottom w:type="dxa" w:w="60"/>
              <w:right w:type="dxa" w:w="80"/>
            </w:tcMar>
          </w:tcPr>
          <w:p>
            <w:r>
              <w:rPr>
                <w:sz w:val="16"/>
                <w:szCs w:val="16"/>
              </w:rPr>
              <w:t xml:space="preserve">7.9–49.2% higher exploration efficiency than classical methods; ablations attribute gains to entanglement structure</w:t>
            </w:r>
          </w:p>
        </w:tc>
        <w:tc>
          <w:tcPr>
            <w:tcW w:type="dxa" w:w="2300"/>
            <w:shd w:fill="F3F6FA" w:color="auto" w:val="clear"/>
            <w:tcMar>
              <w:top w:type="dxa" w:w="60"/>
              <w:left w:type="dxa" w:w="80"/>
              <w:bottom w:type="dxa" w:w="60"/>
              <w:right w:type="dxa" w:w="80"/>
            </w:tcMar>
          </w:tcPr>
          <w:p>
            <w:r>
              <w:rPr>
                <w:sz w:val="16"/>
                <w:szCs w:val="16"/>
              </w:rPr>
              <w:t xml:space="preserve">Simulated quantum circuits; preprint; baselines not state-of-the-art NBV planners</w:t>
            </w:r>
          </w:p>
        </w:tc>
      </w:tr>
      <w:tr>
        <w:trPr>
          <w:cantSplit/>
        </w:trPr>
        <w:tc>
          <w:tcPr>
            <w:tcW w:type="dxa" w:w="1500"/>
            <w:tcMar>
              <w:top w:type="dxa" w:w="60"/>
              <w:left w:type="dxa" w:w="80"/>
              <w:bottom w:type="dxa" w:w="60"/>
              <w:right w:type="dxa" w:w="80"/>
            </w:tcMar>
          </w:tcPr>
          <w:p>
            <w:r>
              <w:rPr>
                <w:b/>
                <w:bCs/>
                <w:sz w:val="16"/>
                <w:szCs w:val="16"/>
                <w:highlight w:val="yellow"/>
                <w:highlightCs w:val="yellow"/>
              </w:rPr>
              <w:t xml:space="preserve">[CITE: Antero 2025]</w:t>
            </w:r>
            <w:r>
              <w:rPr>
                <w:sz w:val="16"/>
                <w:szCs w:val="16"/>
              </w:rPr>
              <w:t xml:space="preserve"> (§3.4)</w:t>
            </w:r>
          </w:p>
        </w:tc>
        <w:tc>
          <w:tcPr>
            <w:tcW w:type="dxa" w:w="1500"/>
            <w:tcMar>
              <w:top w:type="dxa" w:w="60"/>
              <w:left w:type="dxa" w:w="80"/>
              <w:bottom w:type="dxa" w:w="60"/>
              <w:right w:type="dxa" w:w="80"/>
            </w:tcMar>
          </w:tcPr>
          <w:p>
            <w:r>
              <w:rPr>
                <w:sz w:val="16"/>
                <w:szCs w:val="16"/>
              </w:rPr>
              <w:t xml:space="preserve">Mobile-robot localisation</w:t>
            </w:r>
          </w:p>
        </w:tc>
        <w:tc>
          <w:tcPr>
            <w:tcW w:type="dxa" w:w="1500"/>
            <w:tcMar>
              <w:top w:type="dxa" w:w="60"/>
              <w:left w:type="dxa" w:w="80"/>
              <w:bottom w:type="dxa" w:w="60"/>
              <w:right w:type="dxa" w:w="80"/>
            </w:tcMar>
          </w:tcPr>
          <w:p>
            <w:r>
              <w:rPr>
                <w:sz w:val="16"/>
                <w:szCs w:val="16"/>
              </w:rPr>
              <w:t xml:space="preserve">Quantum (gate-based; simulator + real devices)</w:t>
            </w:r>
          </w:p>
        </w:tc>
        <w:tc>
          <w:tcPr>
            <w:tcW w:type="dxa" w:w="2600"/>
            <w:tcMar>
              <w:top w:type="dxa" w:w="60"/>
              <w:left w:type="dxa" w:w="80"/>
              <w:bottom w:type="dxa" w:w="60"/>
              <w:right w:type="dxa" w:w="80"/>
            </w:tcMar>
          </w:tcPr>
          <w:p>
            <w:r>
              <w:rPr>
                <w:sz w:val="16"/>
                <w:szCs w:val="16"/>
              </w:rPr>
              <w:t xml:space="preserve">Localisation cast as pattern search: the robot's local perception costmap is matched against a pre-built map costmap with a Grover-search oracle</w:t>
            </w:r>
          </w:p>
        </w:tc>
        <w:tc>
          <w:tcPr>
            <w:tcW w:type="dxa" w:w="2300"/>
            <w:tcMar>
              <w:top w:type="dxa" w:w="60"/>
              <w:left w:type="dxa" w:w="80"/>
              <w:bottom w:type="dxa" w:w="60"/>
              <w:right w:type="dxa" w:w="80"/>
            </w:tcMar>
          </w:tcPr>
          <w:p>
            <w:r>
              <w:rPr>
                <w:sz w:val="16"/>
                <w:szCs w:val="16"/>
              </w:rPr>
              <w:t xml:space="preserve">Small 2D grid maps; Qiskit simulation (≤40 qubits) and cloud quantum devices; compared with Monte Carlo localisation (MCL)</w:t>
            </w:r>
          </w:p>
        </w:tc>
        <w:tc>
          <w:tcPr>
            <w:tcW w:type="dxa" w:w="2700"/>
            <w:tcMar>
              <w:top w:type="dxa" w:w="60"/>
              <w:left w:type="dxa" w:w="80"/>
              <w:bottom w:type="dxa" w:w="60"/>
              <w:right w:type="dxa" w:w="80"/>
            </w:tcMar>
          </w:tcPr>
          <w:p>
            <w:r>
              <w:rPr>
                <w:sz w:val="16"/>
                <w:szCs w:val="16"/>
              </w:rPr>
              <w:t xml:space="preserve">Correct localisation in simulation; theoretical O(√N) vs O(N) query scaling over map cells; accuracy on real devices degraded as map size grew</w:t>
            </w:r>
          </w:p>
        </w:tc>
        <w:tc>
          <w:tcPr>
            <w:tcW w:type="dxa" w:w="2300"/>
            <w:tcMar>
              <w:top w:type="dxa" w:w="60"/>
              <w:left w:type="dxa" w:w="80"/>
              <w:bottom w:type="dxa" w:w="60"/>
              <w:right w:type="dxa" w:w="80"/>
            </w:tcMar>
          </w:tcPr>
          <w:p>
            <w:r>
              <w:rPr>
                <w:sz w:val="16"/>
                <w:szCs w:val="16"/>
              </w:rPr>
              <w:t xml:space="preserve">Claimed speed-up is asymptotic query count, not measured wall-clock time; simulation capped at ~40 qubits; real-device noise limits map size; preprint</w:t>
            </w:r>
          </w:p>
        </w:tc>
      </w:tr>
      <w:tr>
        <w:trPr>
          <w:cantSplit/>
        </w:trPr>
        <w:tc>
          <w:tcPr>
            <w:tcW w:type="dxa" w:w="1500"/>
            <w:shd w:fill="F3F6FA" w:color="auto" w:val="clear"/>
            <w:tcMar>
              <w:top w:type="dxa" w:w="60"/>
              <w:left w:type="dxa" w:w="80"/>
              <w:bottom w:type="dxa" w:w="60"/>
              <w:right w:type="dxa" w:w="80"/>
            </w:tcMar>
          </w:tcPr>
          <w:p>
            <w:r>
              <w:rPr>
                <w:b/>
                <w:bCs/>
                <w:sz w:val="16"/>
                <w:szCs w:val="16"/>
                <w:highlight w:val="yellow"/>
                <w:highlightCs w:val="yellow"/>
              </w:rPr>
              <w:t xml:space="preserve">[CITE: Cheiney 2018]</w:t>
            </w:r>
            <w:r>
              <w:rPr>
                <w:sz w:val="16"/>
                <w:szCs w:val="16"/>
              </w:rPr>
              <w:t xml:space="preserve"> (§3.5)</w:t>
            </w:r>
          </w:p>
        </w:tc>
        <w:tc>
          <w:tcPr>
            <w:tcW w:type="dxa" w:w="1500"/>
            <w:shd w:fill="F3F6FA" w:color="auto" w:val="clear"/>
            <w:tcMar>
              <w:top w:type="dxa" w:w="60"/>
              <w:left w:type="dxa" w:w="80"/>
              <w:bottom w:type="dxa" w:w="60"/>
              <w:right w:type="dxa" w:w="80"/>
            </w:tcMar>
          </w:tcPr>
          <w:p>
            <w:r>
              <w:rPr>
                <w:sz w:val="16"/>
                <w:szCs w:val="16"/>
              </w:rPr>
              <w:t xml:space="preserve">Inertial navigation (accelerometer bias tracking)</w:t>
            </w:r>
          </w:p>
        </w:tc>
        <w:tc>
          <w:tcPr>
            <w:tcW w:type="dxa" w:w="1500"/>
            <w:shd w:fill="F3F6FA" w:color="auto" w:val="clear"/>
            <w:tcMar>
              <w:top w:type="dxa" w:w="60"/>
              <w:left w:type="dxa" w:w="80"/>
              <w:bottom w:type="dxa" w:w="60"/>
              <w:right w:type="dxa" w:w="80"/>
            </w:tcMar>
          </w:tcPr>
          <w:p>
            <w:r>
              <w:rPr>
                <w:sz w:val="16"/>
                <w:szCs w:val="16"/>
              </w:rPr>
              <w:t xml:space="preserve">Quantum sensing (laboratory hardware)</w:t>
            </w:r>
          </w:p>
        </w:tc>
        <w:tc>
          <w:tcPr>
            <w:tcW w:type="dxa" w:w="2600"/>
            <w:shd w:fill="F3F6FA" w:color="auto" w:val="clear"/>
            <w:tcMar>
              <w:top w:type="dxa" w:w="60"/>
              <w:left w:type="dxa" w:w="80"/>
              <w:bottom w:type="dxa" w:w="60"/>
              <w:right w:type="dxa" w:w="80"/>
            </w:tcMar>
          </w:tcPr>
          <w:p>
            <w:r>
              <w:rPr>
                <w:sz w:val="16"/>
                <w:szCs w:val="16"/>
              </w:rPr>
              <w:t xml:space="preserve">Hybrid sensor: cold-atom matter-wave interferometer continuously corrects the bias drift of a classical accelerometer via a Kalman filter</w:t>
            </w:r>
          </w:p>
        </w:tc>
        <w:tc>
          <w:tcPr>
            <w:tcW w:type="dxa" w:w="2300"/>
            <w:shd w:fill="F3F6FA" w:color="auto" w:val="clear"/>
            <w:tcMar>
              <w:top w:type="dxa" w:w="60"/>
              <w:left w:type="dxa" w:w="80"/>
              <w:bottom w:type="dxa" w:w="60"/>
              <w:right w:type="dxa" w:w="80"/>
            </w:tcMar>
          </w:tcPr>
          <w:p>
            <w:r>
              <w:rPr>
                <w:sz w:val="16"/>
                <w:szCs w:val="16"/>
              </w:rPr>
              <w:t xml:space="preserve">Laboratory set-up with experimentally simulated harsh, mobile-like vibration environment</w:t>
            </w:r>
          </w:p>
        </w:tc>
        <w:tc>
          <w:tcPr>
            <w:tcW w:type="dxa" w:w="2700"/>
            <w:shd w:fill="F3F6FA" w:color="auto" w:val="clear"/>
            <w:tcMar>
              <w:top w:type="dxa" w:w="60"/>
              <w:left w:type="dxa" w:w="80"/>
              <w:bottom w:type="dxa" w:w="60"/>
              <w:right w:type="dxa" w:w="80"/>
            </w:tcMar>
          </w:tcPr>
          <w:p>
            <w:r>
              <w:rPr>
                <w:sz w:val="16"/>
                <w:szCs w:val="16"/>
              </w:rPr>
              <w:t xml:space="preserve">More precise and robust than sine-fitting; 400 Hz bandwidth with 10 ng stability after 11 h of integration</w:t>
            </w:r>
          </w:p>
        </w:tc>
        <w:tc>
          <w:tcPr>
            <w:tcW w:type="dxa" w:w="2300"/>
            <w:shd w:fill="F3F6FA" w:color="auto" w:val="clear"/>
            <w:tcMar>
              <w:top w:type="dxa" w:w="60"/>
              <w:left w:type="dxa" w:w="80"/>
              <w:bottom w:type="dxa" w:w="60"/>
              <w:right w:type="dxa" w:w="80"/>
            </w:tcMar>
          </w:tcPr>
          <w:p>
            <w:r>
              <w:rPr>
                <w:sz w:val="16"/>
                <w:szCs w:val="16"/>
              </w:rPr>
              <w:t xml:space="preserve">Laboratory demonstration; single axis; size and power of cold-atom hardware remain barriers for mobile robots</w:t>
            </w:r>
          </w:p>
        </w:tc>
      </w:tr>
      <w:tr>
        <w:trPr>
          <w:cantSplit/>
        </w:trPr>
        <w:tc>
          <w:tcPr>
            <w:tcW w:type="dxa" w:w="1500"/>
            <w:tcMar>
              <w:top w:type="dxa" w:w="60"/>
              <w:left w:type="dxa" w:w="80"/>
              <w:bottom w:type="dxa" w:w="60"/>
              <w:right w:type="dxa" w:w="80"/>
            </w:tcMar>
          </w:tcPr>
          <w:p>
            <w:r>
              <w:rPr>
                <w:b/>
                <w:bCs/>
                <w:sz w:val="16"/>
                <w:szCs w:val="16"/>
                <w:highlight w:val="yellow"/>
                <w:highlightCs w:val="yellow"/>
              </w:rPr>
              <w:t xml:space="preserve">[CITE: Wang 2021]</w:t>
            </w:r>
            <w:r>
              <w:rPr>
                <w:sz w:val="16"/>
                <w:szCs w:val="16"/>
              </w:rPr>
              <w:t xml:space="preserve"> (§3.5)</w:t>
            </w:r>
          </w:p>
        </w:tc>
        <w:tc>
          <w:tcPr>
            <w:tcW w:type="dxa" w:w="1500"/>
            <w:tcMar>
              <w:top w:type="dxa" w:w="60"/>
              <w:left w:type="dxa" w:w="80"/>
              <w:bottom w:type="dxa" w:w="60"/>
              <w:right w:type="dxa" w:w="80"/>
            </w:tcMar>
          </w:tcPr>
          <w:p>
            <w:r>
              <w:rPr>
                <w:sz w:val="16"/>
                <w:szCs w:val="16"/>
              </w:rPr>
              <w:t xml:space="preserve">Inertial navigation (sensor fusion)</w:t>
            </w:r>
          </w:p>
        </w:tc>
        <w:tc>
          <w:tcPr>
            <w:tcW w:type="dxa" w:w="1500"/>
            <w:tcMar>
              <w:top w:type="dxa" w:w="60"/>
              <w:left w:type="dxa" w:w="80"/>
              <w:bottom w:type="dxa" w:w="60"/>
              <w:right w:type="dxa" w:w="80"/>
            </w:tcMar>
          </w:tcPr>
          <w:p>
            <w:r>
              <w:rPr>
                <w:sz w:val="16"/>
                <w:szCs w:val="16"/>
              </w:rPr>
              <w:t xml:space="preserve">Quantum sensing (simulation)</w:t>
            </w:r>
          </w:p>
        </w:tc>
        <w:tc>
          <w:tcPr>
            <w:tcW w:type="dxa" w:w="2600"/>
            <w:tcMar>
              <w:top w:type="dxa" w:w="60"/>
              <w:left w:type="dxa" w:w="80"/>
              <w:bottom w:type="dxa" w:w="60"/>
              <w:right w:type="dxa" w:w="80"/>
            </w:tcMar>
          </w:tcPr>
          <w:p>
            <w:r>
              <w:rPr>
                <w:sz w:val="16"/>
                <w:szCs w:val="16"/>
              </w:rPr>
              <w:t xml:space="preserve">Maximum-likelihood probabilistic fusion that unwraps the phase of a cold-atom accelerometer using a co-located classical accelerometer, then recalibrates the classical sensor</w:t>
            </w:r>
          </w:p>
        </w:tc>
        <w:tc>
          <w:tcPr>
            <w:tcW w:type="dxa" w:w="2300"/>
            <w:tcMar>
              <w:top w:type="dxa" w:w="60"/>
              <w:left w:type="dxa" w:w="80"/>
              <w:bottom w:type="dxa" w:w="60"/>
              <w:right w:type="dxa" w:w="80"/>
            </w:tcMar>
          </w:tcPr>
          <w:p>
            <w:r>
              <w:rPr>
                <w:sz w:val="16"/>
                <w:szCs w:val="16"/>
              </w:rPr>
              <w:t xml:space="preserve">Simulated 1D inertial navigation scenario</w:t>
            </w:r>
          </w:p>
        </w:tc>
        <w:tc>
          <w:tcPr>
            <w:tcW w:type="dxa" w:w="2700"/>
            <w:tcMar>
              <w:top w:type="dxa" w:w="60"/>
              <w:left w:type="dxa" w:w="80"/>
              <w:bottom w:type="dxa" w:w="60"/>
              <w:right w:type="dxa" w:w="80"/>
            </w:tcMar>
          </w:tcPr>
          <w:p>
            <w:r>
              <w:rPr>
                <w:sz w:val="16"/>
                <w:szCs w:val="16"/>
              </w:rPr>
              <w:t xml:space="preserve">Extended the usable dynamic range of the quantum accelerometer and reduced navigation error compared with classical-only sensing</w:t>
            </w:r>
          </w:p>
        </w:tc>
        <w:tc>
          <w:tcPr>
            <w:tcW w:type="dxa" w:w="2300"/>
            <w:tcMar>
              <w:top w:type="dxa" w:w="60"/>
              <w:left w:type="dxa" w:w="80"/>
              <w:bottom w:type="dxa" w:w="60"/>
              <w:right w:type="dxa" w:w="80"/>
            </w:tcMar>
          </w:tcPr>
          <w:p>
            <w:r>
              <w:rPr>
                <w:sz w:val="16"/>
                <w:szCs w:val="16"/>
              </w:rPr>
              <w:t xml:space="preserve">1D simulation only; fusion errors when phase ambiguity is large</w:t>
            </w:r>
          </w:p>
        </w:tc>
      </w:tr>
      <w:tr>
        <w:trPr>
          <w:cantSplit/>
        </w:trPr>
        <w:tc>
          <w:tcPr>
            <w:tcW w:type="dxa" w:w="1500"/>
            <w:shd w:fill="F3F6FA" w:color="auto" w:val="clear"/>
            <w:tcMar>
              <w:top w:type="dxa" w:w="60"/>
              <w:left w:type="dxa" w:w="80"/>
              <w:bottom w:type="dxa" w:w="60"/>
              <w:right w:type="dxa" w:w="80"/>
            </w:tcMar>
          </w:tcPr>
          <w:p>
            <w:r>
              <w:rPr>
                <w:b/>
                <w:bCs/>
                <w:sz w:val="16"/>
                <w:szCs w:val="16"/>
                <w:highlight w:val="yellow"/>
                <w:highlightCs w:val="yellow"/>
              </w:rPr>
              <w:t xml:space="preserve">[CITE: Wang 2023]</w:t>
            </w:r>
            <w:r>
              <w:rPr>
                <w:sz w:val="16"/>
                <w:szCs w:val="16"/>
              </w:rPr>
              <w:t xml:space="preserve"> (§3.5)</w:t>
            </w:r>
          </w:p>
        </w:tc>
        <w:tc>
          <w:tcPr>
            <w:tcW w:type="dxa" w:w="1500"/>
            <w:shd w:fill="F3F6FA" w:color="auto" w:val="clear"/>
            <w:tcMar>
              <w:top w:type="dxa" w:w="60"/>
              <w:left w:type="dxa" w:w="80"/>
              <w:bottom w:type="dxa" w:w="60"/>
              <w:right w:type="dxa" w:w="80"/>
            </w:tcMar>
          </w:tcPr>
          <w:p>
            <w:r>
              <w:rPr>
                <w:sz w:val="16"/>
                <w:szCs w:val="16"/>
              </w:rPr>
              <w:t xml:space="preserve">GNSS-denied navigation (magnetic map matching)</w:t>
            </w:r>
          </w:p>
        </w:tc>
        <w:tc>
          <w:tcPr>
            <w:tcW w:type="dxa" w:w="1500"/>
            <w:shd w:fill="F3F6FA" w:color="auto" w:val="clear"/>
            <w:tcMar>
              <w:top w:type="dxa" w:w="60"/>
              <w:left w:type="dxa" w:w="80"/>
              <w:bottom w:type="dxa" w:w="60"/>
              <w:right w:type="dxa" w:w="80"/>
            </w:tcMar>
          </w:tcPr>
          <w:p>
            <w:r>
              <w:rPr>
                <w:sz w:val="16"/>
                <w:szCs w:val="16"/>
              </w:rPr>
              <w:t xml:space="preserve">Quantum sensing (simulation)</w:t>
            </w:r>
          </w:p>
        </w:tc>
        <w:tc>
          <w:tcPr>
            <w:tcW w:type="dxa" w:w="2600"/>
            <w:shd w:fill="F3F6FA" w:color="auto" w:val="clear"/>
            <w:tcMar>
              <w:top w:type="dxa" w:w="60"/>
              <w:left w:type="dxa" w:w="80"/>
              <w:bottom w:type="dxa" w:w="60"/>
              <w:right w:type="dxa" w:w="80"/>
            </w:tcMar>
          </w:tcPr>
          <w:p>
            <w:r>
              <w:rPr>
                <w:sz w:val="16"/>
                <w:szCs w:val="16"/>
              </w:rPr>
              <w:t xml:space="preserve">Diamond (NV-centre) magnetometer measurements with probabilistic data association and multiple-hypothesis/Viterbi map-matching filters to aid an IMU</w:t>
            </w:r>
          </w:p>
        </w:tc>
        <w:tc>
          <w:tcPr>
            <w:tcW w:type="dxa" w:w="2300"/>
            <w:shd w:fill="F3F6FA" w:color="auto" w:val="clear"/>
            <w:tcMar>
              <w:top w:type="dxa" w:w="60"/>
              <w:left w:type="dxa" w:w="80"/>
              <w:bottom w:type="dxa" w:w="60"/>
              <w:right w:type="dxa" w:w="80"/>
            </w:tcMar>
          </w:tcPr>
          <w:p>
            <w:r>
              <w:rPr>
                <w:sz w:val="16"/>
                <w:szCs w:val="16"/>
              </w:rPr>
              <w:t xml:space="preserve">Simulations at current and near-term diamond magnetometer sensitivities; scalar and vector magnetometry</w:t>
            </w:r>
          </w:p>
        </w:tc>
        <w:tc>
          <w:tcPr>
            <w:tcW w:type="dxa" w:w="2700"/>
            <w:shd w:fill="F3F6FA" w:color="auto" w:val="clear"/>
            <w:tcMar>
              <w:top w:type="dxa" w:w="60"/>
              <w:left w:type="dxa" w:w="80"/>
              <w:bottom w:type="dxa" w:w="60"/>
              <w:right w:type="dxa" w:w="80"/>
            </w:tcMar>
          </w:tcPr>
          <w:p>
            <w:r>
              <w:rPr>
                <w:sz w:val="16"/>
                <w:szCs w:val="16"/>
              </w:rPr>
              <w:t xml:space="preserve">Quantifies expected navigation errors and shows vector diamond magnetometry can bound INS drift</w:t>
            </w:r>
          </w:p>
        </w:tc>
        <w:tc>
          <w:tcPr>
            <w:tcW w:type="dxa" w:w="2300"/>
            <w:shd w:fill="F3F6FA" w:color="auto" w:val="clear"/>
            <w:tcMar>
              <w:top w:type="dxa" w:w="60"/>
              <w:left w:type="dxa" w:w="80"/>
              <w:bottom w:type="dxa" w:w="60"/>
              <w:right w:type="dxa" w:w="80"/>
            </w:tcMar>
          </w:tcPr>
          <w:p>
            <w:r>
              <w:rPr>
                <w:sz w:val="16"/>
                <w:szCs w:val="16"/>
              </w:rPr>
              <w:t xml:space="preserve">Simulation only; depends on magnetic anomaly map quality</w:t>
            </w:r>
          </w:p>
        </w:tc>
      </w:tr>
      <w:tr>
        <w:trPr>
          <w:cantSplit/>
        </w:trPr>
        <w:tc>
          <w:tcPr>
            <w:tcW w:type="dxa" w:w="1500"/>
            <w:tcMar>
              <w:top w:type="dxa" w:w="60"/>
              <w:left w:type="dxa" w:w="80"/>
              <w:bottom w:type="dxa" w:w="60"/>
              <w:right w:type="dxa" w:w="80"/>
            </w:tcMar>
          </w:tcPr>
          <w:p>
            <w:r>
              <w:rPr>
                <w:b/>
                <w:bCs/>
                <w:sz w:val="16"/>
                <w:szCs w:val="16"/>
                <w:highlight w:val="yellow"/>
                <w:highlightCs w:val="yellow"/>
              </w:rPr>
              <w:t xml:space="preserve">[CITE: Muradoğlu 2025]</w:t>
            </w:r>
            <w:r>
              <w:rPr>
                <w:sz w:val="16"/>
                <w:szCs w:val="16"/>
              </w:rPr>
              <w:t xml:space="preserve"> (§3.5)</w:t>
            </w:r>
          </w:p>
        </w:tc>
        <w:tc>
          <w:tcPr>
            <w:tcW w:type="dxa" w:w="1500"/>
            <w:tcMar>
              <w:top w:type="dxa" w:w="60"/>
              <w:left w:type="dxa" w:w="80"/>
              <w:bottom w:type="dxa" w:w="60"/>
              <w:right w:type="dxa" w:w="80"/>
            </w:tcMar>
          </w:tcPr>
          <w:p>
            <w:r>
              <w:rPr>
                <w:sz w:val="16"/>
                <w:szCs w:val="16"/>
              </w:rPr>
              <w:t xml:space="preserve">GNSS-denied navigation (aircraft, drones, ground vehicles)</w:t>
            </w:r>
          </w:p>
        </w:tc>
        <w:tc>
          <w:tcPr>
            <w:tcW w:type="dxa" w:w="1500"/>
            <w:tcMar>
              <w:top w:type="dxa" w:w="60"/>
              <w:left w:type="dxa" w:w="80"/>
              <w:bottom w:type="dxa" w:w="60"/>
              <w:right w:type="dxa" w:w="80"/>
            </w:tcMar>
          </w:tcPr>
          <w:p>
            <w:r>
              <w:rPr>
                <w:sz w:val="16"/>
                <w:szCs w:val="16"/>
              </w:rPr>
              <w:t xml:space="preserve">Quantum sensing (field-deployed hardware)</w:t>
            </w:r>
          </w:p>
        </w:tc>
        <w:tc>
          <w:tcPr>
            <w:tcW w:type="dxa" w:w="2600"/>
            <w:tcMar>
              <w:top w:type="dxa" w:w="60"/>
              <w:left w:type="dxa" w:w="80"/>
              <w:bottom w:type="dxa" w:w="60"/>
              <w:right w:type="dxa" w:w="80"/>
            </w:tcMar>
          </w:tcPr>
          <w:p>
            <w:r>
              <w:rPr>
                <w:sz w:val="16"/>
                <w:szCs w:val="16"/>
              </w:rPr>
              <w:t xml:space="preserve">Magnetic-anomaly navigation using proprietary quantum magnetometers plus denoising and map-matching algorithms that learn platform parameters online</w:t>
            </w:r>
          </w:p>
        </w:tc>
        <w:tc>
          <w:tcPr>
            <w:tcW w:type="dxa" w:w="2300"/>
            <w:tcMar>
              <w:top w:type="dxa" w:w="60"/>
              <w:left w:type="dxa" w:w="80"/>
              <w:bottom w:type="dxa" w:w="60"/>
              <w:right w:type="dxa" w:w="80"/>
            </w:tcMar>
          </w:tcPr>
          <w:p>
            <w:r>
              <w:rPr>
                <w:sz w:val="16"/>
                <w:szCs w:val="16"/>
              </w:rPr>
              <w:t xml:space="preserve">Flight trials from ground level to ~19,000 ft with onboard/outboard sensors; ground-vehicle trial with public anomaly maps; strategic-grade INS as comparator</w:t>
            </w:r>
          </w:p>
        </w:tc>
        <w:tc>
          <w:tcPr>
            <w:tcW w:type="dxa" w:w="2700"/>
            <w:tcMar>
              <w:top w:type="dxa" w:w="60"/>
              <w:left w:type="dxa" w:w="80"/>
              <w:bottom w:type="dxa" w:w="60"/>
              <w:right w:type="dxa" w:w="80"/>
            </w:tcMar>
          </w:tcPr>
          <w:p>
            <w:r>
              <w:rPr>
                <w:sz w:val="16"/>
                <w:szCs w:val="16"/>
              </w:rPr>
              <w:t xml:space="preserve">Up to ~46× lower positioning error than a velocity-aided strategic-grade INS (best final error 22 m, 0.006% of distance); ≥11× better across airborne trials; ~7× better in the ground vehicle</w:t>
            </w:r>
          </w:p>
        </w:tc>
        <w:tc>
          <w:tcPr>
            <w:tcW w:type="dxa" w:w="2300"/>
            <w:tcMar>
              <w:top w:type="dxa" w:w="60"/>
              <w:left w:type="dxa" w:w="80"/>
              <w:bottom w:type="dxa" w:w="60"/>
              <w:right w:type="dxa" w:w="80"/>
            </w:tcMar>
          </w:tcPr>
          <w:p>
            <w:r>
              <w:rPr>
                <w:sz w:val="16"/>
                <w:szCs w:val="16"/>
              </w:rPr>
              <w:t xml:space="preserve">Company-led preprint (Q-CTRL); depends on quality of magnetic-anomaly maps; periodic fixes rather than continuous high-rate positioning</w:t>
            </w:r>
          </w:p>
        </w:tc>
      </w:tr>
      <w:tr>
        <w:trPr>
          <w:cantSplit/>
        </w:trPr>
        <w:tc>
          <w:tcPr>
            <w:tcW w:type="dxa" w:w="1500"/>
            <w:shd w:fill="F3F6FA" w:color="auto" w:val="clear"/>
            <w:tcMar>
              <w:top w:type="dxa" w:w="60"/>
              <w:left w:type="dxa" w:w="80"/>
              <w:bottom w:type="dxa" w:w="60"/>
              <w:right w:type="dxa" w:w="80"/>
            </w:tcMar>
          </w:tcPr>
          <w:p>
            <w:r>
              <w:rPr>
                <w:b/>
                <w:bCs/>
                <w:sz w:val="16"/>
                <w:szCs w:val="16"/>
                <w:highlight w:val="yellow"/>
                <w:highlightCs w:val="yellow"/>
              </w:rPr>
              <w:t xml:space="preserve">[CITE: Khoshnoud 2020]</w:t>
            </w:r>
            <w:r>
              <w:rPr>
                <w:sz w:val="16"/>
                <w:szCs w:val="16"/>
              </w:rPr>
              <w:t xml:space="preserve"> (§3.5)</w:t>
            </w:r>
          </w:p>
        </w:tc>
        <w:tc>
          <w:tcPr>
            <w:tcW w:type="dxa" w:w="1500"/>
            <w:shd w:fill="F3F6FA" w:color="auto" w:val="clear"/>
            <w:tcMar>
              <w:top w:type="dxa" w:w="60"/>
              <w:left w:type="dxa" w:w="80"/>
              <w:bottom w:type="dxa" w:w="60"/>
              <w:right w:type="dxa" w:w="80"/>
            </w:tcMar>
          </w:tcPr>
          <w:p>
            <w:r>
              <w:rPr>
                <w:sz w:val="16"/>
                <w:szCs w:val="16"/>
              </w:rPr>
              <w:t xml:space="preserve">Cooperative multi-robot autonomy (aerial and ground)</w:t>
            </w:r>
          </w:p>
        </w:tc>
        <w:tc>
          <w:tcPr>
            <w:tcW w:type="dxa" w:w="1500"/>
            <w:shd w:fill="F3F6FA" w:color="auto" w:val="clear"/>
            <w:tcMar>
              <w:top w:type="dxa" w:w="60"/>
              <w:left w:type="dxa" w:w="80"/>
              <w:bottom w:type="dxa" w:w="60"/>
              <w:right w:type="dxa" w:w="80"/>
            </w:tcMar>
          </w:tcPr>
          <w:p>
            <w:r>
              <w:rPr>
                <w:sz w:val="16"/>
                <w:szCs w:val="16"/>
              </w:rPr>
              <w:t xml:space="preserve">Quantum communication hardware on robots (laboratory)</w:t>
            </w:r>
          </w:p>
        </w:tc>
        <w:tc>
          <w:tcPr>
            <w:tcW w:type="dxa" w:w="2600"/>
            <w:shd w:fill="F3F6FA" w:color="auto" w:val="clear"/>
            <w:tcMar>
              <w:top w:type="dxa" w:w="60"/>
              <w:left w:type="dxa" w:w="80"/>
              <w:bottom w:type="dxa" w:w="60"/>
              <w:right w:type="dxa" w:w="80"/>
            </w:tcMar>
          </w:tcPr>
          <w:p>
            <w:r>
              <w:rPr>
                <w:sz w:val="16"/>
                <w:szCs w:val="16"/>
              </w:rPr>
              <w:t xml:space="preserve">Photon-based quantum capabilities (SPDC single photons, polarisation, single-photon detection, entanglement and cryptography concepts) integrated into networks of classical aerial and ground robots</w:t>
            </w:r>
          </w:p>
        </w:tc>
        <w:tc>
          <w:tcPr>
            <w:tcW w:type="dxa" w:w="2300"/>
            <w:shd w:fill="F3F6FA" w:color="auto" w:val="clear"/>
            <w:tcMar>
              <w:top w:type="dxa" w:w="60"/>
              <w:left w:type="dxa" w:w="80"/>
              <w:bottom w:type="dxa" w:w="60"/>
              <w:right w:type="dxa" w:w="80"/>
            </w:tcMar>
          </w:tcPr>
          <w:p>
            <w:r>
              <w:rPr>
                <w:sz w:val="16"/>
                <w:szCs w:val="16"/>
              </w:rPr>
              <w:t xml:space="preserve">Laboratory demonstrations on classical aerial and ground robotic platforms</w:t>
            </w:r>
          </w:p>
        </w:tc>
        <w:tc>
          <w:tcPr>
            <w:tcW w:type="dxa" w:w="2700"/>
            <w:shd w:fill="F3F6FA" w:color="auto" w:val="clear"/>
            <w:tcMar>
              <w:top w:type="dxa" w:w="60"/>
              <w:left w:type="dxa" w:w="80"/>
              <w:bottom w:type="dxa" w:w="60"/>
              <w:right w:type="dxa" w:w="80"/>
            </w:tcMar>
          </w:tcPr>
          <w:p>
            <w:r>
              <w:rPr>
                <w:sz w:val="16"/>
                <w:szCs w:val="16"/>
              </w:rPr>
              <w:t xml:space="preserve">Shows the feasibility of carrying quantum-optical communication hardware on cooperating robots</w:t>
            </w:r>
          </w:p>
        </w:tc>
        <w:tc>
          <w:tcPr>
            <w:tcW w:type="dxa" w:w="2300"/>
            <w:shd w:fill="F3F6FA" w:color="auto" w:val="clear"/>
            <w:tcMar>
              <w:top w:type="dxa" w:w="60"/>
              <w:left w:type="dxa" w:w="80"/>
              <w:bottom w:type="dxa" w:w="60"/>
              <w:right w:type="dxa" w:w="80"/>
            </w:tcMar>
          </w:tcPr>
          <w:p>
            <w:r>
              <w:rPr>
                <w:sz w:val="16"/>
                <w:szCs w:val="16"/>
              </w:rPr>
              <w:t xml:space="preserve">Conceptual/laboratory scale; no quantitative performance comparison</w:t>
            </w:r>
          </w:p>
        </w:tc>
      </w:tr>
      <w:tr>
        <w:trPr>
          <w:cantSplit/>
        </w:trPr>
        <w:tc>
          <w:tcPr>
            <w:tcW w:type="dxa" w:w="1500"/>
            <w:tcMar>
              <w:top w:type="dxa" w:w="60"/>
              <w:left w:type="dxa" w:w="80"/>
              <w:bottom w:type="dxa" w:w="60"/>
              <w:right w:type="dxa" w:w="80"/>
            </w:tcMar>
          </w:tcPr>
          <w:p>
            <w:r>
              <w:rPr>
                <w:b/>
                <w:bCs/>
                <w:sz w:val="16"/>
                <w:szCs w:val="16"/>
                <w:highlight w:val="yellow"/>
                <w:highlightCs w:val="yellow"/>
              </w:rPr>
              <w:t xml:space="preserve">[CITE: Tian 2023]</w:t>
            </w:r>
            <w:r>
              <w:rPr>
                <w:sz w:val="16"/>
                <w:szCs w:val="16"/>
              </w:rPr>
              <w:t xml:space="preserve"> (§3.5)</w:t>
            </w:r>
          </w:p>
        </w:tc>
        <w:tc>
          <w:tcPr>
            <w:tcW w:type="dxa" w:w="1500"/>
            <w:tcMar>
              <w:top w:type="dxa" w:w="60"/>
              <w:left w:type="dxa" w:w="80"/>
              <w:bottom w:type="dxa" w:w="60"/>
              <w:right w:type="dxa" w:w="80"/>
            </w:tcMar>
          </w:tcPr>
          <w:p>
            <w:r>
              <w:rPr>
                <w:sz w:val="16"/>
                <w:szCs w:val="16"/>
              </w:rPr>
              <w:t xml:space="preserve">Secure communication for aerial robots</w:t>
            </w:r>
          </w:p>
        </w:tc>
        <w:tc>
          <w:tcPr>
            <w:tcW w:type="dxa" w:w="1500"/>
            <w:tcMar>
              <w:top w:type="dxa" w:w="60"/>
              <w:left w:type="dxa" w:w="80"/>
              <w:bottom w:type="dxa" w:w="60"/>
              <w:right w:type="dxa" w:w="80"/>
            </w:tcMar>
          </w:tcPr>
          <w:p>
            <w:r>
              <w:rPr>
                <w:sz w:val="16"/>
                <w:szCs w:val="16"/>
              </w:rPr>
              <w:t xml:space="preserve">Quantum communication (field experiment on a drone)</w:t>
            </w:r>
          </w:p>
        </w:tc>
        <w:tc>
          <w:tcPr>
            <w:tcW w:type="dxa" w:w="2600"/>
            <w:tcMar>
              <w:top w:type="dxa" w:w="60"/>
              <w:left w:type="dxa" w:w="80"/>
              <w:bottom w:type="dxa" w:w="60"/>
              <w:right w:type="dxa" w:w="80"/>
            </w:tcMar>
          </w:tcPr>
          <w:p>
            <w:r>
              <w:rPr>
                <w:sz w:val="16"/>
                <w:szCs w:val="16"/>
              </w:rPr>
              <w:t xml:space="preserve">Compact polarisation-encoded decoy-state BB84 QKD transmitter on an octocopter</w:t>
            </w:r>
          </w:p>
        </w:tc>
        <w:tc>
          <w:tcPr>
            <w:tcW w:type="dxa" w:w="2300"/>
            <w:tcMar>
              <w:top w:type="dxa" w:w="60"/>
              <w:left w:type="dxa" w:w="80"/>
              <w:bottom w:type="dxa" w:w="60"/>
              <w:right w:type="dxa" w:w="80"/>
            </w:tcMar>
          </w:tcPr>
          <w:p>
            <w:r>
              <w:rPr>
                <w:sz w:val="16"/>
                <w:szCs w:val="16"/>
              </w:rPr>
              <w:t xml:space="preserve">Drone (≤30 kg take-off weight) to ground over 200 m</w:t>
            </w:r>
          </w:p>
        </w:tc>
        <w:tc>
          <w:tcPr>
            <w:tcW w:type="dxa" w:w="2700"/>
            <w:tcMar>
              <w:top w:type="dxa" w:w="60"/>
              <w:left w:type="dxa" w:w="80"/>
              <w:bottom w:type="dxa" w:w="60"/>
              <w:right w:type="dxa" w:w="80"/>
            </w:tcMar>
          </w:tcPr>
          <w:p>
            <w:r>
              <w:rPr>
                <w:sz w:val="16"/>
                <w:szCs w:val="16"/>
              </w:rPr>
              <w:t xml:space="preserve">Real-time QKD with an average secret-key rate of 8.48 kHz</w:t>
            </w:r>
          </w:p>
        </w:tc>
        <w:tc>
          <w:tcPr>
            <w:tcW w:type="dxa" w:w="2300"/>
            <w:tcMar>
              <w:top w:type="dxa" w:w="60"/>
              <w:left w:type="dxa" w:w="80"/>
              <w:bottom w:type="dxa" w:w="60"/>
              <w:right w:type="dxa" w:w="80"/>
            </w:tcMar>
          </w:tcPr>
          <w:p>
            <w:r>
              <w:rPr>
                <w:sz w:val="16"/>
                <w:szCs w:val="16"/>
              </w:rPr>
              <w:t xml:space="preserve">Short range; single drone; focus on communication rather than autonomy</w:t>
            </w:r>
          </w:p>
        </w:tc>
      </w:tr>
      <w:tr>
        <w:trPr>
          <w:cantSplit/>
        </w:trPr>
        <w:tc>
          <w:tcPr>
            <w:tcW w:type="dxa" w:w="1500"/>
            <w:shd w:fill="F3F6FA" w:color="auto" w:val="clear"/>
            <w:tcMar>
              <w:top w:type="dxa" w:w="60"/>
              <w:left w:type="dxa" w:w="80"/>
              <w:bottom w:type="dxa" w:w="60"/>
              <w:right w:type="dxa" w:w="80"/>
            </w:tcMar>
          </w:tcPr>
          <w:p>
            <w:r>
              <w:rPr>
                <w:b/>
                <w:bCs/>
                <w:sz w:val="16"/>
                <w:szCs w:val="16"/>
                <w:highlight w:val="yellow"/>
                <w:highlightCs w:val="yellow"/>
              </w:rPr>
              <w:t xml:space="preserve">[CITE: Conrad 2025]</w:t>
            </w:r>
            <w:r>
              <w:rPr>
                <w:sz w:val="16"/>
                <w:szCs w:val="16"/>
              </w:rPr>
              <w:t xml:space="preserve"> (§3.5)</w:t>
            </w:r>
          </w:p>
        </w:tc>
        <w:tc>
          <w:tcPr>
            <w:tcW w:type="dxa" w:w="1500"/>
            <w:shd w:fill="F3F6FA" w:color="auto" w:val="clear"/>
            <w:tcMar>
              <w:top w:type="dxa" w:w="60"/>
              <w:left w:type="dxa" w:w="80"/>
              <w:bottom w:type="dxa" w:w="60"/>
              <w:right w:type="dxa" w:w="80"/>
            </w:tcMar>
          </w:tcPr>
          <w:p>
            <w:r>
              <w:rPr>
                <w:sz w:val="16"/>
                <w:szCs w:val="16"/>
              </w:rPr>
              <w:t xml:space="preserve">Secure communication between drones and ground vehicles</w:t>
            </w:r>
          </w:p>
        </w:tc>
        <w:tc>
          <w:tcPr>
            <w:tcW w:type="dxa" w:w="1500"/>
            <w:shd w:fill="F3F6FA" w:color="auto" w:val="clear"/>
            <w:tcMar>
              <w:top w:type="dxa" w:w="60"/>
              <w:left w:type="dxa" w:w="80"/>
              <w:bottom w:type="dxa" w:w="60"/>
              <w:right w:type="dxa" w:w="80"/>
            </w:tcMar>
          </w:tcPr>
          <w:p>
            <w:r>
              <w:rPr>
                <w:sz w:val="16"/>
                <w:szCs w:val="16"/>
              </w:rPr>
              <w:t xml:space="preserve">Quantum communication (field deployment on moving platforms)</w:t>
            </w:r>
          </w:p>
        </w:tc>
        <w:tc>
          <w:tcPr>
            <w:tcW w:type="dxa" w:w="2600"/>
            <w:shd w:fill="F3F6FA" w:color="auto" w:val="clear"/>
            <w:tcMar>
              <w:top w:type="dxa" w:w="60"/>
              <w:left w:type="dxa" w:w="80"/>
              <w:bottom w:type="dxa" w:w="60"/>
              <w:right w:type="dxa" w:w="80"/>
            </w:tcMar>
          </w:tcPr>
          <w:p>
            <w:r>
              <w:rPr>
                <w:sz w:val="16"/>
                <w:szCs w:val="16"/>
              </w:rPr>
              <w:t xml:space="preserve">Modular, platform-agnostic, reduced-SWaP QKD transmitter and receiver with device models for mobile non-idealities</w:t>
            </w:r>
          </w:p>
        </w:tc>
        <w:tc>
          <w:tcPr>
            <w:tcW w:type="dxa" w:w="2300"/>
            <w:shd w:fill="F3F6FA" w:color="auto" w:val="clear"/>
            <w:tcMar>
              <w:top w:type="dxa" w:w="60"/>
              <w:left w:type="dxa" w:w="80"/>
              <w:bottom w:type="dxa" w:w="60"/>
              <w:right w:type="dxa" w:w="80"/>
            </w:tcMar>
          </w:tcPr>
          <w:p>
            <w:r>
              <w:rPr>
                <w:sz w:val="16"/>
                <w:szCs w:val="16"/>
              </w:rPr>
              <w:t xml:space="preserve">Drone-to-drone, drone-to-vehicle and vehicle-to-vehicle links</w:t>
            </w:r>
          </w:p>
        </w:tc>
        <w:tc>
          <w:tcPr>
            <w:tcW w:type="dxa" w:w="2700"/>
            <w:shd w:fill="F3F6FA" w:color="auto" w:val="clear"/>
            <w:tcMar>
              <w:top w:type="dxa" w:w="60"/>
              <w:left w:type="dxa" w:w="80"/>
              <w:bottom w:type="dxa" w:w="60"/>
              <w:right w:type="dxa" w:w="80"/>
            </w:tcMar>
          </w:tcPr>
          <w:p>
            <w:r>
              <w:rPr>
                <w:sz w:val="16"/>
                <w:szCs w:val="16"/>
              </w:rPr>
              <w:t xml:space="preserve">Finite-key secure key rates of 1.6–20 kbps between moving platforms</w:t>
            </w:r>
          </w:p>
        </w:tc>
        <w:tc>
          <w:tcPr>
            <w:tcW w:type="dxa" w:w="2300"/>
            <w:shd w:fill="F3F6FA" w:color="auto" w:val="clear"/>
            <w:tcMar>
              <w:top w:type="dxa" w:w="60"/>
              <w:left w:type="dxa" w:w="80"/>
              <w:bottom w:type="dxa" w:w="60"/>
              <w:right w:type="dxa" w:w="80"/>
            </w:tcMar>
          </w:tcPr>
          <w:p>
            <w:r>
              <w:rPr>
                <w:sz w:val="16"/>
                <w:szCs w:val="16"/>
              </w:rPr>
              <w:t xml:space="preserve">Communication only; ranges and conditions limited</w:t>
            </w:r>
          </w:p>
        </w:tc>
      </w:tr>
      <w:tr>
        <w:trPr>
          <w:cantSplit/>
        </w:trPr>
        <w:tc>
          <w:tcPr>
            <w:tcW w:type="dxa" w:w="1500"/>
            <w:tcMar>
              <w:top w:type="dxa" w:w="60"/>
              <w:left w:type="dxa" w:w="80"/>
              <w:bottom w:type="dxa" w:w="60"/>
              <w:right w:type="dxa" w:w="80"/>
            </w:tcMar>
          </w:tcPr>
          <w:p>
            <w:r>
              <w:rPr>
                <w:b/>
                <w:bCs/>
                <w:sz w:val="16"/>
                <w:szCs w:val="16"/>
                <w:highlight w:val="yellow"/>
                <w:highlightCs w:val="yellow"/>
              </w:rPr>
              <w:t xml:space="preserve">[CITE: Widdows 2023]</w:t>
            </w:r>
            <w:r>
              <w:rPr>
                <w:sz w:val="16"/>
                <w:szCs w:val="16"/>
              </w:rPr>
              <w:t xml:space="preserve"> (§3.7)</w:t>
            </w:r>
          </w:p>
        </w:tc>
        <w:tc>
          <w:tcPr>
            <w:tcW w:type="dxa" w:w="1500"/>
            <w:tcMar>
              <w:top w:type="dxa" w:w="60"/>
              <w:left w:type="dxa" w:w="80"/>
              <w:bottom w:type="dxa" w:w="60"/>
              <w:right w:type="dxa" w:w="80"/>
            </w:tcMar>
          </w:tcPr>
          <w:p>
            <w:r>
              <w:rPr>
                <w:sz w:val="16"/>
                <w:szCs w:val="16"/>
              </w:rPr>
              <w:t xml:space="preserve">Cognitive decision-making (order effects, uncertainty)</w:t>
            </w:r>
          </w:p>
        </w:tc>
        <w:tc>
          <w:tcPr>
            <w:tcW w:type="dxa" w:w="1500"/>
            <w:tcMar>
              <w:top w:type="dxa" w:w="60"/>
              <w:left w:type="dxa" w:w="80"/>
              <w:bottom w:type="dxa" w:w="60"/>
              <w:right w:type="dxa" w:w="80"/>
            </w:tcMar>
          </w:tcPr>
          <w:p>
            <w:r>
              <w:rPr>
                <w:sz w:val="16"/>
                <w:szCs w:val="16"/>
              </w:rPr>
              <w:t xml:space="preserve">Quantum cognition model on quantum hardware</w:t>
            </w:r>
          </w:p>
        </w:tc>
        <w:tc>
          <w:tcPr>
            <w:tcW w:type="dxa" w:w="2600"/>
            <w:tcMar>
              <w:top w:type="dxa" w:w="60"/>
              <w:left w:type="dxa" w:w="80"/>
              <w:bottom w:type="dxa" w:w="60"/>
              <w:right w:type="dxa" w:w="80"/>
            </w:tcMar>
          </w:tcPr>
          <w:p>
            <w:r>
              <w:rPr>
                <w:sz w:val="16"/>
                <w:szCs w:val="16"/>
              </w:rPr>
              <w:t xml:space="preserve">Quantum-probability cognitive models (question-order effects, decisions under uncertainty) implemented as small qubit circuits with gates and measurements</w:t>
            </w:r>
          </w:p>
        </w:tc>
        <w:tc>
          <w:tcPr>
            <w:tcW w:type="dxa" w:w="2300"/>
            <w:tcMar>
              <w:top w:type="dxa" w:w="60"/>
              <w:left w:type="dxa" w:w="80"/>
              <w:bottom w:type="dxa" w:w="60"/>
              <w:right w:type="dxa" w:w="80"/>
            </w:tcMar>
          </w:tcPr>
          <w:p>
            <w:r>
              <w:rPr>
                <w:sz w:val="16"/>
                <w:szCs w:val="16"/>
              </w:rPr>
              <w:t xml:space="preserve">Circuits run on an 11-qubit IonQ trapped-ion computer and simulators</w:t>
            </w:r>
          </w:p>
        </w:tc>
        <w:tc>
          <w:tcPr>
            <w:tcW w:type="dxa" w:w="2700"/>
            <w:tcMar>
              <w:top w:type="dxa" w:w="60"/>
              <w:left w:type="dxa" w:w="80"/>
              <w:bottom w:type="dxa" w:w="60"/>
              <w:right w:type="dxa" w:w="80"/>
            </w:tcMar>
          </w:tcPr>
          <w:p>
            <w:r>
              <w:rPr>
                <w:sz w:val="16"/>
                <w:szCs w:val="16"/>
              </w:rPr>
              <w:t xml:space="preserve">Very small circuits (some a single qubit) reproduce human order effects and non-classical decision patterns</w:t>
            </w:r>
          </w:p>
        </w:tc>
        <w:tc>
          <w:tcPr>
            <w:tcW w:type="dxa" w:w="2300"/>
            <w:tcMar>
              <w:top w:type="dxa" w:w="60"/>
              <w:left w:type="dxa" w:w="80"/>
              <w:bottom w:type="dxa" w:w="60"/>
              <w:right w:type="dxa" w:w="80"/>
            </w:tcMar>
          </w:tcPr>
          <w:p>
            <w:r>
              <w:rPr>
                <w:sz w:val="16"/>
                <w:szCs w:val="16"/>
              </w:rPr>
              <w:t xml:space="preserve">Models are small enough to simulate classically, so no computational advantage is claimed; not applied to robots</w:t>
            </w:r>
          </w:p>
        </w:tc>
      </w:tr>
      <w:tr>
        <w:trPr>
          <w:cantSplit/>
        </w:trPr>
        <w:tc>
          <w:tcPr>
            <w:tcW w:type="dxa" w:w="1500"/>
            <w:shd w:fill="F3F6FA" w:color="auto" w:val="clear"/>
            <w:tcMar>
              <w:top w:type="dxa" w:w="60"/>
              <w:left w:type="dxa" w:w="80"/>
              <w:bottom w:type="dxa" w:w="60"/>
              <w:right w:type="dxa" w:w="80"/>
            </w:tcMar>
          </w:tcPr>
          <w:p>
            <w:r>
              <w:rPr>
                <w:b/>
                <w:bCs/>
                <w:sz w:val="16"/>
                <w:szCs w:val="16"/>
                <w:highlight w:val="yellow"/>
                <w:highlightCs w:val="yellow"/>
              </w:rPr>
              <w:t xml:space="preserve">[CITE: Yan 2021]</w:t>
            </w:r>
            <w:r>
              <w:rPr>
                <w:sz w:val="16"/>
                <w:szCs w:val="16"/>
              </w:rPr>
              <w:t xml:space="preserve"> (§3.7)</w:t>
            </w:r>
          </w:p>
        </w:tc>
        <w:tc>
          <w:tcPr>
            <w:tcW w:type="dxa" w:w="1500"/>
            <w:shd w:fill="F3F6FA" w:color="auto" w:val="clear"/>
            <w:tcMar>
              <w:top w:type="dxa" w:w="60"/>
              <w:left w:type="dxa" w:w="80"/>
              <w:bottom w:type="dxa" w:w="60"/>
              <w:right w:type="dxa" w:w="80"/>
            </w:tcMar>
          </w:tcPr>
          <w:p>
            <w:r>
              <w:rPr>
                <w:sz w:val="16"/>
                <w:szCs w:val="16"/>
              </w:rPr>
              <w:t xml:space="preserve">Robot emotion modelling / multi-robot emotion fusion</w:t>
            </w:r>
          </w:p>
        </w:tc>
        <w:tc>
          <w:tcPr>
            <w:tcW w:type="dxa" w:w="1500"/>
            <w:shd w:fill="F3F6FA" w:color="auto" w:val="clear"/>
            <w:tcMar>
              <w:top w:type="dxa" w:w="60"/>
              <w:left w:type="dxa" w:w="80"/>
              <w:bottom w:type="dxa" w:w="60"/>
              <w:right w:type="dxa" w:w="80"/>
            </w:tcMar>
          </w:tcPr>
          <w:p>
            <w:r>
              <w:rPr>
                <w:sz w:val="16"/>
                <w:szCs w:val="16"/>
              </w:rPr>
              <w:t xml:space="preserve">Quantum-formalism model (simulated)</w:t>
            </w:r>
          </w:p>
        </w:tc>
        <w:tc>
          <w:tcPr>
            <w:tcW w:type="dxa" w:w="2600"/>
            <w:shd w:fill="F3F6FA" w:color="auto" w:val="clear"/>
            <w:tcMar>
              <w:top w:type="dxa" w:w="60"/>
              <w:left w:type="dxa" w:w="80"/>
              <w:bottom w:type="dxa" w:w="60"/>
              <w:right w:type="dxa" w:w="80"/>
            </w:tcMar>
          </w:tcPr>
          <w:p>
            <w:r>
              <w:rPr>
                <w:sz w:val="16"/>
                <w:szCs w:val="16"/>
              </w:rPr>
              <w:t xml:space="preserve">Emotions encoded as qubit superposition states in an emotion space; unitary operators model emotion transitions; entanglement fuses the emotions of multiple robots</w:t>
            </w:r>
          </w:p>
        </w:tc>
        <w:tc>
          <w:tcPr>
            <w:tcW w:type="dxa" w:w="2300"/>
            <w:shd w:fill="F3F6FA" w:color="auto" w:val="clear"/>
            <w:tcMar>
              <w:top w:type="dxa" w:w="60"/>
              <w:left w:type="dxa" w:w="80"/>
              <w:bottom w:type="dxa" w:w="60"/>
              <w:right w:type="dxa" w:w="80"/>
            </w:tcMar>
          </w:tcPr>
          <w:p>
            <w:r>
              <w:rPr>
                <w:sz w:val="16"/>
                <w:szCs w:val="16"/>
              </w:rPr>
              <w:t xml:space="preserve">Mathematical framework with small simulation-based demonstrations</w:t>
            </w:r>
          </w:p>
        </w:tc>
        <w:tc>
          <w:tcPr>
            <w:tcW w:type="dxa" w:w="2700"/>
            <w:shd w:fill="F3F6FA" w:color="auto" w:val="clear"/>
            <w:tcMar>
              <w:top w:type="dxa" w:w="60"/>
              <w:left w:type="dxa" w:w="80"/>
              <w:bottom w:type="dxa" w:w="60"/>
              <w:right w:type="dxa" w:w="80"/>
            </w:tcMar>
          </w:tcPr>
          <w:p>
            <w:r>
              <w:rPr>
                <w:sz w:val="16"/>
                <w:szCs w:val="16"/>
              </w:rPr>
              <w:t xml:space="preserve">Entanglement-based fusion reduces the qubits and gates needed to represent and update the joint emotional state of a robot group</w:t>
            </w:r>
          </w:p>
        </w:tc>
        <w:tc>
          <w:tcPr>
            <w:tcW w:type="dxa" w:w="2300"/>
            <w:shd w:fill="F3F6FA" w:color="auto" w:val="clear"/>
            <w:tcMar>
              <w:top w:type="dxa" w:w="60"/>
              <w:left w:type="dxa" w:w="80"/>
              <w:bottom w:type="dxa" w:w="60"/>
              <w:right w:type="dxa" w:w="80"/>
            </w:tcMar>
          </w:tcPr>
          <w:p>
            <w:r>
              <w:rPr>
                <w:sz w:val="16"/>
                <w:szCs w:val="16"/>
              </w:rPr>
              <w:t xml:space="preserve">Conceptual; no psychological validation, no physical robots, no comparison with classical affective models</w:t>
            </w:r>
          </w:p>
        </w:tc>
      </w:tr>
      <w:tr>
        <w:trPr>
          <w:cantSplit/>
        </w:trPr>
        <w:tc>
          <w:tcPr>
            <w:tcW w:type="dxa" w:w="1500"/>
            <w:tcMar>
              <w:top w:type="dxa" w:w="60"/>
              <w:left w:type="dxa" w:w="80"/>
              <w:bottom w:type="dxa" w:w="60"/>
              <w:right w:type="dxa" w:w="80"/>
            </w:tcMar>
          </w:tcPr>
          <w:p>
            <w:r>
              <w:rPr>
                <w:b/>
                <w:bCs/>
                <w:sz w:val="16"/>
                <w:szCs w:val="16"/>
                <w:highlight w:val="yellow"/>
                <w:highlightCs w:val="yellow"/>
              </w:rPr>
              <w:t xml:space="preserve">[CITE: De Carolis 2025]</w:t>
            </w:r>
            <w:r>
              <w:rPr>
                <w:sz w:val="16"/>
                <w:szCs w:val="16"/>
              </w:rPr>
              <w:t xml:space="preserve"> (§3.7)</w:t>
            </w:r>
          </w:p>
        </w:tc>
        <w:tc>
          <w:tcPr>
            <w:tcW w:type="dxa" w:w="1500"/>
            <w:tcMar>
              <w:top w:type="dxa" w:w="60"/>
              <w:left w:type="dxa" w:w="80"/>
              <w:bottom w:type="dxa" w:w="60"/>
              <w:right w:type="dxa" w:w="80"/>
            </w:tcMar>
          </w:tcPr>
          <w:p>
            <w:r>
              <w:rPr>
                <w:sz w:val="16"/>
                <w:szCs w:val="16"/>
              </w:rPr>
              <w:t xml:space="preserve">Social robotics / human–robot interaction</w:t>
            </w:r>
          </w:p>
        </w:tc>
        <w:tc>
          <w:tcPr>
            <w:tcW w:type="dxa" w:w="1500"/>
            <w:tcMar>
              <w:top w:type="dxa" w:w="60"/>
              <w:left w:type="dxa" w:w="80"/>
              <w:bottom w:type="dxa" w:w="60"/>
              <w:right w:type="dxa" w:w="80"/>
            </w:tcMar>
          </w:tcPr>
          <w:p>
            <w:r>
              <w:rPr>
                <w:sz w:val="16"/>
                <w:szCs w:val="16"/>
              </w:rPr>
              <w:t xml:space="preserve">Review / position (no experiments)</w:t>
            </w:r>
          </w:p>
        </w:tc>
        <w:tc>
          <w:tcPr>
            <w:tcW w:type="dxa" w:w="2600"/>
            <w:tcMar>
              <w:top w:type="dxa" w:w="60"/>
              <w:left w:type="dxa" w:w="80"/>
              <w:bottom w:type="dxa" w:w="60"/>
              <w:right w:type="dxa" w:w="80"/>
            </w:tcMar>
          </w:tcPr>
          <w:p>
            <w:r>
              <w:rPr>
                <w:sz w:val="16"/>
                <w:szCs w:val="16"/>
              </w:rPr>
              <w:t xml:space="preserve">Literature review (&gt;35 articles, 2021–2025) and project proposal for quantum-enhanced HRI</w:t>
            </w:r>
          </w:p>
        </w:tc>
        <w:tc>
          <w:tcPr>
            <w:tcW w:type="dxa" w:w="2300"/>
            <w:tcMar>
              <w:top w:type="dxa" w:w="60"/>
              <w:left w:type="dxa" w:w="80"/>
              <w:bottom w:type="dxa" w:w="60"/>
              <w:right w:type="dxa" w:w="80"/>
            </w:tcMar>
          </w:tcPr>
          <w:p>
            <w:r>
              <w:rPr>
                <w:sz w:val="16"/>
                <w:szCs w:val="16"/>
              </w:rPr>
              <w:t xml:space="preserve">—</w:t>
            </w:r>
          </w:p>
        </w:tc>
        <w:tc>
          <w:tcPr>
            <w:tcW w:type="dxa" w:w="2700"/>
            <w:tcMar>
              <w:top w:type="dxa" w:w="60"/>
              <w:left w:type="dxa" w:w="80"/>
              <w:bottom w:type="dxa" w:w="60"/>
              <w:right w:type="dxa" w:w="80"/>
            </w:tcMar>
          </w:tcPr>
          <w:p>
            <w:r>
              <w:rPr>
                <w:sz w:val="16"/>
                <w:szCs w:val="16"/>
              </w:rPr>
              <w:t xml:space="preserve">Identifies emotion recognition, path finding and cognitive modelling as candidate uses of Grover search and quantum walks in social robots</w:t>
            </w:r>
          </w:p>
        </w:tc>
        <w:tc>
          <w:tcPr>
            <w:tcW w:type="dxa" w:w="2300"/>
            <w:tcMar>
              <w:top w:type="dxa" w:w="60"/>
              <w:left w:type="dxa" w:w="80"/>
              <w:bottom w:type="dxa" w:w="60"/>
              <w:right w:type="dxa" w:w="80"/>
            </w:tcMar>
          </w:tcPr>
          <w:p>
            <w:r>
              <w:rPr>
                <w:sz w:val="16"/>
                <w:szCs w:val="16"/>
              </w:rPr>
              <w:t xml:space="preserve">Short position paper; no implementation or evaluation yet</w:t>
            </w:r>
          </w:p>
        </w:tc>
      </w:tr>
      <w:tr>
        <w:trPr>
          <w:cantSplit/>
        </w:trPr>
        <w:tc>
          <w:tcPr>
            <w:tcW w:type="dxa" w:w="1500"/>
            <w:shd w:fill="F3F6FA" w:color="auto" w:val="clear"/>
            <w:tcMar>
              <w:top w:type="dxa" w:w="60"/>
              <w:left w:type="dxa" w:w="80"/>
              <w:bottom w:type="dxa" w:w="60"/>
              <w:right w:type="dxa" w:w="80"/>
            </w:tcMar>
          </w:tcPr>
          <w:p>
            <w:r>
              <w:rPr>
                <w:b/>
                <w:bCs/>
                <w:sz w:val="16"/>
                <w:szCs w:val="16"/>
                <w:highlight w:val="yellow"/>
                <w:highlightCs w:val="yellow"/>
              </w:rPr>
              <w:t xml:space="preserve">[CITE: Daglarli 2025]</w:t>
            </w:r>
            <w:r>
              <w:rPr>
                <w:sz w:val="16"/>
                <w:szCs w:val="16"/>
              </w:rPr>
              <w:t xml:space="preserve"> (§3.7)</w:t>
            </w:r>
          </w:p>
        </w:tc>
        <w:tc>
          <w:tcPr>
            <w:tcW w:type="dxa" w:w="1500"/>
            <w:shd w:fill="F3F6FA" w:color="auto" w:val="clear"/>
            <w:tcMar>
              <w:top w:type="dxa" w:w="60"/>
              <w:left w:type="dxa" w:w="80"/>
              <w:bottom w:type="dxa" w:w="60"/>
              <w:right w:type="dxa" w:w="80"/>
            </w:tcMar>
          </w:tcPr>
          <w:p>
            <w:r>
              <w:rPr>
                <w:sz w:val="16"/>
                <w:szCs w:val="16"/>
              </w:rPr>
              <w:t xml:space="preserve">Autonomous agent behaviour (embodied simulation)</w:t>
            </w:r>
          </w:p>
        </w:tc>
        <w:tc>
          <w:tcPr>
            <w:tcW w:type="dxa" w:w="1500"/>
            <w:shd w:fill="F3F6FA" w:color="auto" w:val="clear"/>
            <w:tcMar>
              <w:top w:type="dxa" w:w="60"/>
              <w:left w:type="dxa" w:w="80"/>
              <w:bottom w:type="dxa" w:w="60"/>
              <w:right w:type="dxa" w:w="80"/>
            </w:tcMar>
          </w:tcPr>
          <w:p>
            <w:r>
              <w:rPr>
                <w:sz w:val="16"/>
                <w:szCs w:val="16"/>
              </w:rPr>
              <w:t xml:space="preserve">Quantum algorithms in a cognitive architecture (simulated)</w:t>
            </w:r>
          </w:p>
        </w:tc>
        <w:tc>
          <w:tcPr>
            <w:tcW w:type="dxa" w:w="2600"/>
            <w:shd w:fill="F3F6FA" w:color="auto" w:val="clear"/>
            <w:tcMar>
              <w:top w:type="dxa" w:w="60"/>
              <w:left w:type="dxa" w:w="80"/>
              <w:bottom w:type="dxa" w:w="60"/>
              <w:right w:type="dxa" w:w="80"/>
            </w:tcMar>
          </w:tcPr>
          <w:p>
            <w:r>
              <w:rPr>
                <w:sz w:val="16"/>
                <w:szCs w:val="16"/>
              </w:rPr>
              <w:t xml:space="preserve">Prefrontal-cortex-inspired cognitive architecture with transformer-based RL and quantum routines (Deutsch–Jozsa, Bernstein–Vazirani, Grover) for decision-making, meta-cognition and situation awareness</w:t>
            </w:r>
          </w:p>
        </w:tc>
        <w:tc>
          <w:tcPr>
            <w:tcW w:type="dxa" w:w="2300"/>
            <w:shd w:fill="F3F6FA" w:color="auto" w:val="clear"/>
            <w:tcMar>
              <w:top w:type="dxa" w:w="60"/>
              <w:left w:type="dxa" w:w="80"/>
              <w:bottom w:type="dxa" w:w="60"/>
              <w:right w:type="dxa" w:w="80"/>
            </w:tcMar>
          </w:tcPr>
          <w:p>
            <w:r>
              <w:rPr>
                <w:sz w:val="16"/>
                <w:szCs w:val="16"/>
              </w:rPr>
              <w:t xml:space="preserve">Minecraft-based simulation environment with multi-objective exploration tasks</w:t>
            </w:r>
          </w:p>
        </w:tc>
        <w:tc>
          <w:tcPr>
            <w:tcW w:type="dxa" w:w="2700"/>
            <w:shd w:fill="F3F6FA" w:color="auto" w:val="clear"/>
            <w:tcMar>
              <w:top w:type="dxa" w:w="60"/>
              <w:left w:type="dxa" w:w="80"/>
              <w:bottom w:type="dxa" w:w="60"/>
              <w:right w:type="dxa" w:w="80"/>
            </w:tcMar>
          </w:tcPr>
          <w:p>
            <w:r>
              <w:rPr>
                <w:sz w:val="16"/>
                <w:szCs w:val="16"/>
              </w:rPr>
              <w:t xml:space="preserve">About 2× faster convergence to 80% task success and ~15% higher cumulative reward than the classical agent</w:t>
            </w:r>
          </w:p>
        </w:tc>
        <w:tc>
          <w:tcPr>
            <w:tcW w:type="dxa" w:w="2300"/>
            <w:shd w:fill="F3F6FA" w:color="auto" w:val="clear"/>
            <w:tcMar>
              <w:top w:type="dxa" w:w="60"/>
              <w:left w:type="dxa" w:w="80"/>
              <w:bottom w:type="dxa" w:w="60"/>
              <w:right w:type="dxa" w:w="80"/>
            </w:tcMar>
          </w:tcPr>
          <w:p>
            <w:r>
              <w:rPr>
                <w:sz w:val="16"/>
                <w:szCs w:val="16"/>
              </w:rPr>
              <w:t xml:space="preserve">Simulated circuits; game environment; the role of each quantum routine is not isolated</w:t>
            </w:r>
          </w:p>
        </w:tc>
      </w:tr>
      <w:tr>
        <w:trPr>
          <w:cantSplit/>
        </w:trPr>
        <w:tc>
          <w:tcPr>
            <w:tcW w:type="dxa" w:w="1500"/>
            <w:tcMar>
              <w:top w:type="dxa" w:w="60"/>
              <w:left w:type="dxa" w:w="80"/>
              <w:bottom w:type="dxa" w:w="60"/>
              <w:right w:type="dxa" w:w="80"/>
            </w:tcMar>
          </w:tcPr>
          <w:p>
            <w:r>
              <w:rPr>
                <w:b/>
                <w:bCs/>
                <w:sz w:val="16"/>
                <w:szCs w:val="16"/>
                <w:highlight w:val="yellow"/>
                <w:highlightCs w:val="yellow"/>
              </w:rPr>
              <w:t xml:space="preserve">[CITE: Lawless 2023]</w:t>
            </w:r>
            <w:r>
              <w:rPr>
                <w:sz w:val="16"/>
                <w:szCs w:val="16"/>
              </w:rPr>
              <w:t xml:space="preserve"> (§3.7)</w:t>
            </w:r>
          </w:p>
        </w:tc>
        <w:tc>
          <w:tcPr>
            <w:tcW w:type="dxa" w:w="1500"/>
            <w:tcMar>
              <w:top w:type="dxa" w:w="60"/>
              <w:left w:type="dxa" w:w="80"/>
              <w:bottom w:type="dxa" w:w="60"/>
              <w:right w:type="dxa" w:w="80"/>
            </w:tcMar>
          </w:tcPr>
          <w:p>
            <w:r>
              <w:rPr>
                <w:sz w:val="16"/>
                <w:szCs w:val="16"/>
              </w:rPr>
              <w:t xml:space="preserve">Autonomous human–machine (robot) teams</w:t>
            </w:r>
          </w:p>
        </w:tc>
        <w:tc>
          <w:tcPr>
            <w:tcW w:type="dxa" w:w="1500"/>
            <w:tcMar>
              <w:top w:type="dxa" w:w="60"/>
              <w:left w:type="dxa" w:w="80"/>
              <w:bottom w:type="dxa" w:w="60"/>
              <w:right w:type="dxa" w:w="80"/>
            </w:tcMar>
          </w:tcPr>
          <w:p>
            <w:r>
              <w:rPr>
                <w:sz w:val="16"/>
                <w:szCs w:val="16"/>
              </w:rPr>
              <w:t xml:space="preserve">Quantum-like cognition model (theoretical review)</w:t>
            </w:r>
          </w:p>
        </w:tc>
        <w:tc>
          <w:tcPr>
            <w:tcW w:type="dxa" w:w="2600"/>
            <w:tcMar>
              <w:top w:type="dxa" w:w="60"/>
              <w:left w:type="dxa" w:w="80"/>
              <w:bottom w:type="dxa" w:w="60"/>
              <w:right w:type="dxa" w:w="80"/>
            </w:tcMar>
          </w:tcPr>
          <w:p>
            <w:r>
              <w:rPr>
                <w:sz w:val="16"/>
                <w:szCs w:val="16"/>
              </w:rPr>
              <w:t xml:space="preserve">Quantum-like interdependence theory: team states are non-separable (entangled-like), and measuring individuals cannot reconstruct team performance</w:t>
            </w:r>
          </w:p>
        </w:tc>
        <w:tc>
          <w:tcPr>
            <w:tcW w:type="dxa" w:w="2300"/>
            <w:tcMar>
              <w:top w:type="dxa" w:w="60"/>
              <w:left w:type="dxa" w:w="80"/>
              <w:bottom w:type="dxa" w:w="60"/>
              <w:right w:type="dxa" w:w="80"/>
            </w:tcMar>
          </w:tcPr>
          <w:p>
            <w:r>
              <w:rPr>
                <w:sz w:val="16"/>
                <w:szCs w:val="16"/>
              </w:rPr>
              <w:t xml:space="preserve">—</w:t>
            </w:r>
          </w:p>
        </w:tc>
        <w:tc>
          <w:tcPr>
            <w:tcW w:type="dxa" w:w="2700"/>
            <w:tcMar>
              <w:top w:type="dxa" w:w="60"/>
              <w:left w:type="dxa" w:w="80"/>
              <w:bottom w:type="dxa" w:w="60"/>
              <w:right w:type="dxa" w:w="80"/>
            </w:tcMar>
          </w:tcPr>
          <w:p>
            <w:r>
              <w:rPr>
                <w:sz w:val="16"/>
                <w:szCs w:val="16"/>
              </w:rPr>
              <w:t xml:space="preserve">Argues that interdependence, not individual aggregation, explains team performance under complexity, uncertainty and conflict</w:t>
            </w:r>
          </w:p>
        </w:tc>
        <w:tc>
          <w:tcPr>
            <w:tcW w:type="dxa" w:w="2300"/>
            <w:tcMar>
              <w:top w:type="dxa" w:w="60"/>
              <w:left w:type="dxa" w:w="80"/>
              <w:bottom w:type="dxa" w:w="60"/>
              <w:right w:type="dxa" w:w="80"/>
            </w:tcMar>
          </w:tcPr>
          <w:p>
            <w:r>
              <w:rPr>
                <w:sz w:val="16"/>
                <w:szCs w:val="16"/>
              </w:rPr>
              <w:t xml:space="preserve">Theoretical; no quantitative robot experiments</w:t>
            </w:r>
          </w:p>
        </w:tc>
      </w:tr>
      <w:tr>
        <w:trPr>
          <w:cantSplit/>
        </w:trPr>
        <w:tc>
          <w:tcPr>
            <w:tcW w:type="dxa" w:w="1500"/>
            <w:shd w:fill="F3F6FA" w:color="auto" w:val="clear"/>
            <w:tcMar>
              <w:top w:type="dxa" w:w="60"/>
              <w:left w:type="dxa" w:w="80"/>
              <w:bottom w:type="dxa" w:w="60"/>
              <w:right w:type="dxa" w:w="80"/>
            </w:tcMar>
          </w:tcPr>
          <w:p>
            <w:r>
              <w:rPr>
                <w:b/>
                <w:bCs/>
                <w:sz w:val="16"/>
                <w:szCs w:val="16"/>
                <w:highlight w:val="yellow"/>
                <w:highlightCs w:val="yellow"/>
              </w:rPr>
              <w:t xml:space="preserve">[CITE: Humr 2025]</w:t>
            </w:r>
            <w:r>
              <w:rPr>
                <w:sz w:val="16"/>
                <w:szCs w:val="16"/>
              </w:rPr>
              <w:t xml:space="preserve"> (§3.7)</w:t>
            </w:r>
          </w:p>
        </w:tc>
        <w:tc>
          <w:tcPr>
            <w:tcW w:type="dxa" w:w="1500"/>
            <w:shd w:fill="F3F6FA" w:color="auto" w:val="clear"/>
            <w:tcMar>
              <w:top w:type="dxa" w:w="60"/>
              <w:left w:type="dxa" w:w="80"/>
              <w:bottom w:type="dxa" w:w="60"/>
              <w:right w:type="dxa" w:w="80"/>
            </w:tcMar>
          </w:tcPr>
          <w:p>
            <w:r>
              <w:rPr>
                <w:sz w:val="16"/>
                <w:szCs w:val="16"/>
              </w:rPr>
              <w:t xml:space="preserve">Human-in-the-loop AI decision support</w:t>
            </w:r>
          </w:p>
        </w:tc>
        <w:tc>
          <w:tcPr>
            <w:tcW w:type="dxa" w:w="1500"/>
            <w:shd w:fill="F3F6FA" w:color="auto" w:val="clear"/>
            <w:tcMar>
              <w:top w:type="dxa" w:w="60"/>
              <w:left w:type="dxa" w:w="80"/>
              <w:bottom w:type="dxa" w:w="60"/>
              <w:right w:type="dxa" w:w="80"/>
            </w:tcMar>
          </w:tcPr>
          <w:p>
            <w:r>
              <w:rPr>
                <w:sz w:val="16"/>
                <w:szCs w:val="16"/>
              </w:rPr>
              <w:t xml:space="preserve">Quantum-probability decision model (perspective)</w:t>
            </w:r>
          </w:p>
        </w:tc>
        <w:tc>
          <w:tcPr>
            <w:tcW w:type="dxa" w:w="2600"/>
            <w:shd w:fill="F3F6FA" w:color="auto" w:val="clear"/>
            <w:tcMar>
              <w:top w:type="dxa" w:w="60"/>
              <w:left w:type="dxa" w:w="80"/>
              <w:bottom w:type="dxa" w:w="60"/>
              <w:right w:type="dxa" w:w="80"/>
            </w:tcMar>
          </w:tcPr>
          <w:p>
            <w:r>
              <w:rPr>
                <w:sz w:val="16"/>
                <w:szCs w:val="16"/>
              </w:rPr>
              <w:t xml:space="preserve">Quantum probability theory applied to human rationalisation of AI outputs (order and interference effects, ontic uncertainty)</w:t>
            </w:r>
          </w:p>
        </w:tc>
        <w:tc>
          <w:tcPr>
            <w:tcW w:type="dxa" w:w="2300"/>
            <w:shd w:fill="F3F6FA" w:color="auto" w:val="clear"/>
            <w:tcMar>
              <w:top w:type="dxa" w:w="60"/>
              <w:left w:type="dxa" w:w="80"/>
              <w:bottom w:type="dxa" w:w="60"/>
              <w:right w:type="dxa" w:w="80"/>
            </w:tcMar>
          </w:tcPr>
          <w:p>
            <w:r>
              <w:rPr>
                <w:sz w:val="16"/>
                <w:szCs w:val="16"/>
              </w:rPr>
              <w:t xml:space="preserve">Illustrative case study</w:t>
            </w:r>
          </w:p>
        </w:tc>
        <w:tc>
          <w:tcPr>
            <w:tcW w:type="dxa" w:w="2700"/>
            <w:shd w:fill="F3F6FA" w:color="auto" w:val="clear"/>
            <w:tcMar>
              <w:top w:type="dxa" w:w="60"/>
              <w:left w:type="dxa" w:w="80"/>
              <w:bottom w:type="dxa" w:w="60"/>
              <w:right w:type="dxa" w:w="80"/>
            </w:tcMar>
          </w:tcPr>
          <w:p>
            <w:r>
              <w:rPr>
                <w:sz w:val="16"/>
                <w:szCs w:val="16"/>
              </w:rPr>
              <w:t xml:space="preserve">Shows how QPT predicts oscillating, order-dependent beliefs that classical models miss</w:t>
            </w:r>
          </w:p>
        </w:tc>
        <w:tc>
          <w:tcPr>
            <w:tcW w:type="dxa" w:w="2300"/>
            <w:shd w:fill="F3F6FA" w:color="auto" w:val="clear"/>
            <w:tcMar>
              <w:top w:type="dxa" w:w="60"/>
              <w:left w:type="dxa" w:w="80"/>
              <w:bottom w:type="dxa" w:w="60"/>
              <w:right w:type="dxa" w:w="80"/>
            </w:tcMar>
          </w:tcPr>
          <w:p>
            <w:r>
              <w:rPr>
                <w:sz w:val="16"/>
                <w:szCs w:val="16"/>
              </w:rPr>
              <w:t xml:space="preserve">Perspective paper; not robot-specific; no empirical test</w:t>
            </w:r>
          </w:p>
        </w:tc>
      </w:tr>
      <w:tr>
        <w:trPr>
          <w:cantSplit/>
        </w:trPr>
        <w:tc>
          <w:tcPr>
            <w:tcW w:type="dxa" w:w="1500"/>
            <w:tcMar>
              <w:top w:type="dxa" w:w="60"/>
              <w:left w:type="dxa" w:w="80"/>
              <w:bottom w:type="dxa" w:w="60"/>
              <w:right w:type="dxa" w:w="80"/>
            </w:tcMar>
          </w:tcPr>
          <w:p>
            <w:r>
              <w:rPr>
                <w:b/>
                <w:bCs/>
                <w:sz w:val="16"/>
                <w:szCs w:val="16"/>
                <w:highlight w:val="yellow"/>
                <w:highlightCs w:val="yellow"/>
              </w:rPr>
              <w:t xml:space="preserve">[CITE: Zuo 2018]</w:t>
            </w:r>
            <w:r>
              <w:rPr>
                <w:sz w:val="16"/>
                <w:szCs w:val="16"/>
              </w:rPr>
              <w:t xml:space="preserve"> (§3.8.2)</w:t>
            </w:r>
          </w:p>
        </w:tc>
        <w:tc>
          <w:tcPr>
            <w:tcW w:type="dxa" w:w="1500"/>
            <w:tcMar>
              <w:top w:type="dxa" w:w="60"/>
              <w:left w:type="dxa" w:w="80"/>
              <w:bottom w:type="dxa" w:w="60"/>
              <w:right w:type="dxa" w:w="80"/>
            </w:tcMar>
          </w:tcPr>
          <w:p>
            <w:r>
              <w:rPr>
                <w:sz w:val="16"/>
                <w:szCs w:val="16"/>
              </w:rPr>
              <w:t xml:space="preserve">SLAM</w:t>
            </w:r>
          </w:p>
        </w:tc>
        <w:tc>
          <w:tcPr>
            <w:tcW w:type="dxa" w:w="1500"/>
            <w:tcMar>
              <w:top w:type="dxa" w:w="60"/>
              <w:left w:type="dxa" w:w="80"/>
              <w:bottom w:type="dxa" w:w="60"/>
              <w:right w:type="dxa" w:w="80"/>
            </w:tcMar>
          </w:tcPr>
          <w:p>
            <w:r>
              <w:rPr>
                <w:sz w:val="16"/>
                <w:szCs w:val="16"/>
              </w:rPr>
              <w:t xml:space="preserve">Quantum-inspired (classical hardware)</w:t>
            </w:r>
          </w:p>
        </w:tc>
        <w:tc>
          <w:tcPr>
            <w:tcW w:type="dxa" w:w="2600"/>
            <w:tcMar>
              <w:top w:type="dxa" w:w="60"/>
              <w:left w:type="dxa" w:w="80"/>
              <w:bottom w:type="dxa" w:w="60"/>
              <w:right w:type="dxa" w:w="80"/>
            </w:tcMar>
          </w:tcPr>
          <w:p>
            <w:r>
              <w:rPr>
                <w:sz w:val="16"/>
                <w:szCs w:val="16"/>
              </w:rPr>
              <w:t xml:space="preserve">QPSO-FastSLAM: quantum-behaved particle swarm optimisation (with Gaussian disturbance) refines the particle proposal distribution; diversity-triggered linear-optimisation resampling</w:t>
            </w:r>
          </w:p>
        </w:tc>
        <w:tc>
          <w:tcPr>
            <w:tcW w:type="dxa" w:w="2300"/>
            <w:tcMar>
              <w:top w:type="dxa" w:w="60"/>
              <w:left w:type="dxa" w:w="80"/>
              <w:bottom w:type="dxa" w:w="60"/>
              <w:right w:type="dxa" w:w="80"/>
            </w:tcMar>
          </w:tcPr>
          <w:p>
            <w:r>
              <w:rPr>
                <w:sz w:val="16"/>
                <w:szCs w:val="16"/>
              </w:rPr>
              <w:t xml:space="preserve">Bailey's FastSLAM simulator (90 m × 70 m, 18 landmarks, 20 Monte Carlo runs); Victoria Park outdoor data set</w:t>
            </w:r>
          </w:p>
        </w:tc>
        <w:tc>
          <w:tcPr>
            <w:tcW w:type="dxa" w:w="2700"/>
            <w:tcMar>
              <w:top w:type="dxa" w:w="60"/>
              <w:left w:type="dxa" w:w="80"/>
              <w:bottom w:type="dxa" w:w="60"/>
              <w:right w:type="dxa" w:w="80"/>
            </w:tcMar>
          </w:tcPr>
          <w:p>
            <w:r>
              <w:rPr>
                <w:sz w:val="16"/>
                <w:szCs w:val="16"/>
              </w:rPr>
              <w:t xml:space="preserve">Lower pose and landmark RMSE than FastSLAM 2.0 and PSO-FastSLAM (e.g., 0.44 m vs 0.52 m with 20 particles); same accuracy with fewer particles</w:t>
            </w:r>
          </w:p>
        </w:tc>
        <w:tc>
          <w:tcPr>
            <w:tcW w:type="dxa" w:w="2300"/>
            <w:tcMar>
              <w:top w:type="dxa" w:w="60"/>
              <w:left w:type="dxa" w:w="80"/>
              <w:bottom w:type="dxa" w:w="60"/>
              <w:right w:type="dxa" w:w="80"/>
            </w:tcMar>
          </w:tcPr>
          <w:p>
            <w:r>
              <w:rPr>
                <w:sz w:val="16"/>
                <w:szCs w:val="16"/>
              </w:rPr>
              <w:t xml:space="preserve">Runs on classical hardware (quantum-inspired only); compared only with FastSLAM variants</w:t>
            </w:r>
          </w:p>
        </w:tc>
      </w:tr>
      <w:tr>
        <w:trPr>
          <w:cantSplit/>
        </w:trPr>
        <w:tc>
          <w:tcPr>
            <w:tcW w:type="dxa" w:w="1500"/>
            <w:shd w:fill="F3F6FA" w:color="auto" w:val="clear"/>
            <w:tcMar>
              <w:top w:type="dxa" w:w="60"/>
              <w:left w:type="dxa" w:w="80"/>
              <w:bottom w:type="dxa" w:w="60"/>
              <w:right w:type="dxa" w:w="80"/>
            </w:tcMar>
          </w:tcPr>
          <w:p>
            <w:r>
              <w:rPr>
                <w:b/>
                <w:bCs/>
                <w:sz w:val="16"/>
                <w:szCs w:val="16"/>
                <w:highlight w:val="yellow"/>
                <w:highlightCs w:val="yellow"/>
              </w:rPr>
              <w:t xml:space="preserve">[CITE: Fazilat 2025b]</w:t>
            </w:r>
            <w:r>
              <w:rPr>
                <w:sz w:val="16"/>
                <w:szCs w:val="16"/>
              </w:rPr>
              <w:t xml:space="preserve"> (§3.8.2)</w:t>
            </w:r>
          </w:p>
        </w:tc>
        <w:tc>
          <w:tcPr>
            <w:tcW w:type="dxa" w:w="1500"/>
            <w:shd w:fill="F3F6FA" w:color="auto" w:val="clear"/>
            <w:tcMar>
              <w:top w:type="dxa" w:w="60"/>
              <w:left w:type="dxa" w:w="80"/>
              <w:bottom w:type="dxa" w:w="60"/>
              <w:right w:type="dxa" w:w="80"/>
            </w:tcMar>
          </w:tcPr>
          <w:p>
            <w:r>
              <w:rPr>
                <w:sz w:val="16"/>
                <w:szCs w:val="16"/>
              </w:rPr>
              <w:t xml:space="preserve">Inverse kinematics of a 6-DoF industrial arm</w:t>
            </w:r>
          </w:p>
        </w:tc>
        <w:tc>
          <w:tcPr>
            <w:tcW w:type="dxa" w:w="1500"/>
            <w:shd w:fill="F3F6FA" w:color="auto" w:val="clear"/>
            <w:tcMar>
              <w:top w:type="dxa" w:w="60"/>
              <w:left w:type="dxa" w:w="80"/>
              <w:bottom w:type="dxa" w:w="60"/>
              <w:right w:type="dxa" w:w="80"/>
            </w:tcMar>
          </w:tcPr>
          <w:p>
            <w:r>
              <w:rPr>
                <w:sz w:val="16"/>
                <w:szCs w:val="16"/>
              </w:rPr>
              <w:t xml:space="preserve">Quantum-inspired (classical hardware)</w:t>
            </w:r>
          </w:p>
        </w:tc>
        <w:tc>
          <w:tcPr>
            <w:tcW w:type="dxa" w:w="2600"/>
            <w:shd w:fill="F3F6FA" w:color="auto" w:val="clear"/>
            <w:tcMar>
              <w:top w:type="dxa" w:w="60"/>
              <w:left w:type="dxa" w:w="80"/>
              <w:bottom w:type="dxa" w:w="60"/>
              <w:right w:type="dxa" w:w="80"/>
            </w:tcMar>
          </w:tcPr>
          <w:p>
            <w:r>
              <w:rPr>
                <w:sz w:val="16"/>
                <w:szCs w:val="16"/>
              </w:rPr>
              <w:t xml:space="preserve">Multi-layer perceptrons with a quantum-inspired activation function, compared with classical ANNs</w:t>
            </w:r>
          </w:p>
        </w:tc>
        <w:tc>
          <w:tcPr>
            <w:tcW w:type="dxa" w:w="2300"/>
            <w:shd w:fill="F3F6FA" w:color="auto" w:val="clear"/>
            <w:tcMar>
              <w:top w:type="dxa" w:w="60"/>
              <w:left w:type="dxa" w:w="80"/>
              <w:bottom w:type="dxa" w:w="60"/>
              <w:right w:type="dxa" w:w="80"/>
            </w:tcMar>
          </w:tcPr>
          <w:p>
            <w:r>
              <w:rPr>
                <w:sz w:val="16"/>
                <w:szCs w:val="16"/>
              </w:rPr>
              <w:t xml:space="preserve">ABB IRB140 model (DH parameters) in RobotStudio; singularity-free and singularity-avoidance data sets</w:t>
            </w:r>
          </w:p>
        </w:tc>
        <w:tc>
          <w:tcPr>
            <w:tcW w:type="dxa" w:w="2700"/>
            <w:shd w:fill="F3F6FA" w:color="auto" w:val="clear"/>
            <w:tcMar>
              <w:top w:type="dxa" w:w="60"/>
              <w:left w:type="dxa" w:w="80"/>
              <w:bottom w:type="dxa" w:w="60"/>
              <w:right w:type="dxa" w:w="80"/>
            </w:tcMar>
          </w:tcPr>
          <w:p>
            <w:r>
              <w:rPr>
                <w:sz w:val="16"/>
                <w:szCs w:val="16"/>
              </w:rPr>
              <w:t xml:space="preserve">15.6–16.7% lower mean absolute error than classical ANNs; 1.64 mm position and 0.00179 rad orientation accuracy</w:t>
            </w:r>
          </w:p>
        </w:tc>
        <w:tc>
          <w:tcPr>
            <w:tcW w:type="dxa" w:w="2300"/>
            <w:shd w:fill="F3F6FA" w:color="auto" w:val="clear"/>
            <w:tcMar>
              <w:top w:type="dxa" w:w="60"/>
              <w:left w:type="dxa" w:w="80"/>
              <w:bottom w:type="dxa" w:w="60"/>
              <w:right w:type="dxa" w:w="80"/>
            </w:tcMar>
          </w:tcPr>
          <w:p>
            <w:r>
              <w:rPr>
                <w:sz w:val="16"/>
                <w:szCs w:val="16"/>
              </w:rPr>
              <w:t xml:space="preserve">Despite the name, no quantum hardware or circuit; runs entirely classically</w:t>
            </w:r>
          </w:p>
        </w:tc>
      </w:tr>
      <w:tr>
        <w:trPr>
          <w:cantSplit/>
        </w:trPr>
        <w:tc>
          <w:tcPr>
            <w:tcW w:type="dxa" w:w="1500"/>
            <w:tcMar>
              <w:top w:type="dxa" w:w="60"/>
              <w:left w:type="dxa" w:w="80"/>
              <w:bottom w:type="dxa" w:w="60"/>
              <w:right w:type="dxa" w:w="80"/>
            </w:tcMar>
          </w:tcPr>
          <w:p>
            <w:r>
              <w:rPr>
                <w:b/>
                <w:bCs/>
                <w:sz w:val="16"/>
                <w:szCs w:val="16"/>
                <w:highlight w:val="yellow"/>
                <w:highlightCs w:val="yellow"/>
              </w:rPr>
              <w:t xml:space="preserve">[CITE: Mannone 2022]</w:t>
            </w:r>
            <w:r>
              <w:rPr>
                <w:sz w:val="16"/>
                <w:szCs w:val="16"/>
              </w:rPr>
              <w:t xml:space="preserve"> (§3.8.3)</w:t>
            </w:r>
          </w:p>
        </w:tc>
        <w:tc>
          <w:tcPr>
            <w:tcW w:type="dxa" w:w="1500"/>
            <w:tcMar>
              <w:top w:type="dxa" w:w="60"/>
              <w:left w:type="dxa" w:w="80"/>
              <w:bottom w:type="dxa" w:w="60"/>
              <w:right w:type="dxa" w:w="80"/>
            </w:tcMar>
          </w:tcPr>
          <w:p>
            <w:r>
              <w:rPr>
                <w:sz w:val="16"/>
                <w:szCs w:val="16"/>
              </w:rPr>
              <w:t xml:space="preserve">Swarm modelling</w:t>
            </w:r>
          </w:p>
        </w:tc>
        <w:tc>
          <w:tcPr>
            <w:tcW w:type="dxa" w:w="1500"/>
            <w:tcMar>
              <w:top w:type="dxa" w:w="60"/>
              <w:left w:type="dxa" w:w="80"/>
              <w:bottom w:type="dxa" w:w="60"/>
              <w:right w:type="dxa" w:w="80"/>
            </w:tcMar>
          </w:tcPr>
          <w:p>
            <w:r>
              <w:rPr>
                <w:sz w:val="16"/>
                <w:szCs w:val="16"/>
              </w:rPr>
              <w:t xml:space="preserve">Quantum (gate-based; IBM simulators and QPUs)</w:t>
            </w:r>
          </w:p>
        </w:tc>
        <w:tc>
          <w:tcPr>
            <w:tcW w:type="dxa" w:w="2600"/>
            <w:tcMar>
              <w:top w:type="dxa" w:w="60"/>
              <w:left w:type="dxa" w:w="80"/>
              <w:bottom w:type="dxa" w:w="60"/>
              <w:right w:type="dxa" w:w="80"/>
            </w:tcMar>
          </w:tcPr>
          <w:p>
            <w:r>
              <w:rPr>
                <w:sz w:val="16"/>
                <w:szCs w:val="16"/>
              </w:rPr>
              <w:t xml:space="preserve">Category-theoretic classification of swarms and a block-matrix model whose off-diagonal (pairwise) terms are computed with a 4-qubit circuit</w:t>
            </w:r>
          </w:p>
        </w:tc>
        <w:tc>
          <w:tcPr>
            <w:tcW w:type="dxa" w:w="2300"/>
            <w:tcMar>
              <w:top w:type="dxa" w:w="60"/>
              <w:left w:type="dxa" w:w="80"/>
              <w:bottom w:type="dxa" w:w="60"/>
              <w:right w:type="dxa" w:w="80"/>
            </w:tcMar>
          </w:tcPr>
          <w:p>
            <w:r>
              <w:rPr>
                <w:sz w:val="16"/>
                <w:szCs w:val="16"/>
              </w:rPr>
              <w:t xml:space="preserve">Toy model run in IBM Quantum Composer on simulators and real IBM quantum computers</w:t>
            </w:r>
          </w:p>
        </w:tc>
        <w:tc>
          <w:tcPr>
            <w:tcW w:type="dxa" w:w="2700"/>
            <w:tcMar>
              <w:top w:type="dxa" w:w="60"/>
              <w:left w:type="dxa" w:w="80"/>
              <w:bottom w:type="dxa" w:w="60"/>
              <w:right w:type="dxa" w:w="80"/>
            </w:tcMar>
          </w:tcPr>
          <w:p>
            <w:r>
              <w:rPr>
                <w:sz w:val="16"/>
                <w:szCs w:val="16"/>
              </w:rPr>
              <w:t xml:space="preserve">Worked example linking local pairwise quantum interactions to global swarm behaviour</w:t>
            </w:r>
          </w:p>
        </w:tc>
        <w:tc>
          <w:tcPr>
            <w:tcW w:type="dxa" w:w="2300"/>
            <w:tcMar>
              <w:top w:type="dxa" w:w="60"/>
              <w:left w:type="dxa" w:w="80"/>
              <w:bottom w:type="dxa" w:w="60"/>
              <w:right w:type="dxa" w:w="80"/>
            </w:tcMar>
          </w:tcPr>
          <w:p>
            <w:r>
              <w:rPr>
                <w:sz w:val="16"/>
                <w:szCs w:val="16"/>
              </w:rPr>
              <w:t xml:space="preserve">Toy model; no performance comparison</w:t>
            </w:r>
          </w:p>
        </w:tc>
      </w:tr>
      <w:tr>
        <w:trPr>
          <w:cantSplit/>
        </w:trPr>
        <w:tc>
          <w:tcPr>
            <w:tcW w:type="dxa" w:w="1500"/>
            <w:shd w:fill="F3F6FA" w:color="auto" w:val="clear"/>
            <w:tcMar>
              <w:top w:type="dxa" w:w="60"/>
              <w:left w:type="dxa" w:w="80"/>
              <w:bottom w:type="dxa" w:w="60"/>
              <w:right w:type="dxa" w:w="80"/>
            </w:tcMar>
          </w:tcPr>
          <w:p>
            <w:r>
              <w:rPr>
                <w:b/>
                <w:bCs/>
                <w:sz w:val="16"/>
                <w:szCs w:val="16"/>
                <w:highlight w:val="yellow"/>
                <w:highlightCs w:val="yellow"/>
              </w:rPr>
              <w:t xml:space="preserve">[CITE: Mannone 2023]</w:t>
            </w:r>
            <w:r>
              <w:rPr>
                <w:sz w:val="16"/>
                <w:szCs w:val="16"/>
              </w:rPr>
              <w:t xml:space="preserve"> (§3.8.3)</w:t>
            </w:r>
          </w:p>
        </w:tc>
        <w:tc>
          <w:tcPr>
            <w:tcW w:type="dxa" w:w="1500"/>
            <w:shd w:fill="F3F6FA" w:color="auto" w:val="clear"/>
            <w:tcMar>
              <w:top w:type="dxa" w:w="60"/>
              <w:left w:type="dxa" w:w="80"/>
              <w:bottom w:type="dxa" w:w="60"/>
              <w:right w:type="dxa" w:w="80"/>
            </w:tcMar>
          </w:tcPr>
          <w:p>
            <w:r>
              <w:rPr>
                <w:sz w:val="16"/>
                <w:szCs w:val="16"/>
              </w:rPr>
              <w:t xml:space="preserve">Swarm modelling (ant foraging)</w:t>
            </w:r>
          </w:p>
        </w:tc>
        <w:tc>
          <w:tcPr>
            <w:tcW w:type="dxa" w:w="1500"/>
            <w:shd w:fill="F3F6FA" w:color="auto" w:val="clear"/>
            <w:tcMar>
              <w:top w:type="dxa" w:w="60"/>
              <w:left w:type="dxa" w:w="80"/>
              <w:bottom w:type="dxa" w:w="60"/>
              <w:right w:type="dxa" w:w="80"/>
            </w:tcMar>
          </w:tcPr>
          <w:p>
            <w:r>
              <w:rPr>
                <w:sz w:val="16"/>
                <w:szCs w:val="16"/>
              </w:rPr>
              <w:t xml:space="preserve">Quantum (gate-based; simulators and quantum computers)</w:t>
            </w:r>
          </w:p>
        </w:tc>
        <w:tc>
          <w:tcPr>
            <w:tcW w:type="dxa" w:w="2600"/>
            <w:shd w:fill="F3F6FA" w:color="auto" w:val="clear"/>
            <w:tcMar>
              <w:top w:type="dxa" w:w="60"/>
              <w:left w:type="dxa" w:w="80"/>
              <w:bottom w:type="dxa" w:w="60"/>
              <w:right w:type="dxa" w:w="80"/>
            </w:tcMar>
          </w:tcPr>
          <w:p>
            <w:r>
              <w:rPr>
                <w:sz w:val="16"/>
                <w:szCs w:val="16"/>
              </w:rPr>
              <w:t xml:space="preserve">Pairwise robot interactions encoded as a quantum circuit with a custom logic gate; block-matrix model linking local (diagonal) and pairwise (off-diagonal) terms to global swarm behaviour</w:t>
            </w:r>
          </w:p>
        </w:tc>
        <w:tc>
          <w:tcPr>
            <w:tcW w:type="dxa" w:w="2300"/>
            <w:shd w:fill="F3F6FA" w:color="auto" w:val="clear"/>
            <w:tcMar>
              <w:top w:type="dxa" w:w="60"/>
              <w:left w:type="dxa" w:w="80"/>
              <w:bottom w:type="dxa" w:w="60"/>
              <w:right w:type="dxa" w:w="80"/>
            </w:tcMar>
          </w:tcPr>
          <w:p>
            <w:r>
              <w:rPr>
                <w:sz w:val="16"/>
                <w:szCs w:val="16"/>
              </w:rPr>
              <w:t xml:space="preserve">Toy swarms of 3 and 10 robots in an ant-foraging scenario; quantum simulators and quantum computers</w:t>
            </w:r>
          </w:p>
        </w:tc>
        <w:tc>
          <w:tcPr>
            <w:tcW w:type="dxa" w:w="2700"/>
            <w:shd w:fill="F3F6FA" w:color="auto" w:val="clear"/>
            <w:tcMar>
              <w:top w:type="dxa" w:w="60"/>
              <w:left w:type="dxa" w:w="80"/>
              <w:bottom w:type="dxa" w:w="60"/>
              <w:right w:type="dxa" w:w="80"/>
            </w:tcMar>
          </w:tcPr>
          <w:p>
            <w:r>
              <w:rPr>
                <w:sz w:val="16"/>
                <w:szCs w:val="16"/>
              </w:rPr>
              <w:t xml:space="preserve">Shows emergence of global foraging behaviour from quantum pairwise interactions and analyses the effect of entanglement</w:t>
            </w:r>
          </w:p>
        </w:tc>
        <w:tc>
          <w:tcPr>
            <w:tcW w:type="dxa" w:w="2300"/>
            <w:shd w:fill="F3F6FA" w:color="auto" w:val="clear"/>
            <w:tcMar>
              <w:top w:type="dxa" w:w="60"/>
              <w:left w:type="dxa" w:w="80"/>
              <w:bottom w:type="dxa" w:w="60"/>
              <w:right w:type="dxa" w:w="80"/>
            </w:tcMar>
          </w:tcPr>
          <w:p>
            <w:r>
              <w:rPr>
                <w:sz w:val="16"/>
                <w:szCs w:val="16"/>
              </w:rPr>
              <w:t xml:space="preserve">Explicitly not an optimisation method; very small swarms; no comparison of efficiency</w:t>
            </w:r>
          </w:p>
        </w:tc>
      </w:tr>
      <w:tr>
        <w:trPr>
          <w:cantSplit/>
        </w:trPr>
        <w:tc>
          <w:tcPr>
            <w:tcW w:type="dxa" w:w="1500"/>
            <w:tcMar>
              <w:top w:type="dxa" w:w="60"/>
              <w:left w:type="dxa" w:w="80"/>
              <w:bottom w:type="dxa" w:w="60"/>
              <w:right w:type="dxa" w:w="80"/>
            </w:tcMar>
          </w:tcPr>
          <w:p>
            <w:r>
              <w:rPr>
                <w:b/>
                <w:bCs/>
                <w:sz w:val="16"/>
                <w:szCs w:val="16"/>
                <w:highlight w:val="yellow"/>
                <w:highlightCs w:val="yellow"/>
              </w:rPr>
              <w:t xml:space="preserve">[CITE: Mannone 2025]</w:t>
            </w:r>
            <w:r>
              <w:rPr>
                <w:sz w:val="16"/>
                <w:szCs w:val="16"/>
              </w:rPr>
              <w:t xml:space="preserve"> (§3.8.3)</w:t>
            </w:r>
          </w:p>
        </w:tc>
        <w:tc>
          <w:tcPr>
            <w:tcW w:type="dxa" w:w="1500"/>
            <w:tcMar>
              <w:top w:type="dxa" w:w="60"/>
              <w:left w:type="dxa" w:w="80"/>
              <w:bottom w:type="dxa" w:w="60"/>
              <w:right w:type="dxa" w:w="80"/>
            </w:tcMar>
          </w:tcPr>
          <w:p>
            <w:r>
              <w:rPr>
                <w:sz w:val="16"/>
                <w:szCs w:val="16"/>
              </w:rPr>
              <w:t xml:space="preserve">Swarm robotics</w:t>
            </w:r>
          </w:p>
        </w:tc>
        <w:tc>
          <w:tcPr>
            <w:tcW w:type="dxa" w:w="1500"/>
            <w:tcMar>
              <w:top w:type="dxa" w:w="60"/>
              <w:left w:type="dxa" w:w="80"/>
              <w:bottom w:type="dxa" w:w="60"/>
              <w:right w:type="dxa" w:w="80"/>
            </w:tcMar>
          </w:tcPr>
          <w:p>
            <w:r>
              <w:rPr>
                <w:sz w:val="16"/>
                <w:szCs w:val="16"/>
              </w:rPr>
              <w:t xml:space="preserve">Review + simulation</w:t>
            </w:r>
          </w:p>
        </w:tc>
        <w:tc>
          <w:tcPr>
            <w:tcW w:type="dxa" w:w="2600"/>
            <w:tcMar>
              <w:top w:type="dxa" w:w="60"/>
              <w:left w:type="dxa" w:w="80"/>
              <w:bottom w:type="dxa" w:w="60"/>
              <w:right w:type="dxa" w:w="80"/>
            </w:tcMar>
          </w:tcPr>
          <w:p>
            <w:r>
              <w:rPr>
                <w:sz w:val="16"/>
                <w:szCs w:val="16"/>
              </w:rPr>
              <w:t xml:space="preserve">Local-to-global framework: pairwise quantum circuits (e.g., XNOR-type decision gates) inside classical swarm algorithms; Grover-based path planning; sonification of swarm motion</w:t>
            </w:r>
          </w:p>
        </w:tc>
        <w:tc>
          <w:tcPr>
            <w:tcW w:type="dxa" w:w="2300"/>
            <w:tcMar>
              <w:top w:type="dxa" w:w="60"/>
              <w:left w:type="dxa" w:w="80"/>
              <w:bottom w:type="dxa" w:w="60"/>
              <w:right w:type="dxa" w:w="80"/>
            </w:tcMar>
          </w:tcPr>
          <w:p>
            <w:r>
              <w:rPr>
                <w:sz w:val="16"/>
                <w:szCs w:val="16"/>
              </w:rPr>
              <w:t xml:space="preserve">Webots robot simulator coupled to the Qiskit simulator; 2D/3D arenas, search-and-rescue and aquatic-robot scenarios</w:t>
            </w:r>
          </w:p>
        </w:tc>
        <w:tc>
          <w:tcPr>
            <w:tcW w:type="dxa" w:w="2700"/>
            <w:tcMar>
              <w:top w:type="dxa" w:w="60"/>
              <w:left w:type="dxa" w:w="80"/>
              <w:bottom w:type="dxa" w:w="60"/>
              <w:right w:type="dxa" w:w="80"/>
            </w:tcMar>
          </w:tcPr>
          <w:p>
            <w:r>
              <w:rPr>
                <w:sz w:val="16"/>
                <w:szCs w:val="16"/>
              </w:rPr>
              <w:t xml:space="preserve">Quantum pairwise-interaction swarms reported to converge faster and travel less than classical counterparts in simulation</w:t>
            </w:r>
          </w:p>
        </w:tc>
        <w:tc>
          <w:tcPr>
            <w:tcW w:type="dxa" w:w="2300"/>
            <w:tcMar>
              <w:top w:type="dxa" w:w="60"/>
              <w:left w:type="dxa" w:w="80"/>
              <w:bottom w:type="dxa" w:w="60"/>
              <w:right w:type="dxa" w:w="80"/>
            </w:tcMar>
          </w:tcPr>
          <w:p>
            <w:r>
              <w:rPr>
                <w:sz w:val="16"/>
                <w:szCs w:val="16"/>
              </w:rPr>
              <w:t xml:space="preserve">Simulation only; file-exchange latency between simulators; on-board quantum computers infeasible on small robots, so an external computing centre is required</w:t>
            </w:r>
          </w:p>
        </w:tc>
      </w:tr>
      <w:tr>
        <w:trPr>
          <w:cantSplit/>
        </w:trPr>
        <w:tc>
          <w:tcPr>
            <w:tcW w:type="dxa" w:w="1500"/>
            <w:shd w:fill="F3F6FA" w:color="auto" w:val="clear"/>
            <w:tcMar>
              <w:top w:type="dxa" w:w="60"/>
              <w:left w:type="dxa" w:w="80"/>
              <w:bottom w:type="dxa" w:w="60"/>
              <w:right w:type="dxa" w:w="80"/>
            </w:tcMar>
          </w:tcPr>
          <w:p>
            <w:r>
              <w:rPr>
                <w:b/>
                <w:bCs/>
                <w:sz w:val="16"/>
                <w:szCs w:val="16"/>
                <w:highlight w:val="yellow"/>
                <w:highlightCs w:val="yellow"/>
              </w:rPr>
              <w:t xml:space="preserve">[CITE: Mannone 2025b]</w:t>
            </w:r>
            <w:r>
              <w:rPr>
                <w:sz w:val="16"/>
                <w:szCs w:val="16"/>
              </w:rPr>
              <w:t xml:space="preserve"> (§3.8.3)</w:t>
            </w:r>
          </w:p>
        </w:tc>
        <w:tc>
          <w:tcPr>
            <w:tcW w:type="dxa" w:w="1500"/>
            <w:shd w:fill="F3F6FA" w:color="auto" w:val="clear"/>
            <w:tcMar>
              <w:top w:type="dxa" w:w="60"/>
              <w:left w:type="dxa" w:w="80"/>
              <w:bottom w:type="dxa" w:w="60"/>
              <w:right w:type="dxa" w:w="80"/>
            </w:tcMar>
          </w:tcPr>
          <w:p>
            <w:r>
              <w:rPr>
                <w:sz w:val="16"/>
                <w:szCs w:val="16"/>
              </w:rPr>
              <w:t xml:space="preserve">Micro/nano robotic swarms</w:t>
            </w:r>
          </w:p>
        </w:tc>
        <w:tc>
          <w:tcPr>
            <w:tcW w:type="dxa" w:w="1500"/>
            <w:shd w:fill="F3F6FA" w:color="auto" w:val="clear"/>
            <w:tcMar>
              <w:top w:type="dxa" w:w="60"/>
              <w:left w:type="dxa" w:w="80"/>
              <w:bottom w:type="dxa" w:w="60"/>
              <w:right w:type="dxa" w:w="80"/>
            </w:tcMar>
          </w:tcPr>
          <w:p>
            <w:r>
              <w:rPr>
                <w:sz w:val="16"/>
                <w:szCs w:val="16"/>
              </w:rPr>
              <w:t xml:space="preserve">Quantum formalism (theoretical)</w:t>
            </w:r>
          </w:p>
        </w:tc>
        <w:tc>
          <w:tcPr>
            <w:tcW w:type="dxa" w:w="2600"/>
            <w:shd w:fill="F3F6FA" w:color="auto" w:val="clear"/>
            <w:tcMar>
              <w:top w:type="dxa" w:w="60"/>
              <w:left w:type="dxa" w:w="80"/>
              <w:bottom w:type="dxa" w:w="60"/>
              <w:right w:type="dxa" w:w="80"/>
            </w:tcMar>
          </w:tcPr>
          <w:p>
            <w:r>
              <w:rPr>
                <w:sz w:val="16"/>
                <w:szCs w:val="16"/>
              </w:rPr>
              <w:t xml:space="preserve">Swarm described as a mixed quantum state (density matrix) whose dimension does not grow with the number of robots</w:t>
            </w:r>
          </w:p>
        </w:tc>
        <w:tc>
          <w:tcPr>
            <w:tcW w:type="dxa" w:w="2300"/>
            <w:shd w:fill="F3F6FA" w:color="auto" w:val="clear"/>
            <w:tcMar>
              <w:top w:type="dxa" w:w="60"/>
              <w:left w:type="dxa" w:w="80"/>
              <w:bottom w:type="dxa" w:w="60"/>
              <w:right w:type="dxa" w:w="80"/>
            </w:tcMar>
          </w:tcPr>
          <w:p>
            <w:r>
              <w:rPr>
                <w:sz w:val="16"/>
                <w:szCs w:val="16"/>
              </w:rPr>
              <w:t xml:space="preserve">Theoretical proposal</w:t>
            </w:r>
          </w:p>
        </w:tc>
        <w:tc>
          <w:tcPr>
            <w:tcW w:type="dxa" w:w="2700"/>
            <w:shd w:fill="F3F6FA" w:color="auto" w:val="clear"/>
            <w:tcMar>
              <w:top w:type="dxa" w:w="60"/>
              <w:left w:type="dxa" w:w="80"/>
              <w:bottom w:type="dxa" w:w="60"/>
              <w:right w:type="dxa" w:w="80"/>
            </w:tcMar>
          </w:tcPr>
          <w:p>
            <w:r>
              <w:rPr>
                <w:sz w:val="16"/>
                <w:szCs w:val="16"/>
              </w:rPr>
              <w:t xml:space="preserve">Size-invariant representation of swarm state; research directions</w:t>
            </w:r>
          </w:p>
        </w:tc>
        <w:tc>
          <w:tcPr>
            <w:tcW w:type="dxa" w:w="2300"/>
            <w:shd w:fill="F3F6FA" w:color="auto" w:val="clear"/>
            <w:tcMar>
              <w:top w:type="dxa" w:w="60"/>
              <w:left w:type="dxa" w:w="80"/>
              <w:bottom w:type="dxa" w:w="60"/>
              <w:right w:type="dxa" w:w="80"/>
            </w:tcMar>
          </w:tcPr>
          <w:p>
            <w:r>
              <w:rPr>
                <w:sz w:val="16"/>
                <w:szCs w:val="16"/>
              </w:rPr>
              <w:t xml:space="preserve">No implementation or evaluation</w:t>
            </w:r>
          </w:p>
        </w:tc>
      </w:tr>
    </w:tbl>
    <w:p>
      <w:pPr>
        <w:sectPr>
          <w:footerReference w:type="default" r:id="rId8"/>
          <w:pgSz w:w="16838" w:h="11906" w:orient="landscape"/>
          <w:pgMar w:top="900" w:right="900" w:bottom="900" w:left="900" w:header="708" w:footer="708" w:gutter="0"/>
          <w:pgNumType/>
          <w:docGrid w:linePitch="360"/>
        </w:sectPr>
      </w:pPr>
    </w:p>
    <w:p>
      <w:pPr>
        <w:pStyle w:val="Heading1"/>
      </w:pPr>
      <w:r>
        <w:t xml:space="preserve">Appendix B  File and Citation Issues Found</w:t>
      </w:r>
    </w:p>
    <w:p>
      <w:pPr>
        <w:spacing w:after="120"/>
      </w:pPr>
      <w:r>
        <w:rPr>
          <w:sz w:val="20"/>
          <w:szCs w:val="20"/>
        </w:rPr>
        <w:t xml:space="preserve">44 papers need attention before you import them into Mendeley. The most common problem is a PDF whose filename does not match its contents. Mendeley reads the metadata from inside the PDF, so it would create the wrong citation.</w:t>
      </w:r>
    </w:p>
    <w:tbl>
      <w:tblPr>
        <w:tblW w:type="dxa" w:w="9626"/>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6526"/>
      </w:tblGrid>
      <w:tr>
        <w:trPr>
          <w:tblHeader/>
        </w:trPr>
        <w:tc>
          <w:tcPr>
            <w:tcW w:type="dxa" w:w="2200"/>
            <w:shd w:fill="1F4E79" w:color="auto" w:val="clear"/>
            <w:tcMar>
              <w:top w:type="dxa" w:w="60"/>
              <w:left w:type="dxa" w:w="80"/>
              <w:bottom w:type="dxa" w:w="60"/>
              <w:right w:type="dxa" w:w="80"/>
            </w:tcMar>
          </w:tcPr>
          <w:p>
            <w:r>
              <w:rPr>
                <w:b/>
                <w:bCs/>
                <w:color w:val="FFFFFF"/>
                <w:sz w:val="17"/>
                <w:szCs w:val="17"/>
              </w:rPr>
              <w:t xml:space="preserve">Placeholder</w:t>
            </w:r>
          </w:p>
        </w:tc>
        <w:tc>
          <w:tcPr>
            <w:tcW w:type="dxa" w:w="900"/>
            <w:shd w:fill="1F4E79" w:color="auto" w:val="clear"/>
            <w:tcMar>
              <w:top w:type="dxa" w:w="60"/>
              <w:left w:type="dxa" w:w="80"/>
              <w:bottom w:type="dxa" w:w="60"/>
              <w:right w:type="dxa" w:w="80"/>
            </w:tcMar>
          </w:tcPr>
          <w:p>
            <w:r>
              <w:rPr>
                <w:b/>
                <w:bCs/>
                <w:color w:val="FFFFFF"/>
                <w:sz w:val="17"/>
                <w:szCs w:val="17"/>
              </w:rPr>
              <w:t xml:space="preserve">§</w:t>
            </w:r>
          </w:p>
        </w:tc>
        <w:tc>
          <w:tcPr>
            <w:tcW w:type="dxa" w:w="6526"/>
            <w:shd w:fill="1F4E79" w:color="auto" w:val="clear"/>
            <w:tcMar>
              <w:top w:type="dxa" w:w="60"/>
              <w:left w:type="dxa" w:w="80"/>
              <w:bottom w:type="dxa" w:w="60"/>
              <w:right w:type="dxa" w:w="80"/>
            </w:tcMar>
          </w:tcPr>
          <w:p>
            <w:r>
              <w:rPr>
                <w:b/>
                <w:bCs/>
                <w:color w:val="FFFFFF"/>
                <w:sz w:val="17"/>
                <w:szCs w:val="17"/>
              </w:rPr>
              <w:t xml:space="preserve">What to fix</w:t>
            </w:r>
          </w:p>
        </w:tc>
      </w:tr>
      <w:tr>
        <w:trPr>
          <w:cantSplit/>
        </w:trPr>
        <w:tc>
          <w:tcPr>
            <w:tcW w:type="dxa" w:w="2200"/>
            <w:tcMar>
              <w:top w:type="dxa" w:w="60"/>
              <w:left w:type="dxa" w:w="80"/>
              <w:bottom w:type="dxa" w:w="60"/>
              <w:right w:type="dxa" w:w="80"/>
            </w:tcMar>
          </w:tcPr>
          <w:p>
            <w:r>
              <w:rPr>
                <w:b w:val="false"/>
                <w:bCs w:val="false"/>
                <w:color w:val="1F2937"/>
                <w:sz w:val="17"/>
                <w:szCs w:val="17"/>
              </w:rPr>
              <w:t xml:space="preserve">Siciliano 2016</w:t>
            </w:r>
          </w:p>
        </w:tc>
        <w:tc>
          <w:tcPr>
            <w:tcW w:type="dxa" w:w="900"/>
            <w:tcMar>
              <w:top w:type="dxa" w:w="60"/>
              <w:left w:type="dxa" w:w="80"/>
              <w:bottom w:type="dxa" w:w="60"/>
              <w:right w:type="dxa" w:w="80"/>
            </w:tcMar>
          </w:tcPr>
          <w:p>
            <w:r>
              <w:rPr>
                <w:b w:val="false"/>
                <w:bCs w:val="false"/>
                <w:color w:val="1F2937"/>
                <w:sz w:val="17"/>
                <w:szCs w:val="17"/>
              </w:rPr>
              <w:t xml:space="preserve">1.1</w:t>
            </w:r>
          </w:p>
        </w:tc>
        <w:tc>
          <w:tcPr>
            <w:tcW w:type="dxa" w:w="6526"/>
            <w:tcMar>
              <w:top w:type="dxa" w:w="60"/>
              <w:left w:type="dxa" w:w="80"/>
              <w:bottom w:type="dxa" w:w="60"/>
              <w:right w:type="dxa" w:w="80"/>
            </w:tcMar>
          </w:tcPr>
          <w:p>
            <w:r>
              <w:rPr>
                <w:b w:val="false"/>
                <w:bCs w:val="false"/>
                <w:color w:val="1F2937"/>
                <w:sz w:val="17"/>
                <w:szCs w:val="17"/>
              </w:rPr>
              <w:t xml:space="preserve">The file in your folder contains only the front matter of the handbook, not the full book.</w:t>
            </w:r>
          </w:p>
        </w:tc>
      </w:tr>
      <w:tr>
        <w:trPr>
          <w:cantSplit/>
        </w:trPr>
        <w:tc>
          <w:tcPr>
            <w:tcW w:type="dxa" w:w="2200"/>
            <w:shd w:fill="F3F6FA" w:color="auto" w:val="clear"/>
            <w:tcMar>
              <w:top w:type="dxa" w:w="60"/>
              <w:left w:type="dxa" w:w="80"/>
              <w:bottom w:type="dxa" w:w="60"/>
              <w:right w:type="dxa" w:w="80"/>
            </w:tcMar>
          </w:tcPr>
          <w:p>
            <w:r>
              <w:rPr>
                <w:b w:val="false"/>
                <w:bCs w:val="false"/>
                <w:color w:val="1F2937"/>
                <w:sz w:val="17"/>
                <w:szCs w:val="17"/>
              </w:rPr>
              <w:t xml:space="preserve">Nigatu 2026</w:t>
            </w:r>
          </w:p>
        </w:tc>
        <w:tc>
          <w:tcPr>
            <w:tcW w:type="dxa" w:w="900"/>
            <w:shd w:fill="F3F6FA" w:color="auto" w:val="clear"/>
            <w:tcMar>
              <w:top w:type="dxa" w:w="60"/>
              <w:left w:type="dxa" w:w="80"/>
              <w:bottom w:type="dxa" w:w="60"/>
              <w:right w:type="dxa" w:w="80"/>
            </w:tcMar>
          </w:tcPr>
          <w:p>
            <w:r>
              <w:rPr>
                <w:b w:val="false"/>
                <w:bCs w:val="false"/>
                <w:color w:val="1F2937"/>
                <w:sz w:val="17"/>
                <w:szCs w:val="17"/>
              </w:rPr>
              <w:t xml:space="preserve">1.2</w:t>
            </w:r>
          </w:p>
        </w:tc>
        <w:tc>
          <w:tcPr>
            <w:tcW w:type="dxa" w:w="6526"/>
            <w:shd w:fill="F3F6FA" w:color="auto" w:val="clear"/>
            <w:tcMar>
              <w:top w:type="dxa" w:w="60"/>
              <w:left w:type="dxa" w:w="80"/>
              <w:bottom w:type="dxa" w:w="60"/>
              <w:right w:type="dxa" w:w="80"/>
            </w:tcMar>
          </w:tcPr>
          <w:p>
            <w:r>
              <w:rPr>
                <w:b w:val="false"/>
                <w:bCs w:val="false"/>
                <w:color w:val="1F2937"/>
                <w:sz w:val="17"/>
                <w:szCs w:val="17"/>
              </w:rPr>
              <w:t xml:space="preserve">The correct PDF is jius_2026_13.pdf in your main folder. The file 'Quantum machine learning for robotics a comprehensive review.pdf' in Manuscript_Papers is actually Wang &amp; Liu (2024), a general QML review.</w:t>
            </w:r>
          </w:p>
        </w:tc>
      </w:tr>
      <w:tr>
        <w:trPr>
          <w:cantSplit/>
        </w:trPr>
        <w:tc>
          <w:tcPr>
            <w:tcW w:type="dxa" w:w="2200"/>
            <w:tcMar>
              <w:top w:type="dxa" w:w="60"/>
              <w:left w:type="dxa" w:w="80"/>
              <w:bottom w:type="dxa" w:w="60"/>
              <w:right w:type="dxa" w:w="80"/>
            </w:tcMar>
          </w:tcPr>
          <w:p>
            <w:r>
              <w:rPr>
                <w:b w:val="false"/>
                <w:bCs w:val="false"/>
                <w:color w:val="1F2937"/>
                <w:sz w:val="17"/>
                <w:szCs w:val="17"/>
              </w:rPr>
              <w:t xml:space="preserve">Udekwe 2025</w:t>
            </w:r>
          </w:p>
        </w:tc>
        <w:tc>
          <w:tcPr>
            <w:tcW w:type="dxa" w:w="900"/>
            <w:tcMar>
              <w:top w:type="dxa" w:w="60"/>
              <w:left w:type="dxa" w:w="80"/>
              <w:bottom w:type="dxa" w:w="60"/>
              <w:right w:type="dxa" w:w="80"/>
            </w:tcMar>
          </w:tcPr>
          <w:p>
            <w:r>
              <w:rPr>
                <w:b w:val="false"/>
                <w:bCs w:val="false"/>
                <w:color w:val="1F2937"/>
                <w:sz w:val="17"/>
                <w:szCs w:val="17"/>
              </w:rPr>
              <w:t xml:space="preserve">1.2</w:t>
            </w:r>
          </w:p>
        </w:tc>
        <w:tc>
          <w:tcPr>
            <w:tcW w:type="dxa" w:w="6526"/>
            <w:tcMar>
              <w:top w:type="dxa" w:w="60"/>
              <w:left w:type="dxa" w:w="80"/>
              <w:bottom w:type="dxa" w:w="60"/>
              <w:right w:type="dxa" w:w="80"/>
            </w:tcMar>
          </w:tcPr>
          <w:p>
            <w:r>
              <w:rPr>
                <w:b w:val="false"/>
                <w:bCs w:val="false"/>
                <w:color w:val="1F2937"/>
                <w:sz w:val="17"/>
                <w:szCs w:val="17"/>
              </w:rPr>
              <w:t xml:space="preserve">This is an SSRN preprint. Check for a journal version, and confirm the year from the SSRN posting date.</w:t>
            </w:r>
          </w:p>
        </w:tc>
      </w:tr>
      <w:tr>
        <w:trPr>
          <w:cantSplit/>
        </w:trPr>
        <w:tc>
          <w:tcPr>
            <w:tcW w:type="dxa" w:w="2200"/>
            <w:shd w:fill="F3F6FA" w:color="auto" w:val="clear"/>
            <w:tcMar>
              <w:top w:type="dxa" w:w="60"/>
              <w:left w:type="dxa" w:w="80"/>
              <w:bottom w:type="dxa" w:w="60"/>
              <w:right w:type="dxa" w:w="80"/>
            </w:tcMar>
          </w:tcPr>
          <w:p>
            <w:r>
              <w:rPr>
                <w:b w:val="false"/>
                <w:bCs w:val="false"/>
                <w:color w:val="1F2937"/>
                <w:sz w:val="17"/>
                <w:szCs w:val="17"/>
              </w:rPr>
              <w:t xml:space="preserve">Fazilat 2025a</w:t>
            </w:r>
          </w:p>
        </w:tc>
        <w:tc>
          <w:tcPr>
            <w:tcW w:type="dxa" w:w="900"/>
            <w:shd w:fill="F3F6FA" w:color="auto" w:val="clear"/>
            <w:tcMar>
              <w:top w:type="dxa" w:w="60"/>
              <w:left w:type="dxa" w:w="80"/>
              <w:bottom w:type="dxa" w:w="60"/>
              <w:right w:type="dxa" w:w="80"/>
            </w:tcMar>
          </w:tcPr>
          <w:p>
            <w:r>
              <w:rPr>
                <w:b w:val="false"/>
                <w:bCs w:val="false"/>
                <w:color w:val="1F2937"/>
                <w:sz w:val="17"/>
                <w:szCs w:val="17"/>
              </w:rPr>
              <w:t xml:space="preserve">1.2</w:t>
            </w:r>
          </w:p>
        </w:tc>
        <w:tc>
          <w:tcPr>
            <w:tcW w:type="dxa" w:w="6526"/>
            <w:shd w:fill="F3F6FA" w:color="auto" w:val="clear"/>
            <w:tcMar>
              <w:top w:type="dxa" w:w="60"/>
              <w:left w:type="dxa" w:w="80"/>
              <w:bottom w:type="dxa" w:w="60"/>
              <w:right w:type="dxa" w:w="80"/>
            </w:tcMar>
          </w:tcPr>
          <w:p>
            <w:r>
              <w:rPr>
                <w:b w:val="false"/>
                <w:bCs w:val="false"/>
                <w:color w:val="1F2937"/>
                <w:sz w:val="17"/>
                <w:szCs w:val="17"/>
              </w:rPr>
              <w:t xml:space="preserve">The correct PDF is A_Brief_Review_on_Quantum-Based_Control…pdf in your main folder. The similarly named file in Manuscript_Papers is Bukov &amp; Marquardt (2026), which is not about robotics. Confirm the full author list.</w:t>
            </w:r>
          </w:p>
        </w:tc>
      </w:tr>
      <w:tr>
        <w:trPr>
          <w:cantSplit/>
        </w:trPr>
        <w:tc>
          <w:tcPr>
            <w:tcW w:type="dxa" w:w="2200"/>
            <w:tcMar>
              <w:top w:type="dxa" w:w="60"/>
              <w:left w:type="dxa" w:w="80"/>
              <w:bottom w:type="dxa" w:w="60"/>
              <w:right w:type="dxa" w:w="80"/>
            </w:tcMar>
          </w:tcPr>
          <w:p>
            <w:r>
              <w:rPr>
                <w:b w:val="false"/>
                <w:bCs w:val="false"/>
                <w:color w:val="1F2937"/>
                <w:sz w:val="17"/>
                <w:szCs w:val="17"/>
              </w:rPr>
              <w:t xml:space="preserve">Haldorai 2024</w:t>
            </w:r>
          </w:p>
        </w:tc>
        <w:tc>
          <w:tcPr>
            <w:tcW w:type="dxa" w:w="900"/>
            <w:tcMar>
              <w:top w:type="dxa" w:w="60"/>
              <w:left w:type="dxa" w:w="80"/>
              <w:bottom w:type="dxa" w:w="60"/>
              <w:right w:type="dxa" w:w="80"/>
            </w:tcMar>
          </w:tcPr>
          <w:p>
            <w:r>
              <w:rPr>
                <w:b w:val="false"/>
                <w:bCs w:val="false"/>
                <w:color w:val="1F2937"/>
                <w:sz w:val="17"/>
                <w:szCs w:val="17"/>
              </w:rPr>
              <w:t xml:space="preserve">1.2</w:t>
            </w:r>
          </w:p>
        </w:tc>
        <w:tc>
          <w:tcPr>
            <w:tcW w:type="dxa" w:w="6526"/>
            <w:tcMar>
              <w:top w:type="dxa" w:w="60"/>
              <w:left w:type="dxa" w:w="80"/>
              <w:bottom w:type="dxa" w:w="60"/>
              <w:right w:type="dxa" w:w="80"/>
            </w:tcMar>
          </w:tcPr>
          <w:p>
            <w:r>
              <w:rPr>
                <w:b w:val="false"/>
                <w:bCs w:val="false"/>
                <w:color w:val="1F2937"/>
                <w:sz w:val="17"/>
                <w:szCs w:val="17"/>
              </w:rPr>
              <w:t xml:space="preserve">The correct PDF is JCNS202404006.pdf in your main folder. The file 'Advancements and applications of quantum computing in robotics.pdf' in Manuscript_Papers is actually Kadowaki (2025).</w:t>
            </w:r>
          </w:p>
        </w:tc>
      </w:tr>
      <w:tr>
        <w:trPr>
          <w:cantSplit/>
        </w:trPr>
        <w:tc>
          <w:tcPr>
            <w:tcW w:type="dxa" w:w="2200"/>
            <w:shd w:fill="F3F6FA" w:color="auto" w:val="clear"/>
            <w:tcMar>
              <w:top w:type="dxa" w:w="60"/>
              <w:left w:type="dxa" w:w="80"/>
              <w:bottom w:type="dxa" w:w="60"/>
              <w:right w:type="dxa" w:w="80"/>
            </w:tcMar>
          </w:tcPr>
          <w:p>
            <w:r>
              <w:rPr>
                <w:b w:val="false"/>
                <w:bCs w:val="false"/>
                <w:color w:val="1F2937"/>
                <w:sz w:val="17"/>
                <w:szCs w:val="17"/>
              </w:rPr>
              <w:t xml:space="preserve">Kadowaki 2025</w:t>
            </w:r>
          </w:p>
        </w:tc>
        <w:tc>
          <w:tcPr>
            <w:tcW w:type="dxa" w:w="900"/>
            <w:shd w:fill="F3F6FA" w:color="auto" w:val="clear"/>
            <w:tcMar>
              <w:top w:type="dxa" w:w="60"/>
              <w:left w:type="dxa" w:w="80"/>
              <w:bottom w:type="dxa" w:w="60"/>
              <w:right w:type="dxa" w:w="80"/>
            </w:tcMar>
          </w:tcPr>
          <w:p>
            <w:r>
              <w:rPr>
                <w:b w:val="false"/>
                <w:bCs w:val="false"/>
                <w:color w:val="1F2937"/>
                <w:sz w:val="17"/>
                <w:szCs w:val="17"/>
              </w:rPr>
              <w:t xml:space="preserve">1.2</w:t>
            </w:r>
          </w:p>
        </w:tc>
        <w:tc>
          <w:tcPr>
            <w:tcW w:type="dxa" w:w="6526"/>
            <w:shd w:fill="F3F6FA" w:color="auto" w:val="clear"/>
            <w:tcMar>
              <w:top w:type="dxa" w:w="60"/>
              <w:left w:type="dxa" w:w="80"/>
              <w:bottom w:type="dxa" w:w="60"/>
              <w:right w:type="dxa" w:w="80"/>
            </w:tcMar>
          </w:tcPr>
          <w:p>
            <w:r>
              <w:rPr>
                <w:b w:val="false"/>
                <w:bCs w:val="false"/>
                <w:color w:val="1F2937"/>
                <w:sz w:val="17"/>
                <w:szCs w:val="17"/>
              </w:rPr>
              <w:t xml:space="preserve">This paper appears twice in Manuscript_Papers (also under 'Advancements and applications of quantum computing in robotics.pdf'). Delete one copy.</w:t>
            </w:r>
          </w:p>
        </w:tc>
      </w:tr>
      <w:tr>
        <w:trPr>
          <w:cantSplit/>
        </w:trPr>
        <w:tc>
          <w:tcPr>
            <w:tcW w:type="dxa" w:w="2200"/>
            <w:tcMar>
              <w:top w:type="dxa" w:w="60"/>
              <w:left w:type="dxa" w:w="80"/>
              <w:bottom w:type="dxa" w:w="60"/>
              <w:right w:type="dxa" w:w="80"/>
            </w:tcMar>
          </w:tcPr>
          <w:p>
            <w:r>
              <w:rPr>
                <w:b w:val="false"/>
                <w:bCs w:val="false"/>
                <w:color w:val="1F2937"/>
                <w:sz w:val="17"/>
                <w:szCs w:val="17"/>
              </w:rPr>
              <w:t xml:space="preserve">Feynman 1982</w:t>
            </w:r>
          </w:p>
        </w:tc>
        <w:tc>
          <w:tcPr>
            <w:tcW w:type="dxa" w:w="900"/>
            <w:tcMar>
              <w:top w:type="dxa" w:w="60"/>
              <w:left w:type="dxa" w:w="80"/>
              <w:bottom w:type="dxa" w:w="60"/>
              <w:right w:type="dxa" w:w="80"/>
            </w:tcMar>
          </w:tcPr>
          <w:p>
            <w:r>
              <w:rPr>
                <w:b w:val="false"/>
                <w:bCs w:val="false"/>
                <w:color w:val="1F2937"/>
                <w:sz w:val="17"/>
                <w:szCs w:val="17"/>
              </w:rPr>
              <w:t xml:space="preserve">1.3</w:t>
            </w:r>
          </w:p>
        </w:tc>
        <w:tc>
          <w:tcPr>
            <w:tcW w:type="dxa" w:w="6526"/>
            <w:tcMar>
              <w:top w:type="dxa" w:w="60"/>
              <w:left w:type="dxa" w:w="80"/>
              <w:bottom w:type="dxa" w:w="60"/>
              <w:right w:type="dxa" w:w="80"/>
            </w:tcMar>
          </w:tcPr>
          <w:p>
            <w:r>
              <w:rPr>
                <w:b w:val="false"/>
                <w:bCs w:val="false"/>
                <w:color w:val="1F2937"/>
                <w:sz w:val="17"/>
                <w:szCs w:val="17"/>
              </w:rPr>
              <w:t xml:space="preserve">The file 'Simulating physics with computers.pdf' in your folder is a commentary on Feynman's paper by Alsing, Cafaro &amp; Mancini, not the original (International Journal of Theoretical Physics 21, 467–488).</w:t>
            </w:r>
          </w:p>
        </w:tc>
      </w:tr>
      <w:tr>
        <w:trPr>
          <w:cantSplit/>
        </w:trPr>
        <w:tc>
          <w:tcPr>
            <w:tcW w:type="dxa" w:w="2200"/>
            <w:shd w:fill="F3F6FA" w:color="auto" w:val="clear"/>
            <w:tcMar>
              <w:top w:type="dxa" w:w="60"/>
              <w:left w:type="dxa" w:w="80"/>
              <w:bottom w:type="dxa" w:w="60"/>
              <w:right w:type="dxa" w:w="80"/>
            </w:tcMar>
          </w:tcPr>
          <w:p>
            <w:r>
              <w:rPr>
                <w:b w:val="false"/>
                <w:bCs w:val="false"/>
                <w:color w:val="1F2937"/>
                <w:sz w:val="17"/>
                <w:szCs w:val="17"/>
              </w:rPr>
              <w:t xml:space="preserve">Johnson 2011</w:t>
            </w:r>
          </w:p>
        </w:tc>
        <w:tc>
          <w:tcPr>
            <w:tcW w:type="dxa" w:w="900"/>
            <w:shd w:fill="F3F6FA" w:color="auto" w:val="clear"/>
            <w:tcMar>
              <w:top w:type="dxa" w:w="60"/>
              <w:left w:type="dxa" w:w="80"/>
              <w:bottom w:type="dxa" w:w="60"/>
              <w:right w:type="dxa" w:w="80"/>
            </w:tcMar>
          </w:tcPr>
          <w:p>
            <w:r>
              <w:rPr>
                <w:b w:val="false"/>
                <w:bCs w:val="false"/>
                <w:color w:val="1F2937"/>
                <w:sz w:val="17"/>
                <w:szCs w:val="17"/>
              </w:rPr>
              <w:t xml:space="preserve">1.3</w:t>
            </w:r>
          </w:p>
        </w:tc>
        <w:tc>
          <w:tcPr>
            <w:tcW w:type="dxa" w:w="6526"/>
            <w:shd w:fill="F3F6FA" w:color="auto" w:val="clear"/>
            <w:tcMar>
              <w:top w:type="dxa" w:w="60"/>
              <w:left w:type="dxa" w:w="80"/>
              <w:bottom w:type="dxa" w:w="60"/>
              <w:right w:type="dxa" w:w="80"/>
            </w:tcMar>
          </w:tcPr>
          <w:p>
            <w:r>
              <w:rPr>
                <w:b w:val="false"/>
                <w:bCs w:val="false"/>
                <w:color w:val="1F2937"/>
                <w:sz w:val="17"/>
                <w:szCs w:val="17"/>
              </w:rPr>
              <w:t xml:space="preserve">The file 'Quantum annealing with manufactured spins.pdf' in your folder is a different paper: Rajak, Suzuki, Dutta &amp; Chakrabarti (2022/2023), 'Quantum annealing: an overview', Phil. Trans. R. Soc. A.</w:t>
            </w:r>
          </w:p>
        </w:tc>
      </w:tr>
      <w:tr>
        <w:trPr>
          <w:cantSplit/>
        </w:trPr>
        <w:tc>
          <w:tcPr>
            <w:tcW w:type="dxa" w:w="2200"/>
            <w:tcMar>
              <w:top w:type="dxa" w:w="60"/>
              <w:left w:type="dxa" w:w="80"/>
              <w:bottom w:type="dxa" w:w="60"/>
              <w:right w:type="dxa" w:w="80"/>
            </w:tcMar>
          </w:tcPr>
          <w:p>
            <w:r>
              <w:rPr>
                <w:b w:val="false"/>
                <w:bCs w:val="false"/>
                <w:color w:val="1F2937"/>
                <w:sz w:val="17"/>
                <w:szCs w:val="17"/>
              </w:rPr>
              <w:t xml:space="preserve">Arute 2019</w:t>
            </w:r>
          </w:p>
        </w:tc>
        <w:tc>
          <w:tcPr>
            <w:tcW w:type="dxa" w:w="900"/>
            <w:tcMar>
              <w:top w:type="dxa" w:w="60"/>
              <w:left w:type="dxa" w:w="80"/>
              <w:bottom w:type="dxa" w:w="60"/>
              <w:right w:type="dxa" w:w="80"/>
            </w:tcMar>
          </w:tcPr>
          <w:p>
            <w:r>
              <w:rPr>
                <w:b w:val="false"/>
                <w:bCs w:val="false"/>
                <w:color w:val="1F2937"/>
                <w:sz w:val="17"/>
                <w:szCs w:val="17"/>
              </w:rPr>
              <w:t xml:space="preserve">1.3</w:t>
            </w:r>
          </w:p>
        </w:tc>
        <w:tc>
          <w:tcPr>
            <w:tcW w:type="dxa" w:w="6526"/>
            <w:tcMar>
              <w:top w:type="dxa" w:w="60"/>
              <w:left w:type="dxa" w:w="80"/>
              <w:bottom w:type="dxa" w:w="60"/>
              <w:right w:type="dxa" w:w="80"/>
            </w:tcMar>
          </w:tcPr>
          <w:p>
            <w:r>
              <w:rPr>
                <w:b w:val="false"/>
                <w:bCs w:val="false"/>
                <w:color w:val="1F2937"/>
                <w:sz w:val="17"/>
                <w:szCs w:val="17"/>
              </w:rPr>
              <w:t xml:space="preserve">The file in your folder is only the Supplementary Information (arXiv:1910.11333). Download the main Nature article for Mendeley.</w:t>
            </w:r>
          </w:p>
        </w:tc>
      </w:tr>
      <w:tr>
        <w:trPr>
          <w:cantSplit/>
        </w:trPr>
        <w:tc>
          <w:tcPr>
            <w:tcW w:type="dxa" w:w="2200"/>
            <w:shd w:fill="F3F6FA" w:color="auto" w:val="clear"/>
            <w:tcMar>
              <w:top w:type="dxa" w:w="60"/>
              <w:left w:type="dxa" w:w="80"/>
              <w:bottom w:type="dxa" w:w="60"/>
              <w:right w:type="dxa" w:w="80"/>
            </w:tcMar>
          </w:tcPr>
          <w:p>
            <w:r>
              <w:rPr>
                <w:b w:val="false"/>
                <w:bCs w:val="false"/>
                <w:color w:val="1F2937"/>
                <w:sz w:val="17"/>
                <w:szCs w:val="17"/>
              </w:rPr>
              <w:t xml:space="preserve">Zhou 2020</w:t>
            </w:r>
          </w:p>
        </w:tc>
        <w:tc>
          <w:tcPr>
            <w:tcW w:type="dxa" w:w="900"/>
            <w:shd w:fill="F3F6FA" w:color="auto" w:val="clear"/>
            <w:tcMar>
              <w:top w:type="dxa" w:w="60"/>
              <w:left w:type="dxa" w:w="80"/>
              <w:bottom w:type="dxa" w:w="60"/>
              <w:right w:type="dxa" w:w="80"/>
            </w:tcMar>
          </w:tcPr>
          <w:p>
            <w:r>
              <w:rPr>
                <w:b w:val="false"/>
                <w:bCs w:val="false"/>
                <w:color w:val="1F2937"/>
                <w:sz w:val="17"/>
                <w:szCs w:val="17"/>
              </w:rPr>
              <w:t xml:space="preserve">3.1</w:t>
            </w:r>
          </w:p>
        </w:tc>
        <w:tc>
          <w:tcPr>
            <w:tcW w:type="dxa" w:w="6526"/>
            <w:shd w:fill="F3F6FA" w:color="auto" w:val="clear"/>
            <w:tcMar>
              <w:top w:type="dxa" w:w="60"/>
              <w:left w:type="dxa" w:w="80"/>
              <w:bottom w:type="dxa" w:w="60"/>
              <w:right w:type="dxa" w:w="80"/>
            </w:tcMar>
          </w:tcPr>
          <w:p>
            <w:r>
              <w:rPr>
                <w:b w:val="false"/>
                <w:bCs w:val="false"/>
                <w:color w:val="1F2937"/>
                <w:sz w:val="17"/>
                <w:szCs w:val="17"/>
              </w:rPr>
              <w:t xml:space="preserve">Your spreadsheet links arXiv 1812.07589, which is Guerreschi &amp; Matsuura. Zhou et al. is arXiv 1812.01041 (the file 1812.01041v2.pdf, identical to main.pdf in your folder).</w:t>
            </w:r>
          </w:p>
        </w:tc>
      </w:tr>
      <w:tr>
        <w:trPr>
          <w:cantSplit/>
        </w:trPr>
        <w:tc>
          <w:tcPr>
            <w:tcW w:type="dxa" w:w="2200"/>
            <w:tcMar>
              <w:top w:type="dxa" w:w="60"/>
              <w:left w:type="dxa" w:w="80"/>
              <w:bottom w:type="dxa" w:w="60"/>
              <w:right w:type="dxa" w:w="80"/>
            </w:tcMar>
          </w:tcPr>
          <w:p>
            <w:r>
              <w:rPr>
                <w:b w:val="false"/>
                <w:bCs w:val="false"/>
                <w:color w:val="1F2937"/>
                <w:sz w:val="17"/>
                <w:szCs w:val="17"/>
              </w:rPr>
              <w:t xml:space="preserve">Clark 2019</w:t>
            </w:r>
          </w:p>
        </w:tc>
        <w:tc>
          <w:tcPr>
            <w:tcW w:type="dxa" w:w="900"/>
            <w:tcMar>
              <w:top w:type="dxa" w:w="60"/>
              <w:left w:type="dxa" w:w="80"/>
              <w:bottom w:type="dxa" w:w="60"/>
              <w:right w:type="dxa" w:w="80"/>
            </w:tcMar>
          </w:tcPr>
          <w:p>
            <w:r>
              <w:rPr>
                <w:b w:val="false"/>
                <w:bCs w:val="false"/>
                <w:color w:val="1F2937"/>
                <w:sz w:val="17"/>
                <w:szCs w:val="17"/>
              </w:rPr>
              <w:t xml:space="preserve">3.1</w:t>
            </w:r>
          </w:p>
        </w:tc>
        <w:tc>
          <w:tcPr>
            <w:tcW w:type="dxa" w:w="6526"/>
            <w:tcMar>
              <w:top w:type="dxa" w:w="60"/>
              <w:left w:type="dxa" w:w="80"/>
              <w:bottom w:type="dxa" w:w="60"/>
              <w:right w:type="dxa" w:w="80"/>
            </w:tcMar>
          </w:tcPr>
          <w:p>
            <w:r>
              <w:rPr>
                <w:b w:val="false"/>
                <w:bCs w:val="false"/>
                <w:color w:val="1F2937"/>
                <w:sz w:val="17"/>
                <w:szCs w:val="17"/>
              </w:rPr>
              <w:t xml:space="preserve">The file 'Towards real time multi-robot routing using quantum computing technologies.pdf' in your folder is a different paper: Rao, Speelman, Sodhi &amp; Kinge (2024), 'A quantum computing approach for multi-robot coverage path planning', arXiv:2407.08767. It is also relevant and could be cited separately.</w:t>
            </w:r>
          </w:p>
        </w:tc>
      </w:tr>
      <w:tr>
        <w:trPr>
          <w:cantSplit/>
        </w:trPr>
        <w:tc>
          <w:tcPr>
            <w:tcW w:type="dxa" w:w="2200"/>
            <w:shd w:fill="F3F6FA" w:color="auto" w:val="clear"/>
            <w:tcMar>
              <w:top w:type="dxa" w:w="60"/>
              <w:left w:type="dxa" w:w="80"/>
              <w:bottom w:type="dxa" w:w="60"/>
              <w:right w:type="dxa" w:w="80"/>
            </w:tcMar>
          </w:tcPr>
          <w:p>
            <w:r>
              <w:rPr>
                <w:b w:val="false"/>
                <w:bCs w:val="false"/>
                <w:color w:val="1F2937"/>
                <w:sz w:val="17"/>
                <w:szCs w:val="17"/>
              </w:rPr>
              <w:t xml:space="preserve">Osaba 2025</w:t>
            </w:r>
          </w:p>
        </w:tc>
        <w:tc>
          <w:tcPr>
            <w:tcW w:type="dxa" w:w="900"/>
            <w:shd w:fill="F3F6FA" w:color="auto" w:val="clear"/>
            <w:tcMar>
              <w:top w:type="dxa" w:w="60"/>
              <w:left w:type="dxa" w:w="80"/>
              <w:bottom w:type="dxa" w:w="60"/>
              <w:right w:type="dxa" w:w="80"/>
            </w:tcMar>
          </w:tcPr>
          <w:p>
            <w:r>
              <w:rPr>
                <w:b w:val="false"/>
                <w:bCs w:val="false"/>
                <w:color w:val="1F2937"/>
                <w:sz w:val="17"/>
                <w:szCs w:val="17"/>
              </w:rPr>
              <w:t xml:space="preserve">3.1</w:t>
            </w:r>
          </w:p>
        </w:tc>
        <w:tc>
          <w:tcPr>
            <w:tcW w:type="dxa" w:w="6526"/>
            <w:shd w:fill="F3F6FA" w:color="auto" w:val="clear"/>
            <w:tcMar>
              <w:top w:type="dxa" w:w="60"/>
              <w:left w:type="dxa" w:w="80"/>
              <w:bottom w:type="dxa" w:w="60"/>
              <w:right w:type="dxa" w:w="80"/>
            </w:tcMar>
          </w:tcPr>
          <w:p>
            <w:r>
              <w:rPr>
                <w:b w:val="false"/>
                <w:bCs w:val="false"/>
                <w:color w:val="1F2937"/>
                <w:sz w:val="17"/>
                <w:szCs w:val="17"/>
              </w:rPr>
              <w:t xml:space="preserve">The PDF is a short paper (about 1,600 words) from arXiv:2507.01462. Check whether a peer-reviewed version exists before citing.</w:t>
            </w:r>
          </w:p>
        </w:tc>
      </w:tr>
      <w:tr>
        <w:trPr>
          <w:cantSplit/>
        </w:trPr>
        <w:tc>
          <w:tcPr>
            <w:tcW w:type="dxa" w:w="2200"/>
            <w:tcMar>
              <w:top w:type="dxa" w:w="60"/>
              <w:left w:type="dxa" w:w="80"/>
              <w:bottom w:type="dxa" w:w="60"/>
              <w:right w:type="dxa" w:w="80"/>
            </w:tcMar>
          </w:tcPr>
          <w:p>
            <w:r>
              <w:rPr>
                <w:b w:val="false"/>
                <w:bCs w:val="false"/>
                <w:color w:val="1F2937"/>
                <w:sz w:val="17"/>
                <w:szCs w:val="17"/>
              </w:rPr>
              <w:t xml:space="preserve">Salloum 2026</w:t>
            </w:r>
          </w:p>
        </w:tc>
        <w:tc>
          <w:tcPr>
            <w:tcW w:type="dxa" w:w="900"/>
            <w:tcMar>
              <w:top w:type="dxa" w:w="60"/>
              <w:left w:type="dxa" w:w="80"/>
              <w:bottom w:type="dxa" w:w="60"/>
              <w:right w:type="dxa" w:w="80"/>
            </w:tcMar>
          </w:tcPr>
          <w:p>
            <w:r>
              <w:rPr>
                <w:b w:val="false"/>
                <w:bCs w:val="false"/>
                <w:color w:val="1F2937"/>
                <w:sz w:val="17"/>
                <w:szCs w:val="17"/>
              </w:rPr>
              <w:t xml:space="preserve">3.1</w:t>
            </w:r>
          </w:p>
        </w:tc>
        <w:tc>
          <w:tcPr>
            <w:tcW w:type="dxa" w:w="6526"/>
            <w:tcMar>
              <w:top w:type="dxa" w:w="60"/>
              <w:left w:type="dxa" w:w="80"/>
              <w:bottom w:type="dxa" w:w="60"/>
              <w:right w:type="dxa" w:w="80"/>
            </w:tcMar>
          </w:tcPr>
          <w:p>
            <w:r>
              <w:rPr>
                <w:b w:val="false"/>
                <w:bCs w:val="false"/>
                <w:color w:val="1F2937"/>
                <w:sz w:val="17"/>
                <w:szCs w:val="17"/>
              </w:rPr>
              <w:t xml:space="preserve">Your PDF is a browser print-out of the web page with no text layer. I read it with OCR, so check the published version for exact numbers.</w:t>
            </w:r>
          </w:p>
        </w:tc>
      </w:tr>
      <w:tr>
        <w:trPr>
          <w:cantSplit/>
        </w:trPr>
        <w:tc>
          <w:tcPr>
            <w:tcW w:type="dxa" w:w="2200"/>
            <w:shd w:fill="F3F6FA" w:color="auto" w:val="clear"/>
            <w:tcMar>
              <w:top w:type="dxa" w:w="60"/>
              <w:left w:type="dxa" w:w="80"/>
              <w:bottom w:type="dxa" w:w="60"/>
              <w:right w:type="dxa" w:w="80"/>
            </w:tcMar>
          </w:tcPr>
          <w:p>
            <w:r>
              <w:rPr>
                <w:b w:val="false"/>
                <w:bCs w:val="false"/>
                <w:color w:val="1F2937"/>
                <w:sz w:val="17"/>
                <w:szCs w:val="17"/>
              </w:rPr>
              <w:t xml:space="preserve">Biamonte 2017</w:t>
            </w:r>
          </w:p>
        </w:tc>
        <w:tc>
          <w:tcPr>
            <w:tcW w:type="dxa" w:w="900"/>
            <w:shd w:fill="F3F6FA" w:color="auto" w:val="clear"/>
            <w:tcMar>
              <w:top w:type="dxa" w:w="60"/>
              <w:left w:type="dxa" w:w="80"/>
              <w:bottom w:type="dxa" w:w="60"/>
              <w:right w:type="dxa" w:w="80"/>
            </w:tcMar>
          </w:tcPr>
          <w:p>
            <w:r>
              <w:rPr>
                <w:b w:val="false"/>
                <w:bCs w:val="false"/>
                <w:color w:val="1F2937"/>
                <w:sz w:val="17"/>
                <w:szCs w:val="17"/>
              </w:rPr>
              <w:t xml:space="preserve">3.2</w:t>
            </w:r>
          </w:p>
        </w:tc>
        <w:tc>
          <w:tcPr>
            <w:tcW w:type="dxa" w:w="6526"/>
            <w:shd w:fill="F3F6FA" w:color="auto" w:val="clear"/>
            <w:tcMar>
              <w:top w:type="dxa" w:w="60"/>
              <w:left w:type="dxa" w:w="80"/>
              <w:bottom w:type="dxa" w:w="60"/>
              <w:right w:type="dxa" w:w="80"/>
            </w:tcMar>
          </w:tcPr>
          <w:p>
            <w:r>
              <w:rPr>
                <w:b w:val="false"/>
                <w:bCs w:val="false"/>
                <w:color w:val="1F2937"/>
                <w:sz w:val="17"/>
                <w:szCs w:val="17"/>
              </w:rPr>
              <w:t xml:space="preserve">The file 'Quantum machine learning.pdf' in your folder is a different work: Du et al. (2025), 'Quantum machine learning: a hands-on tutorial', arXiv:2502.01146.</w:t>
            </w:r>
          </w:p>
        </w:tc>
      </w:tr>
      <w:tr>
        <w:trPr>
          <w:cantSplit/>
        </w:trPr>
        <w:tc>
          <w:tcPr>
            <w:tcW w:type="dxa" w:w="2200"/>
            <w:tcMar>
              <w:top w:type="dxa" w:w="60"/>
              <w:left w:type="dxa" w:w="80"/>
              <w:bottom w:type="dxa" w:w="60"/>
              <w:right w:type="dxa" w:w="80"/>
            </w:tcMar>
          </w:tcPr>
          <w:p>
            <w:r>
              <w:rPr>
                <w:b w:val="false"/>
                <w:bCs w:val="false"/>
                <w:color w:val="1F2937"/>
                <w:sz w:val="17"/>
                <w:szCs w:val="17"/>
              </w:rPr>
              <w:t xml:space="preserve">Schuld 2021</w:t>
            </w:r>
          </w:p>
        </w:tc>
        <w:tc>
          <w:tcPr>
            <w:tcW w:type="dxa" w:w="900"/>
            <w:tcMar>
              <w:top w:type="dxa" w:w="60"/>
              <w:left w:type="dxa" w:w="80"/>
              <w:bottom w:type="dxa" w:w="60"/>
              <w:right w:type="dxa" w:w="80"/>
            </w:tcMar>
          </w:tcPr>
          <w:p>
            <w:r>
              <w:rPr>
                <w:b w:val="false"/>
                <w:bCs w:val="false"/>
                <w:color w:val="1F2937"/>
                <w:sz w:val="17"/>
                <w:szCs w:val="17"/>
              </w:rPr>
              <w:t xml:space="preserve">3.2</w:t>
            </w:r>
          </w:p>
        </w:tc>
        <w:tc>
          <w:tcPr>
            <w:tcW w:type="dxa" w:w="6526"/>
            <w:tcMar>
              <w:top w:type="dxa" w:w="60"/>
              <w:left w:type="dxa" w:w="80"/>
              <w:bottom w:type="dxa" w:w="60"/>
              <w:right w:type="dxa" w:w="80"/>
            </w:tcMar>
          </w:tcPr>
          <w:p>
            <w:r>
              <w:rPr>
                <w:b w:val="false"/>
                <w:bCs w:val="false"/>
                <w:color w:val="1F2937"/>
                <w:sz w:val="17"/>
                <w:szCs w:val="17"/>
              </w:rPr>
              <w:t xml:space="preserve">The file 'Machine Learning with Quantum Computers.pdf' in your folder is a different paper: Qi, Yang &amp; Chen (2024), 'Quantum machine learning: an interplay between quantum computing and machine learning'.</w:t>
            </w:r>
          </w:p>
        </w:tc>
      </w:tr>
      <w:tr>
        <w:trPr>
          <w:cantSplit/>
        </w:trPr>
        <w:tc>
          <w:tcPr>
            <w:tcW w:type="dxa" w:w="2200"/>
            <w:shd w:fill="F3F6FA" w:color="auto" w:val="clear"/>
            <w:tcMar>
              <w:top w:type="dxa" w:w="60"/>
              <w:left w:type="dxa" w:w="80"/>
              <w:bottom w:type="dxa" w:w="60"/>
              <w:right w:type="dxa" w:w="80"/>
            </w:tcMar>
          </w:tcPr>
          <w:p>
            <w:r>
              <w:rPr>
                <w:b w:val="false"/>
                <w:bCs w:val="false"/>
                <w:color w:val="1F2937"/>
                <w:sz w:val="17"/>
                <w:szCs w:val="17"/>
              </w:rPr>
              <w:t xml:space="preserve">Wang 2024</w:t>
            </w:r>
          </w:p>
        </w:tc>
        <w:tc>
          <w:tcPr>
            <w:tcW w:type="dxa" w:w="900"/>
            <w:shd w:fill="F3F6FA" w:color="auto" w:val="clear"/>
            <w:tcMar>
              <w:top w:type="dxa" w:w="60"/>
              <w:left w:type="dxa" w:w="80"/>
              <w:bottom w:type="dxa" w:w="60"/>
              <w:right w:type="dxa" w:w="80"/>
            </w:tcMar>
          </w:tcPr>
          <w:p>
            <w:r>
              <w:rPr>
                <w:b w:val="false"/>
                <w:bCs w:val="false"/>
                <w:color w:val="1F2937"/>
                <w:sz w:val="17"/>
                <w:szCs w:val="17"/>
              </w:rPr>
              <w:t xml:space="preserve">3.2</w:t>
            </w:r>
          </w:p>
        </w:tc>
        <w:tc>
          <w:tcPr>
            <w:tcW w:type="dxa" w:w="6526"/>
            <w:shd w:fill="F3F6FA" w:color="auto" w:val="clear"/>
            <w:tcMar>
              <w:top w:type="dxa" w:w="60"/>
              <w:left w:type="dxa" w:w="80"/>
              <w:bottom w:type="dxa" w:w="60"/>
              <w:right w:type="dxa" w:w="80"/>
            </w:tcMar>
          </w:tcPr>
          <w:p>
            <w:r>
              <w:rPr>
                <w:b w:val="false"/>
                <w:bCs w:val="false"/>
                <w:color w:val="1F2937"/>
                <w:sz w:val="17"/>
                <w:szCs w:val="17"/>
              </w:rPr>
              <w:t xml:space="preserve">This file is saved under the name of the Nigatu robotics review. Rename it. Check the journal version and year in Mendeley.</w:t>
            </w:r>
          </w:p>
        </w:tc>
      </w:tr>
      <w:tr>
        <w:trPr>
          <w:cantSplit/>
        </w:trPr>
        <w:tc>
          <w:tcPr>
            <w:tcW w:type="dxa" w:w="2200"/>
            <w:tcMar>
              <w:top w:type="dxa" w:w="60"/>
              <w:left w:type="dxa" w:w="80"/>
              <w:bottom w:type="dxa" w:w="60"/>
              <w:right w:type="dxa" w:w="80"/>
            </w:tcMar>
          </w:tcPr>
          <w:p>
            <w:r>
              <w:rPr>
                <w:b w:val="false"/>
                <w:bCs w:val="false"/>
                <w:color w:val="1F2937"/>
                <w:sz w:val="17"/>
                <w:szCs w:val="17"/>
              </w:rPr>
              <w:t xml:space="preserve">Gonçalves 2018</w:t>
            </w:r>
          </w:p>
        </w:tc>
        <w:tc>
          <w:tcPr>
            <w:tcW w:type="dxa" w:w="900"/>
            <w:tcMar>
              <w:top w:type="dxa" w:w="60"/>
              <w:left w:type="dxa" w:w="80"/>
              <w:bottom w:type="dxa" w:w="60"/>
              <w:right w:type="dxa" w:w="80"/>
            </w:tcMar>
          </w:tcPr>
          <w:p>
            <w:r>
              <w:rPr>
                <w:b w:val="false"/>
                <w:bCs w:val="false"/>
                <w:color w:val="1F2937"/>
                <w:sz w:val="17"/>
                <w:szCs w:val="17"/>
              </w:rPr>
              <w:t xml:space="preserve">3.2</w:t>
            </w:r>
          </w:p>
        </w:tc>
        <w:tc>
          <w:tcPr>
            <w:tcW w:type="dxa" w:w="6526"/>
            <w:tcMar>
              <w:top w:type="dxa" w:w="60"/>
              <w:left w:type="dxa" w:w="80"/>
              <w:bottom w:type="dxa" w:w="60"/>
              <w:right w:type="dxa" w:w="80"/>
            </w:tcMar>
          </w:tcPr>
          <w:p>
            <w:r>
              <w:rPr>
                <w:b w:val="false"/>
                <w:bCs w:val="false"/>
                <w:color w:val="1F2937"/>
                <w:sz w:val="17"/>
                <w:szCs w:val="17"/>
              </w:rPr>
              <w:t xml:space="preserve">The correct PDF is content.pdf in your main folder. The file 'Quantum robotics, neural networks and the quantum force interpretation.pdf' in Manuscript_Papers is a different Gonçalves paper (2022, QNN field theory). Confirm the venue.</w:t>
            </w:r>
          </w:p>
        </w:tc>
      </w:tr>
      <w:tr>
        <w:trPr>
          <w:cantSplit/>
        </w:trPr>
        <w:tc>
          <w:tcPr>
            <w:tcW w:type="dxa" w:w="2200"/>
            <w:shd w:fill="F3F6FA" w:color="auto" w:val="clear"/>
            <w:tcMar>
              <w:top w:type="dxa" w:w="60"/>
              <w:left w:type="dxa" w:w="80"/>
              <w:bottom w:type="dxa" w:w="60"/>
              <w:right w:type="dxa" w:w="80"/>
            </w:tcMar>
          </w:tcPr>
          <w:p>
            <w:r>
              <w:rPr>
                <w:b w:val="false"/>
                <w:bCs w:val="false"/>
                <w:color w:val="1F2937"/>
                <w:sz w:val="17"/>
                <w:szCs w:val="17"/>
              </w:rPr>
              <w:t xml:space="preserve">Cerezo 2021b</w:t>
            </w:r>
          </w:p>
        </w:tc>
        <w:tc>
          <w:tcPr>
            <w:tcW w:type="dxa" w:w="900"/>
            <w:shd w:fill="F3F6FA" w:color="auto" w:val="clear"/>
            <w:tcMar>
              <w:top w:type="dxa" w:w="60"/>
              <w:left w:type="dxa" w:w="80"/>
              <w:bottom w:type="dxa" w:w="60"/>
              <w:right w:type="dxa" w:w="80"/>
            </w:tcMar>
          </w:tcPr>
          <w:p>
            <w:r>
              <w:rPr>
                <w:b w:val="false"/>
                <w:bCs w:val="false"/>
                <w:color w:val="1F2937"/>
                <w:sz w:val="17"/>
                <w:szCs w:val="17"/>
              </w:rPr>
              <w:t xml:space="preserve">3.2</w:t>
            </w:r>
          </w:p>
        </w:tc>
        <w:tc>
          <w:tcPr>
            <w:tcW w:type="dxa" w:w="6526"/>
            <w:shd w:fill="F3F6FA" w:color="auto" w:val="clear"/>
            <w:tcMar>
              <w:top w:type="dxa" w:w="60"/>
              <w:left w:type="dxa" w:w="80"/>
              <w:bottom w:type="dxa" w:w="60"/>
              <w:right w:type="dxa" w:w="80"/>
            </w:tcMar>
          </w:tcPr>
          <w:p>
            <w:r>
              <w:rPr>
                <w:b w:val="false"/>
                <w:bCs w:val="false"/>
                <w:color w:val="1F2937"/>
                <w:sz w:val="17"/>
                <w:szCs w:val="17"/>
              </w:rPr>
              <w:t xml:space="preserve">Your spreadsheet lists the authors as Cerezo, Holmes, Cincio, Coles. The actual authors are Cerezo, Sone, Volkoff, Cincio and Coles.</w:t>
            </w:r>
          </w:p>
        </w:tc>
      </w:tr>
      <w:tr>
        <w:trPr>
          <w:cantSplit/>
        </w:trPr>
        <w:tc>
          <w:tcPr>
            <w:tcW w:type="dxa" w:w="2200"/>
            <w:tcMar>
              <w:top w:type="dxa" w:w="60"/>
              <w:left w:type="dxa" w:w="80"/>
              <w:bottom w:type="dxa" w:w="60"/>
              <w:right w:type="dxa" w:w="80"/>
            </w:tcMar>
          </w:tcPr>
          <w:p>
            <w:r>
              <w:rPr>
                <w:b w:val="false"/>
                <w:bCs w:val="false"/>
                <w:color w:val="1F2937"/>
                <w:sz w:val="17"/>
                <w:szCs w:val="17"/>
              </w:rPr>
              <w:t xml:space="preserve">Dong 2008</w:t>
            </w:r>
          </w:p>
        </w:tc>
        <w:tc>
          <w:tcPr>
            <w:tcW w:type="dxa" w:w="900"/>
            <w:tcMar>
              <w:top w:type="dxa" w:w="60"/>
              <w:left w:type="dxa" w:w="80"/>
              <w:bottom w:type="dxa" w:w="60"/>
              <w:right w:type="dxa" w:w="80"/>
            </w:tcMar>
          </w:tcPr>
          <w:p>
            <w:r>
              <w:rPr>
                <w:b w:val="false"/>
                <w:bCs w:val="false"/>
                <w:color w:val="1F2937"/>
                <w:sz w:val="17"/>
                <w:szCs w:val="17"/>
              </w:rPr>
              <w:t xml:space="preserve">3.3</w:t>
            </w:r>
          </w:p>
        </w:tc>
        <w:tc>
          <w:tcPr>
            <w:tcW w:type="dxa" w:w="6526"/>
            <w:tcMar>
              <w:top w:type="dxa" w:w="60"/>
              <w:left w:type="dxa" w:w="80"/>
              <w:bottom w:type="dxa" w:w="60"/>
              <w:right w:type="dxa" w:w="80"/>
            </w:tcMar>
          </w:tcPr>
          <w:p>
            <w:r>
              <w:rPr>
                <w:b w:val="false"/>
                <w:bCs w:val="false"/>
                <w:color w:val="1F2937"/>
                <w:sz w:val="17"/>
                <w:szCs w:val="17"/>
              </w:rPr>
              <w:t xml:space="preserve">The file 'Quantum reinforcement learning.pdf' in your folder is a different paper: Chen (2024), 'An introduction to quantum reinforcement learning (QRL)', arXiv:2409.05846.</w:t>
            </w:r>
          </w:p>
        </w:tc>
      </w:tr>
      <w:tr>
        <w:trPr>
          <w:cantSplit/>
        </w:trPr>
        <w:tc>
          <w:tcPr>
            <w:tcW w:type="dxa" w:w="2200"/>
            <w:shd w:fill="F3F6FA" w:color="auto" w:val="clear"/>
            <w:tcMar>
              <w:top w:type="dxa" w:w="60"/>
              <w:left w:type="dxa" w:w="80"/>
              <w:bottom w:type="dxa" w:w="60"/>
              <w:right w:type="dxa" w:w="80"/>
            </w:tcMar>
          </w:tcPr>
          <w:p>
            <w:r>
              <w:rPr>
                <w:b w:val="false"/>
                <w:bCs w:val="false"/>
                <w:color w:val="1F2937"/>
                <w:sz w:val="17"/>
                <w:szCs w:val="17"/>
              </w:rPr>
              <w:t xml:space="preserve">Chen 2020</w:t>
            </w:r>
          </w:p>
        </w:tc>
        <w:tc>
          <w:tcPr>
            <w:tcW w:type="dxa" w:w="900"/>
            <w:shd w:fill="F3F6FA" w:color="auto" w:val="clear"/>
            <w:tcMar>
              <w:top w:type="dxa" w:w="60"/>
              <w:left w:type="dxa" w:w="80"/>
              <w:bottom w:type="dxa" w:w="60"/>
              <w:right w:type="dxa" w:w="80"/>
            </w:tcMar>
          </w:tcPr>
          <w:p>
            <w:r>
              <w:rPr>
                <w:b w:val="false"/>
                <w:bCs w:val="false"/>
                <w:color w:val="1F2937"/>
                <w:sz w:val="17"/>
                <w:szCs w:val="17"/>
              </w:rPr>
              <w:t xml:space="preserve">3.3</w:t>
            </w:r>
          </w:p>
        </w:tc>
        <w:tc>
          <w:tcPr>
            <w:tcW w:type="dxa" w:w="6526"/>
            <w:shd w:fill="F3F6FA" w:color="auto" w:val="clear"/>
            <w:tcMar>
              <w:top w:type="dxa" w:w="60"/>
              <w:left w:type="dxa" w:w="80"/>
              <w:bottom w:type="dxa" w:w="60"/>
              <w:right w:type="dxa" w:w="80"/>
            </w:tcMar>
          </w:tcPr>
          <w:p>
            <w:r>
              <w:rPr>
                <w:b w:val="false"/>
                <w:bCs w:val="false"/>
                <w:color w:val="1F2937"/>
                <w:sz w:val="17"/>
                <w:szCs w:val="17"/>
              </w:rPr>
              <w:t xml:space="preserve">Your spreadsheet's short title is 'Variational quantum circuits for RL'. The full title is 'Variational quantum circuits for deep reinforcement learning'.</w:t>
            </w:r>
          </w:p>
        </w:tc>
      </w:tr>
      <w:tr>
        <w:trPr>
          <w:cantSplit/>
        </w:trPr>
        <w:tc>
          <w:tcPr>
            <w:tcW w:type="dxa" w:w="2200"/>
            <w:tcMar>
              <w:top w:type="dxa" w:w="60"/>
              <w:left w:type="dxa" w:w="80"/>
              <w:bottom w:type="dxa" w:w="60"/>
              <w:right w:type="dxa" w:w="80"/>
            </w:tcMar>
          </w:tcPr>
          <w:p>
            <w:r>
              <w:rPr>
                <w:b w:val="false"/>
                <w:bCs w:val="false"/>
                <w:color w:val="1F2937"/>
                <w:sz w:val="17"/>
                <w:szCs w:val="17"/>
              </w:rPr>
              <w:t xml:space="preserve">Dong 2012</w:t>
            </w:r>
          </w:p>
        </w:tc>
        <w:tc>
          <w:tcPr>
            <w:tcW w:type="dxa" w:w="900"/>
            <w:tcMar>
              <w:top w:type="dxa" w:w="60"/>
              <w:left w:type="dxa" w:w="80"/>
              <w:bottom w:type="dxa" w:w="60"/>
              <w:right w:type="dxa" w:w="80"/>
            </w:tcMar>
          </w:tcPr>
          <w:p>
            <w:r>
              <w:rPr>
                <w:b w:val="false"/>
                <w:bCs w:val="false"/>
                <w:color w:val="1F2937"/>
                <w:sz w:val="17"/>
                <w:szCs w:val="17"/>
              </w:rPr>
              <w:t xml:space="preserve">3.3</w:t>
            </w:r>
          </w:p>
        </w:tc>
        <w:tc>
          <w:tcPr>
            <w:tcW w:type="dxa" w:w="6526"/>
            <w:tcMar>
              <w:top w:type="dxa" w:w="60"/>
              <w:left w:type="dxa" w:w="80"/>
              <w:bottom w:type="dxa" w:w="60"/>
              <w:right w:type="dxa" w:w="80"/>
            </w:tcMar>
          </w:tcPr>
          <w:p>
            <w:r>
              <w:rPr>
                <w:b w:val="false"/>
                <w:bCs w:val="false"/>
                <w:color w:val="1F2937"/>
                <w:sz w:val="17"/>
                <w:szCs w:val="17"/>
              </w:rPr>
              <w:t xml:space="preserve">Use Robust_Quantum-Inspired_Reinforcement_Learning_for_Robot_Navigation.pdf. The similarly named 'Robust quantum-inspired reinforcement learning for robot navigation.pdf' is a copy of Hohenfeld et al.</w:t>
            </w:r>
          </w:p>
        </w:tc>
      </w:tr>
      <w:tr>
        <w:trPr>
          <w:cantSplit/>
        </w:trPr>
        <w:tc>
          <w:tcPr>
            <w:tcW w:type="dxa" w:w="2200"/>
            <w:shd w:fill="F3F6FA" w:color="auto" w:val="clear"/>
            <w:tcMar>
              <w:top w:type="dxa" w:w="60"/>
              <w:left w:type="dxa" w:w="80"/>
              <w:bottom w:type="dxa" w:w="60"/>
              <w:right w:type="dxa" w:w="80"/>
            </w:tcMar>
          </w:tcPr>
          <w:p>
            <w:r>
              <w:rPr>
                <w:b w:val="false"/>
                <w:bCs w:val="false"/>
                <w:color w:val="1F2937"/>
                <w:sz w:val="17"/>
                <w:szCs w:val="17"/>
              </w:rPr>
              <w:t xml:space="preserve">Hohenfeld 2024</w:t>
            </w:r>
          </w:p>
        </w:tc>
        <w:tc>
          <w:tcPr>
            <w:tcW w:type="dxa" w:w="900"/>
            <w:shd w:fill="F3F6FA" w:color="auto" w:val="clear"/>
            <w:tcMar>
              <w:top w:type="dxa" w:w="60"/>
              <w:left w:type="dxa" w:w="80"/>
              <w:bottom w:type="dxa" w:w="60"/>
              <w:right w:type="dxa" w:w="80"/>
            </w:tcMar>
          </w:tcPr>
          <w:p>
            <w:r>
              <w:rPr>
                <w:b w:val="false"/>
                <w:bCs w:val="false"/>
                <w:color w:val="1F2937"/>
                <w:sz w:val="17"/>
                <w:szCs w:val="17"/>
              </w:rPr>
              <w:t xml:space="preserve">3.3</w:t>
            </w:r>
          </w:p>
        </w:tc>
        <w:tc>
          <w:tcPr>
            <w:tcW w:type="dxa" w:w="6526"/>
            <w:shd w:fill="F3F6FA" w:color="auto" w:val="clear"/>
            <w:tcMar>
              <w:top w:type="dxa" w:w="60"/>
              <w:left w:type="dxa" w:w="80"/>
              <w:bottom w:type="dxa" w:w="60"/>
              <w:right w:type="dxa" w:w="80"/>
            </w:tcMar>
          </w:tcPr>
          <w:p>
            <w:r>
              <w:rPr>
                <w:b w:val="false"/>
                <w:bCs w:val="false"/>
                <w:color w:val="1F2937"/>
                <w:sz w:val="17"/>
                <w:szCs w:val="17"/>
              </w:rPr>
              <w:t xml:space="preserve">Your spreadsheet lists this as Heimann et al., 2022 (arXiv:2202.12180). The published version is Hohenfeld, Heimann, Wiebe &amp; Kirchner, IEEE Access 12 (2024), DOI 10.1109/ACCESS.2024.3417808. Cite the IEEE Access version.</w:t>
            </w:r>
          </w:p>
        </w:tc>
      </w:tr>
      <w:tr>
        <w:trPr>
          <w:cantSplit/>
        </w:trPr>
        <w:tc>
          <w:tcPr>
            <w:tcW w:type="dxa" w:w="2200"/>
            <w:tcMar>
              <w:top w:type="dxa" w:w="60"/>
              <w:left w:type="dxa" w:w="80"/>
              <w:bottom w:type="dxa" w:w="60"/>
              <w:right w:type="dxa" w:w="80"/>
            </w:tcMar>
          </w:tcPr>
          <w:p>
            <w:r>
              <w:rPr>
                <w:b w:val="false"/>
                <w:bCs w:val="false"/>
                <w:color w:val="1F2937"/>
                <w:sz w:val="17"/>
                <w:szCs w:val="17"/>
              </w:rPr>
              <w:t xml:space="preserve">Drăgan 2025</w:t>
            </w:r>
          </w:p>
        </w:tc>
        <w:tc>
          <w:tcPr>
            <w:tcW w:type="dxa" w:w="900"/>
            <w:tcMar>
              <w:top w:type="dxa" w:w="60"/>
              <w:left w:type="dxa" w:w="80"/>
              <w:bottom w:type="dxa" w:w="60"/>
              <w:right w:type="dxa" w:w="80"/>
            </w:tcMar>
          </w:tcPr>
          <w:p>
            <w:r>
              <w:rPr>
                <w:b w:val="false"/>
                <w:bCs w:val="false"/>
                <w:color w:val="1F2937"/>
                <w:sz w:val="17"/>
                <w:szCs w:val="17"/>
              </w:rPr>
              <w:t xml:space="preserve">3.3</w:t>
            </w:r>
          </w:p>
        </w:tc>
        <w:tc>
          <w:tcPr>
            <w:tcW w:type="dxa" w:w="6526"/>
            <w:tcMar>
              <w:top w:type="dxa" w:w="60"/>
              <w:left w:type="dxa" w:w="80"/>
              <w:bottom w:type="dxa" w:w="60"/>
              <w:right w:type="dxa" w:w="80"/>
            </w:tcMar>
          </w:tcPr>
          <w:p>
            <w:r>
              <w:rPr>
                <w:b w:val="false"/>
                <w:bCs w:val="false"/>
                <w:color w:val="1F2937"/>
                <w:sz w:val="17"/>
                <w:szCs w:val="17"/>
              </w:rPr>
              <w:t xml:space="preserve">Your spreadsheet lists this as 'Hohenfeld, H., Heimann, D. (2023) Continuous quantum RL for navigation', and the matching file in your folder is a copy of Hohenfeld et al. (2024). The paper with this title is Drăgan, Künzner, Wille &amp; Lorenz, 'Continuous Quantum Reinforcement Learning for Robot Navigation', ICAART 2025, pp. 807–814, DOI 10.5220/0013371800003890. Check which paper you intended.</w:t>
            </w:r>
          </w:p>
        </w:tc>
      </w:tr>
      <w:tr>
        <w:trPr>
          <w:cantSplit/>
        </w:trPr>
        <w:tc>
          <w:tcPr>
            <w:tcW w:type="dxa" w:w="2200"/>
            <w:shd w:fill="F3F6FA" w:color="auto" w:val="clear"/>
            <w:tcMar>
              <w:top w:type="dxa" w:w="60"/>
              <w:left w:type="dxa" w:w="80"/>
              <w:bottom w:type="dxa" w:w="60"/>
              <w:right w:type="dxa" w:w="80"/>
            </w:tcMar>
          </w:tcPr>
          <w:p>
            <w:r>
              <w:rPr>
                <w:b w:val="false"/>
                <w:bCs w:val="false"/>
                <w:color w:val="1F2937"/>
                <w:sz w:val="17"/>
                <w:szCs w:val="17"/>
              </w:rPr>
              <w:t xml:space="preserve">Altrabulsi 2026</w:t>
            </w:r>
          </w:p>
        </w:tc>
        <w:tc>
          <w:tcPr>
            <w:tcW w:type="dxa" w:w="900"/>
            <w:shd w:fill="F3F6FA" w:color="auto" w:val="clear"/>
            <w:tcMar>
              <w:top w:type="dxa" w:w="60"/>
              <w:left w:type="dxa" w:w="80"/>
              <w:bottom w:type="dxa" w:w="60"/>
              <w:right w:type="dxa" w:w="80"/>
            </w:tcMar>
          </w:tcPr>
          <w:p>
            <w:r>
              <w:rPr>
                <w:b w:val="false"/>
                <w:bCs w:val="false"/>
                <w:color w:val="1F2937"/>
                <w:sz w:val="17"/>
                <w:szCs w:val="17"/>
              </w:rPr>
              <w:t xml:space="preserve">3.3</w:t>
            </w:r>
          </w:p>
        </w:tc>
        <w:tc>
          <w:tcPr>
            <w:tcW w:type="dxa" w:w="6526"/>
            <w:shd w:fill="F3F6FA" w:color="auto" w:val="clear"/>
            <w:tcMar>
              <w:top w:type="dxa" w:w="60"/>
              <w:left w:type="dxa" w:w="80"/>
              <w:bottom w:type="dxa" w:w="60"/>
              <w:right w:type="dxa" w:w="80"/>
            </w:tcMar>
          </w:tcPr>
          <w:p>
            <w:r>
              <w:rPr>
                <w:b w:val="false"/>
                <w:bCs w:val="false"/>
                <w:color w:val="1F2937"/>
                <w:sz w:val="17"/>
                <w:szCs w:val="17"/>
              </w:rPr>
              <w:t xml:space="preserve">Your spreadsheet has 'authors to confirm'. The authors are M. K. Altrabulsi, N. Innan, A. Marchisio, M. Kashif and M. Shafique (NYU Abu Dhabi), arXiv:2605.20801 (v2, July 2026). It is a preprint.</w:t>
            </w:r>
          </w:p>
        </w:tc>
      </w:tr>
      <w:tr>
        <w:trPr>
          <w:cantSplit/>
        </w:trPr>
        <w:tc>
          <w:tcPr>
            <w:tcW w:type="dxa" w:w="2200"/>
            <w:tcMar>
              <w:top w:type="dxa" w:w="60"/>
              <w:left w:type="dxa" w:w="80"/>
              <w:bottom w:type="dxa" w:w="60"/>
              <w:right w:type="dxa" w:w="80"/>
            </w:tcMar>
          </w:tcPr>
          <w:p>
            <w:r>
              <w:rPr>
                <w:b w:val="false"/>
                <w:bCs w:val="false"/>
                <w:color w:val="1F2937"/>
                <w:sz w:val="17"/>
                <w:szCs w:val="17"/>
              </w:rPr>
              <w:t xml:space="preserve">Kober 2013</w:t>
            </w:r>
          </w:p>
        </w:tc>
        <w:tc>
          <w:tcPr>
            <w:tcW w:type="dxa" w:w="900"/>
            <w:tcMar>
              <w:top w:type="dxa" w:w="60"/>
              <w:left w:type="dxa" w:w="80"/>
              <w:bottom w:type="dxa" w:w="60"/>
              <w:right w:type="dxa" w:w="80"/>
            </w:tcMar>
          </w:tcPr>
          <w:p>
            <w:r>
              <w:rPr>
                <w:b w:val="false"/>
                <w:bCs w:val="false"/>
                <w:color w:val="1F2937"/>
                <w:sz w:val="17"/>
                <w:szCs w:val="17"/>
              </w:rPr>
              <w:t xml:space="preserve">3.3</w:t>
            </w:r>
          </w:p>
        </w:tc>
        <w:tc>
          <w:tcPr>
            <w:tcW w:type="dxa" w:w="6526"/>
            <w:tcMar>
              <w:top w:type="dxa" w:w="60"/>
              <w:left w:type="dxa" w:w="80"/>
              <w:bottom w:type="dxa" w:w="60"/>
              <w:right w:type="dxa" w:w="80"/>
            </w:tcMar>
          </w:tcPr>
          <w:p>
            <w:r>
              <w:rPr>
                <w:b w:val="false"/>
                <w:bCs w:val="false"/>
                <w:color w:val="1F2937"/>
                <w:sz w:val="17"/>
                <w:szCs w:val="17"/>
              </w:rPr>
              <w:t xml:space="preserve">The file 'Reinforcement learning in robotics a survey.pdf' in your folder is a different paper: Tang et al. (2024/2025), 'Deep reinforcement learning for robotics: a survey of real-world successes'. It is also a useful classical baseline.</w:t>
            </w:r>
          </w:p>
        </w:tc>
      </w:tr>
      <w:tr>
        <w:trPr>
          <w:cantSplit/>
        </w:trPr>
        <w:tc>
          <w:tcPr>
            <w:tcW w:type="dxa" w:w="2200"/>
            <w:shd w:fill="F3F6FA" w:color="auto" w:val="clear"/>
            <w:tcMar>
              <w:top w:type="dxa" w:w="60"/>
              <w:left w:type="dxa" w:w="80"/>
              <w:bottom w:type="dxa" w:w="60"/>
              <w:right w:type="dxa" w:w="80"/>
            </w:tcMar>
          </w:tcPr>
          <w:p>
            <w:r>
              <w:rPr>
                <w:b w:val="false"/>
                <w:bCs w:val="false"/>
                <w:color w:val="1F2937"/>
                <w:sz w:val="17"/>
                <w:szCs w:val="17"/>
              </w:rPr>
              <w:t xml:space="preserve">Brassard 2002</w:t>
            </w:r>
          </w:p>
        </w:tc>
        <w:tc>
          <w:tcPr>
            <w:tcW w:type="dxa" w:w="900"/>
            <w:shd w:fill="F3F6FA" w:color="auto" w:val="clear"/>
            <w:tcMar>
              <w:top w:type="dxa" w:w="60"/>
              <w:left w:type="dxa" w:w="80"/>
              <w:bottom w:type="dxa" w:w="60"/>
              <w:right w:type="dxa" w:w="80"/>
            </w:tcMar>
          </w:tcPr>
          <w:p>
            <w:r>
              <w:rPr>
                <w:b w:val="false"/>
                <w:bCs w:val="false"/>
                <w:color w:val="1F2937"/>
                <w:sz w:val="17"/>
                <w:szCs w:val="17"/>
              </w:rPr>
              <w:t xml:space="preserve">3.4</w:t>
            </w:r>
          </w:p>
        </w:tc>
        <w:tc>
          <w:tcPr>
            <w:tcW w:type="dxa" w:w="6526"/>
            <w:shd w:fill="F3F6FA" w:color="auto" w:val="clear"/>
            <w:tcMar>
              <w:top w:type="dxa" w:w="60"/>
              <w:left w:type="dxa" w:w="80"/>
              <w:bottom w:type="dxa" w:w="60"/>
              <w:right w:type="dxa" w:w="80"/>
            </w:tcMar>
          </w:tcPr>
          <w:p>
            <w:r>
              <w:rPr>
                <w:b w:val="false"/>
                <w:bCs w:val="false"/>
                <w:color w:val="1F2937"/>
                <w:sz w:val="17"/>
                <w:szCs w:val="17"/>
              </w:rPr>
              <w:t xml:space="preserve">Your spreadsheet has the year as 2000 with no venue. It was published in Contemporary Mathematics, Vol. 305 (AMS, 2002), pp. 53–74. The arXiv version is quant-ph/0005055 (2000).</w:t>
            </w:r>
          </w:p>
        </w:tc>
      </w:tr>
      <w:tr>
        <w:trPr>
          <w:cantSplit/>
        </w:trPr>
        <w:tc>
          <w:tcPr>
            <w:tcW w:type="dxa" w:w="2200"/>
            <w:tcMar>
              <w:top w:type="dxa" w:w="60"/>
              <w:left w:type="dxa" w:w="80"/>
              <w:bottom w:type="dxa" w:w="60"/>
              <w:right w:type="dxa" w:w="80"/>
            </w:tcMar>
          </w:tcPr>
          <w:p>
            <w:r>
              <w:rPr>
                <w:b w:val="false"/>
                <w:bCs w:val="false"/>
                <w:color w:val="1F2937"/>
                <w:sz w:val="17"/>
                <w:szCs w:val="17"/>
              </w:rPr>
              <w:t xml:space="preserve">Benioff 2002</w:t>
            </w:r>
          </w:p>
        </w:tc>
        <w:tc>
          <w:tcPr>
            <w:tcW w:type="dxa" w:w="900"/>
            <w:tcMar>
              <w:top w:type="dxa" w:w="60"/>
              <w:left w:type="dxa" w:w="80"/>
              <w:bottom w:type="dxa" w:w="60"/>
              <w:right w:type="dxa" w:w="80"/>
            </w:tcMar>
          </w:tcPr>
          <w:p>
            <w:r>
              <w:rPr>
                <w:b w:val="false"/>
                <w:bCs w:val="false"/>
                <w:color w:val="1F2937"/>
                <w:sz w:val="17"/>
                <w:szCs w:val="17"/>
              </w:rPr>
              <w:t xml:space="preserve">3.4</w:t>
            </w:r>
          </w:p>
        </w:tc>
        <w:tc>
          <w:tcPr>
            <w:tcW w:type="dxa" w:w="6526"/>
            <w:tcMar>
              <w:top w:type="dxa" w:w="60"/>
              <w:left w:type="dxa" w:w="80"/>
              <w:bottom w:type="dxa" w:w="60"/>
              <w:right w:type="dxa" w:w="80"/>
            </w:tcMar>
          </w:tcPr>
          <w:p>
            <w:r>
              <w:rPr>
                <w:b w:val="false"/>
                <w:bCs w:val="false"/>
                <w:color w:val="1F2937"/>
                <w:sz w:val="17"/>
                <w:szCs w:val="17"/>
              </w:rPr>
              <w:t xml:space="preserve">The arXiv version is dated 2001. Check the published year and page numbers in Mendeley.</w:t>
            </w:r>
          </w:p>
        </w:tc>
      </w:tr>
      <w:tr>
        <w:trPr>
          <w:cantSplit/>
        </w:trPr>
        <w:tc>
          <w:tcPr>
            <w:tcW w:type="dxa" w:w="2200"/>
            <w:shd w:fill="F3F6FA" w:color="auto" w:val="clear"/>
            <w:tcMar>
              <w:top w:type="dxa" w:w="60"/>
              <w:left w:type="dxa" w:w="80"/>
              <w:bottom w:type="dxa" w:w="60"/>
              <w:right w:type="dxa" w:w="80"/>
            </w:tcMar>
          </w:tcPr>
          <w:p>
            <w:r>
              <w:rPr>
                <w:b w:val="false"/>
                <w:bCs w:val="false"/>
                <w:color w:val="1F2937"/>
                <w:sz w:val="17"/>
                <w:szCs w:val="17"/>
              </w:rPr>
              <w:t xml:space="preserve">Sarkar 2024</w:t>
            </w:r>
          </w:p>
        </w:tc>
        <w:tc>
          <w:tcPr>
            <w:tcW w:type="dxa" w:w="900"/>
            <w:shd w:fill="F3F6FA" w:color="auto" w:val="clear"/>
            <w:tcMar>
              <w:top w:type="dxa" w:w="60"/>
              <w:left w:type="dxa" w:w="80"/>
              <w:bottom w:type="dxa" w:w="60"/>
              <w:right w:type="dxa" w:w="80"/>
            </w:tcMar>
          </w:tcPr>
          <w:p>
            <w:r>
              <w:rPr>
                <w:b w:val="false"/>
                <w:bCs w:val="false"/>
                <w:color w:val="1F2937"/>
                <w:sz w:val="17"/>
                <w:szCs w:val="17"/>
              </w:rPr>
              <w:t xml:space="preserve">3.4</w:t>
            </w:r>
          </w:p>
        </w:tc>
        <w:tc>
          <w:tcPr>
            <w:tcW w:type="dxa" w:w="6526"/>
            <w:shd w:fill="F3F6FA" w:color="auto" w:val="clear"/>
            <w:tcMar>
              <w:top w:type="dxa" w:w="60"/>
              <w:left w:type="dxa" w:w="80"/>
              <w:bottom w:type="dxa" w:w="60"/>
              <w:right w:type="dxa" w:w="80"/>
            </w:tcMar>
          </w:tcPr>
          <w:p>
            <w:r>
              <w:rPr>
                <w:b w:val="false"/>
                <w:bCs w:val="false"/>
                <w:color w:val="1F2937"/>
                <w:sz w:val="17"/>
                <w:szCs w:val="17"/>
              </w:rPr>
              <w:t xml:space="preserve">The correct PDF is A_Novel_Hybrid_Quantum_Architecture…pdf in your main folder. The file with a similar name in Manuscript_Papers is actually HQC-NBV (Yu &amp; Chen 2025).</w:t>
            </w:r>
          </w:p>
        </w:tc>
      </w:tr>
      <w:tr>
        <w:trPr>
          <w:cantSplit/>
        </w:trPr>
        <w:tc>
          <w:tcPr>
            <w:tcW w:type="dxa" w:w="2200"/>
            <w:tcMar>
              <w:top w:type="dxa" w:w="60"/>
              <w:left w:type="dxa" w:w="80"/>
              <w:bottom w:type="dxa" w:w="60"/>
              <w:right w:type="dxa" w:w="80"/>
            </w:tcMar>
          </w:tcPr>
          <w:p>
            <w:r>
              <w:rPr>
                <w:b w:val="false"/>
                <w:bCs w:val="false"/>
                <w:color w:val="1F2937"/>
                <w:sz w:val="17"/>
                <w:szCs w:val="17"/>
              </w:rPr>
              <w:t xml:space="preserve">Yu 2025</w:t>
            </w:r>
          </w:p>
        </w:tc>
        <w:tc>
          <w:tcPr>
            <w:tcW w:type="dxa" w:w="900"/>
            <w:tcMar>
              <w:top w:type="dxa" w:w="60"/>
              <w:left w:type="dxa" w:w="80"/>
              <w:bottom w:type="dxa" w:w="60"/>
              <w:right w:type="dxa" w:w="80"/>
            </w:tcMar>
          </w:tcPr>
          <w:p>
            <w:r>
              <w:rPr>
                <w:b w:val="false"/>
                <w:bCs w:val="false"/>
                <w:color w:val="1F2937"/>
                <w:sz w:val="17"/>
                <w:szCs w:val="17"/>
              </w:rPr>
              <w:t xml:space="preserve">3.4</w:t>
            </w:r>
          </w:p>
        </w:tc>
        <w:tc>
          <w:tcPr>
            <w:tcW w:type="dxa" w:w="6526"/>
            <w:tcMar>
              <w:top w:type="dxa" w:w="60"/>
              <w:left w:type="dxa" w:w="80"/>
              <w:bottom w:type="dxa" w:w="60"/>
              <w:right w:type="dxa" w:w="80"/>
            </w:tcMar>
          </w:tcPr>
          <w:p>
            <w:r>
              <w:rPr>
                <w:b w:val="false"/>
                <w:bCs w:val="false"/>
                <w:color w:val="1F2937"/>
                <w:sz w:val="17"/>
                <w:szCs w:val="17"/>
              </w:rPr>
              <w:t xml:space="preserve">This file is saved under the name of Sarkar et al. 2024. Rename it to HQC-NBV.</w:t>
            </w:r>
          </w:p>
        </w:tc>
      </w:tr>
      <w:tr>
        <w:trPr>
          <w:cantSplit/>
        </w:trPr>
        <w:tc>
          <w:tcPr>
            <w:tcW w:type="dxa" w:w="2200"/>
            <w:shd w:fill="F3F6FA" w:color="auto" w:val="clear"/>
            <w:tcMar>
              <w:top w:type="dxa" w:w="60"/>
              <w:left w:type="dxa" w:w="80"/>
              <w:bottom w:type="dxa" w:w="60"/>
              <w:right w:type="dxa" w:w="80"/>
            </w:tcMar>
          </w:tcPr>
          <w:p>
            <w:r>
              <w:rPr>
                <w:b w:val="false"/>
                <w:bCs w:val="false"/>
                <w:color w:val="1F2937"/>
                <w:sz w:val="17"/>
                <w:szCs w:val="17"/>
              </w:rPr>
              <w:t xml:space="preserve">Wang 2021</w:t>
            </w:r>
          </w:p>
        </w:tc>
        <w:tc>
          <w:tcPr>
            <w:tcW w:type="dxa" w:w="900"/>
            <w:shd w:fill="F3F6FA" w:color="auto" w:val="clear"/>
            <w:tcMar>
              <w:top w:type="dxa" w:w="60"/>
              <w:left w:type="dxa" w:w="80"/>
              <w:bottom w:type="dxa" w:w="60"/>
              <w:right w:type="dxa" w:w="80"/>
            </w:tcMar>
          </w:tcPr>
          <w:p>
            <w:r>
              <w:rPr>
                <w:b w:val="false"/>
                <w:bCs w:val="false"/>
                <w:color w:val="1F2937"/>
                <w:sz w:val="17"/>
                <w:szCs w:val="17"/>
              </w:rPr>
              <w:t xml:space="preserve">3.5</w:t>
            </w:r>
          </w:p>
        </w:tc>
        <w:tc>
          <w:tcPr>
            <w:tcW w:type="dxa" w:w="6526"/>
            <w:shd w:fill="F3F6FA" w:color="auto" w:val="clear"/>
            <w:tcMar>
              <w:top w:type="dxa" w:w="60"/>
              <w:left w:type="dxa" w:w="80"/>
              <w:bottom w:type="dxa" w:w="60"/>
              <w:right w:type="dxa" w:w="80"/>
            </w:tcMar>
          </w:tcPr>
          <w:p>
            <w:r>
              <w:rPr>
                <w:b w:val="false"/>
                <w:bCs w:val="false"/>
                <w:color w:val="1F2937"/>
                <w:sz w:val="17"/>
                <w:szCs w:val="17"/>
              </w:rPr>
              <w:t xml:space="preserve">The PDF header shows a Journal of Navigation template, but the spreadsheet cites arXiv:2103.09378 (2021). Check the final published venue in Mendeley.</w:t>
            </w:r>
          </w:p>
        </w:tc>
      </w:tr>
      <w:tr>
        <w:trPr>
          <w:cantSplit/>
        </w:trPr>
        <w:tc>
          <w:tcPr>
            <w:tcW w:type="dxa" w:w="2200"/>
            <w:tcMar>
              <w:top w:type="dxa" w:w="60"/>
              <w:left w:type="dxa" w:w="80"/>
              <w:bottom w:type="dxa" w:w="60"/>
              <w:right w:type="dxa" w:w="80"/>
            </w:tcMar>
          </w:tcPr>
          <w:p>
            <w:r>
              <w:rPr>
                <w:b w:val="false"/>
                <w:bCs w:val="false"/>
                <w:color w:val="1F2937"/>
                <w:sz w:val="17"/>
                <w:szCs w:val="17"/>
              </w:rPr>
              <w:t xml:space="preserve">Wang 2023</w:t>
            </w:r>
          </w:p>
        </w:tc>
        <w:tc>
          <w:tcPr>
            <w:tcW w:type="dxa" w:w="900"/>
            <w:tcMar>
              <w:top w:type="dxa" w:w="60"/>
              <w:left w:type="dxa" w:w="80"/>
              <w:bottom w:type="dxa" w:w="60"/>
              <w:right w:type="dxa" w:w="80"/>
            </w:tcMar>
          </w:tcPr>
          <w:p>
            <w:r>
              <w:rPr>
                <w:b w:val="false"/>
                <w:bCs w:val="false"/>
                <w:color w:val="1F2937"/>
                <w:sz w:val="17"/>
                <w:szCs w:val="17"/>
              </w:rPr>
              <w:t xml:space="preserve">3.5</w:t>
            </w:r>
          </w:p>
        </w:tc>
        <w:tc>
          <w:tcPr>
            <w:tcW w:type="dxa" w:w="6526"/>
            <w:tcMar>
              <w:top w:type="dxa" w:w="60"/>
              <w:left w:type="dxa" w:w="80"/>
              <w:bottom w:type="dxa" w:w="60"/>
              <w:right w:type="dxa" w:w="80"/>
            </w:tcMar>
          </w:tcPr>
          <w:p>
            <w:r>
              <w:rPr>
                <w:b w:val="false"/>
                <w:bCs w:val="false"/>
                <w:color w:val="1F2937"/>
                <w:sz w:val="17"/>
                <w:szCs w:val="17"/>
              </w:rPr>
              <w:t xml:space="preserve">The file is named 'NV-centre magnetometers for GPS-denied UAV control' (a Research Square preprint), but it contains Wang et al. (2023), 'Quantum diamond magnetometry for navigation in GNSS denied environments'. Also, this Wang et al. 2023 is different from Wang et al. 2021 and Wang et al. 2025 in this review. Check the author lists.</w:t>
            </w:r>
          </w:p>
        </w:tc>
      </w:tr>
      <w:tr>
        <w:trPr>
          <w:cantSplit/>
        </w:trPr>
        <w:tc>
          <w:tcPr>
            <w:tcW w:type="dxa" w:w="2200"/>
            <w:shd w:fill="F3F6FA" w:color="auto" w:val="clear"/>
            <w:tcMar>
              <w:top w:type="dxa" w:w="60"/>
              <w:left w:type="dxa" w:w="80"/>
              <w:bottom w:type="dxa" w:w="60"/>
              <w:right w:type="dxa" w:w="80"/>
            </w:tcMar>
          </w:tcPr>
          <w:p>
            <w:r>
              <w:rPr>
                <w:b w:val="false"/>
                <w:bCs w:val="false"/>
                <w:color w:val="1F2937"/>
                <w:sz w:val="17"/>
                <w:szCs w:val="17"/>
              </w:rPr>
              <w:t xml:space="preserve">Khoshnoud 2020</w:t>
            </w:r>
          </w:p>
        </w:tc>
        <w:tc>
          <w:tcPr>
            <w:tcW w:type="dxa" w:w="900"/>
            <w:shd w:fill="F3F6FA" w:color="auto" w:val="clear"/>
            <w:tcMar>
              <w:top w:type="dxa" w:w="60"/>
              <w:left w:type="dxa" w:w="80"/>
              <w:bottom w:type="dxa" w:w="60"/>
              <w:right w:type="dxa" w:w="80"/>
            </w:tcMar>
          </w:tcPr>
          <w:p>
            <w:r>
              <w:rPr>
                <w:b w:val="false"/>
                <w:bCs w:val="false"/>
                <w:color w:val="1F2937"/>
                <w:sz w:val="17"/>
                <w:szCs w:val="17"/>
              </w:rPr>
              <w:t xml:space="preserve">3.5</w:t>
            </w:r>
          </w:p>
        </w:tc>
        <w:tc>
          <w:tcPr>
            <w:tcW w:type="dxa" w:w="6526"/>
            <w:shd w:fill="F3F6FA" w:color="auto" w:val="clear"/>
            <w:tcMar>
              <w:top w:type="dxa" w:w="60"/>
              <w:left w:type="dxa" w:w="80"/>
              <w:bottom w:type="dxa" w:w="60"/>
              <w:right w:type="dxa" w:w="80"/>
            </w:tcMar>
          </w:tcPr>
          <w:p>
            <w:r>
              <w:rPr>
                <w:b w:val="false"/>
                <w:bCs w:val="false"/>
                <w:color w:val="1F2937"/>
                <w:sz w:val="17"/>
                <w:szCs w:val="17"/>
              </w:rPr>
              <w:t xml:space="preserve">Check whether a journal version exists (the authors are from JPL/Cal Poly Pomona) and cite that if so.</w:t>
            </w:r>
          </w:p>
        </w:tc>
      </w:tr>
      <w:tr>
        <w:trPr>
          <w:cantSplit/>
        </w:trPr>
        <w:tc>
          <w:tcPr>
            <w:tcW w:type="dxa" w:w="2200"/>
            <w:tcMar>
              <w:top w:type="dxa" w:w="60"/>
              <w:left w:type="dxa" w:w="80"/>
              <w:bottom w:type="dxa" w:w="60"/>
              <w:right w:type="dxa" w:w="80"/>
            </w:tcMar>
          </w:tcPr>
          <w:p>
            <w:r>
              <w:rPr>
                <w:b w:val="false"/>
                <w:bCs w:val="false"/>
                <w:color w:val="1F2937"/>
                <w:sz w:val="17"/>
                <w:szCs w:val="17"/>
              </w:rPr>
              <w:t xml:space="preserve">Tian 2023</w:t>
            </w:r>
          </w:p>
        </w:tc>
        <w:tc>
          <w:tcPr>
            <w:tcW w:type="dxa" w:w="900"/>
            <w:tcMar>
              <w:top w:type="dxa" w:w="60"/>
              <w:left w:type="dxa" w:w="80"/>
              <w:bottom w:type="dxa" w:w="60"/>
              <w:right w:type="dxa" w:w="80"/>
            </w:tcMar>
          </w:tcPr>
          <w:p>
            <w:r>
              <w:rPr>
                <w:b w:val="false"/>
                <w:bCs w:val="false"/>
                <w:color w:val="1F2937"/>
                <w:sz w:val="17"/>
                <w:szCs w:val="17"/>
              </w:rPr>
              <w:t xml:space="preserve">3.5</w:t>
            </w:r>
          </w:p>
        </w:tc>
        <w:tc>
          <w:tcPr>
            <w:tcW w:type="dxa" w:w="6526"/>
            <w:tcMar>
              <w:top w:type="dxa" w:w="60"/>
              <w:left w:type="dxa" w:w="80"/>
              <w:bottom w:type="dxa" w:w="60"/>
              <w:right w:type="dxa" w:w="80"/>
            </w:tcMar>
          </w:tcPr>
          <w:p>
            <w:r>
              <w:rPr>
                <w:b w:val="false"/>
                <w:bCs w:val="false"/>
                <w:color w:val="1F2937"/>
                <w:sz w:val="17"/>
                <w:szCs w:val="17"/>
              </w:rPr>
              <w:t xml:space="preserve">The file is named 'Drone-based entanglement distribution…' (Liu et al., 2020), but it contains Tian et al., 'Experimental demonstration of drone-based quantum key distribution'. Confirm the year and venue before citing. The entanglement paper itself is still missing.</w:t>
            </w:r>
          </w:p>
        </w:tc>
      </w:tr>
      <w:tr>
        <w:trPr>
          <w:cantSplit/>
        </w:trPr>
        <w:tc>
          <w:tcPr>
            <w:tcW w:type="dxa" w:w="2200"/>
            <w:shd w:fill="F3F6FA" w:color="auto" w:val="clear"/>
            <w:tcMar>
              <w:top w:type="dxa" w:w="60"/>
              <w:left w:type="dxa" w:w="80"/>
              <w:bottom w:type="dxa" w:w="60"/>
              <w:right w:type="dxa" w:w="80"/>
            </w:tcMar>
          </w:tcPr>
          <w:p>
            <w:r>
              <w:rPr>
                <w:b w:val="false"/>
                <w:bCs w:val="false"/>
                <w:color w:val="1F2937"/>
                <w:sz w:val="17"/>
                <w:szCs w:val="17"/>
              </w:rPr>
              <w:t xml:space="preserve">Harrow 2009</w:t>
            </w:r>
          </w:p>
        </w:tc>
        <w:tc>
          <w:tcPr>
            <w:tcW w:type="dxa" w:w="900"/>
            <w:shd w:fill="F3F6FA" w:color="auto" w:val="clear"/>
            <w:tcMar>
              <w:top w:type="dxa" w:w="60"/>
              <w:left w:type="dxa" w:w="80"/>
              <w:bottom w:type="dxa" w:w="60"/>
              <w:right w:type="dxa" w:w="80"/>
            </w:tcMar>
          </w:tcPr>
          <w:p>
            <w:r>
              <w:rPr>
                <w:b w:val="false"/>
                <w:bCs w:val="false"/>
                <w:color w:val="1F2937"/>
                <w:sz w:val="17"/>
                <w:szCs w:val="17"/>
              </w:rPr>
              <w:t xml:space="preserve">3.6</w:t>
            </w:r>
          </w:p>
        </w:tc>
        <w:tc>
          <w:tcPr>
            <w:tcW w:type="dxa" w:w="6526"/>
            <w:shd w:fill="F3F6FA" w:color="auto" w:val="clear"/>
            <w:tcMar>
              <w:top w:type="dxa" w:w="60"/>
              <w:left w:type="dxa" w:w="80"/>
              <w:bottom w:type="dxa" w:w="60"/>
              <w:right w:type="dxa" w:w="80"/>
            </w:tcMar>
          </w:tcPr>
          <w:p>
            <w:r>
              <w:rPr>
                <w:b w:val="false"/>
                <w:bCs w:val="false"/>
                <w:color w:val="1F2937"/>
                <w:sz w:val="17"/>
                <w:szCs w:val="17"/>
              </w:rPr>
              <w:t xml:space="preserve">The file 'Preconditioned quantum linear system algorithm.pdf' in your folder is a different paper: Clader, Jacobs &amp; Sprouse (2013), PRL 110, 250504. HHL itself is not in the folder.</w:t>
            </w:r>
          </w:p>
        </w:tc>
      </w:tr>
      <w:tr>
        <w:trPr>
          <w:cantSplit/>
        </w:trPr>
        <w:tc>
          <w:tcPr>
            <w:tcW w:type="dxa" w:w="2200"/>
            <w:tcMar>
              <w:top w:type="dxa" w:w="60"/>
              <w:left w:type="dxa" w:w="80"/>
              <w:bottom w:type="dxa" w:w="60"/>
              <w:right w:type="dxa" w:w="80"/>
            </w:tcMar>
          </w:tcPr>
          <w:p>
            <w:r>
              <w:rPr>
                <w:b w:val="false"/>
                <w:bCs w:val="false"/>
                <w:color w:val="1F2937"/>
                <w:sz w:val="17"/>
                <w:szCs w:val="17"/>
              </w:rPr>
              <w:t xml:space="preserve">Pothos 2022</w:t>
            </w:r>
          </w:p>
        </w:tc>
        <w:tc>
          <w:tcPr>
            <w:tcW w:type="dxa" w:w="900"/>
            <w:tcMar>
              <w:top w:type="dxa" w:w="60"/>
              <w:left w:type="dxa" w:w="80"/>
              <w:bottom w:type="dxa" w:w="60"/>
              <w:right w:type="dxa" w:w="80"/>
            </w:tcMar>
          </w:tcPr>
          <w:p>
            <w:r>
              <w:rPr>
                <w:b w:val="false"/>
                <w:bCs w:val="false"/>
                <w:color w:val="1F2937"/>
                <w:sz w:val="17"/>
                <w:szCs w:val="17"/>
              </w:rPr>
              <w:t xml:space="preserve">3.7</w:t>
            </w:r>
          </w:p>
        </w:tc>
        <w:tc>
          <w:tcPr>
            <w:tcW w:type="dxa" w:w="6526"/>
            <w:tcMar>
              <w:top w:type="dxa" w:w="60"/>
              <w:left w:type="dxa" w:w="80"/>
              <w:bottom w:type="dxa" w:w="60"/>
              <w:right w:type="dxa" w:w="80"/>
            </w:tcMar>
          </w:tcPr>
          <w:p>
            <w:r>
              <w:rPr>
                <w:b w:val="false"/>
                <w:bCs w:val="false"/>
                <w:color w:val="1F2937"/>
                <w:sz w:val="17"/>
                <w:szCs w:val="17"/>
              </w:rPr>
              <w:t xml:space="preserve">The files 'Quantum cognition.pdf' and 'What is quantum cognition' in your folder are a different paper: Fisher (2015), 'Quantum cognition: the possibility of processing with nuclear spins in the brain', Annals of Physics.</w:t>
            </w:r>
          </w:p>
        </w:tc>
      </w:tr>
      <w:tr>
        <w:trPr>
          <w:cantSplit/>
        </w:trPr>
        <w:tc>
          <w:tcPr>
            <w:tcW w:type="dxa" w:w="2200"/>
            <w:shd w:fill="F3F6FA" w:color="auto" w:val="clear"/>
            <w:tcMar>
              <w:top w:type="dxa" w:w="60"/>
              <w:left w:type="dxa" w:w="80"/>
              <w:bottom w:type="dxa" w:w="60"/>
              <w:right w:type="dxa" w:w="80"/>
            </w:tcMar>
          </w:tcPr>
          <w:p>
            <w:r>
              <w:rPr>
                <w:b w:val="false"/>
                <w:bCs w:val="false"/>
                <w:color w:val="1F2937"/>
                <w:sz w:val="17"/>
                <w:szCs w:val="17"/>
              </w:rPr>
              <w:t xml:space="preserve">De Carolis 2025</w:t>
            </w:r>
          </w:p>
        </w:tc>
        <w:tc>
          <w:tcPr>
            <w:tcW w:type="dxa" w:w="900"/>
            <w:shd w:fill="F3F6FA" w:color="auto" w:val="clear"/>
            <w:tcMar>
              <w:top w:type="dxa" w:w="60"/>
              <w:left w:type="dxa" w:w="80"/>
              <w:bottom w:type="dxa" w:w="60"/>
              <w:right w:type="dxa" w:w="80"/>
            </w:tcMar>
          </w:tcPr>
          <w:p>
            <w:r>
              <w:rPr>
                <w:b w:val="false"/>
                <w:bCs w:val="false"/>
                <w:color w:val="1F2937"/>
                <w:sz w:val="17"/>
                <w:szCs w:val="17"/>
              </w:rPr>
              <w:t xml:space="preserve">3.7</w:t>
            </w:r>
          </w:p>
        </w:tc>
        <w:tc>
          <w:tcPr>
            <w:tcW w:type="dxa" w:w="6526"/>
            <w:shd w:fill="F3F6FA" w:color="auto" w:val="clear"/>
            <w:tcMar>
              <w:top w:type="dxa" w:w="60"/>
              <w:left w:type="dxa" w:w="80"/>
              <w:bottom w:type="dxa" w:w="60"/>
              <w:right w:type="dxa" w:w="80"/>
            </w:tcMar>
          </w:tcPr>
          <w:p>
            <w:r>
              <w:rPr>
                <w:b w:val="false"/>
                <w:bCs w:val="false"/>
                <w:color w:val="1F2937"/>
                <w:sz w:val="17"/>
                <w:szCs w:val="17"/>
              </w:rPr>
              <w:t xml:space="preserve">Your spreadsheet lists the author as 'QUADRI Project (ACM UMAP)'. The authors are B. N. De Carolis, C. Loglisci, M. G. Miccoli, G. Palestra and S. Violante, UMAP Adjunct '25, pp. 151–155.</w:t>
            </w:r>
          </w:p>
        </w:tc>
      </w:tr>
      <w:tr>
        <w:trPr>
          <w:cantSplit/>
        </w:trPr>
        <w:tc>
          <w:tcPr>
            <w:tcW w:type="dxa" w:w="2200"/>
            <w:tcMar>
              <w:top w:type="dxa" w:w="60"/>
              <w:left w:type="dxa" w:w="80"/>
              <w:bottom w:type="dxa" w:w="60"/>
              <w:right w:type="dxa" w:w="80"/>
            </w:tcMar>
          </w:tcPr>
          <w:p>
            <w:r>
              <w:rPr>
                <w:b w:val="false"/>
                <w:bCs w:val="false"/>
                <w:color w:val="1F2937"/>
                <w:sz w:val="17"/>
                <w:szCs w:val="17"/>
              </w:rPr>
              <w:t xml:space="preserve">Daglarli 2025</w:t>
            </w:r>
          </w:p>
        </w:tc>
        <w:tc>
          <w:tcPr>
            <w:tcW w:type="dxa" w:w="900"/>
            <w:tcMar>
              <w:top w:type="dxa" w:w="60"/>
              <w:left w:type="dxa" w:w="80"/>
              <w:bottom w:type="dxa" w:w="60"/>
              <w:right w:type="dxa" w:w="80"/>
            </w:tcMar>
          </w:tcPr>
          <w:p>
            <w:r>
              <w:rPr>
                <w:b w:val="false"/>
                <w:bCs w:val="false"/>
                <w:color w:val="1F2937"/>
                <w:sz w:val="17"/>
                <w:szCs w:val="17"/>
              </w:rPr>
              <w:t xml:space="preserve">3.7</w:t>
            </w:r>
          </w:p>
        </w:tc>
        <w:tc>
          <w:tcPr>
            <w:tcW w:type="dxa" w:w="6526"/>
            <w:tcMar>
              <w:top w:type="dxa" w:w="60"/>
              <w:left w:type="dxa" w:w="80"/>
              <w:bottom w:type="dxa" w:w="60"/>
              <w:right w:type="dxa" w:w="80"/>
            </w:tcMar>
          </w:tcPr>
          <w:p>
            <w:r>
              <w:rPr>
                <w:b w:val="false"/>
                <w:bCs w:val="false"/>
                <w:color w:val="1F2937"/>
                <w:sz w:val="17"/>
                <w:szCs w:val="17"/>
              </w:rPr>
              <w:t xml:space="preserve">The correct PDF is TSP_CMC_65572.pdf in your main folder. The file 'Generative neurocognitive architecture…pdf' in Manuscript_Papers is a different paper (Duan et al., quantum vision).</w:t>
            </w:r>
          </w:p>
        </w:tc>
      </w:tr>
      <w:tr>
        <w:trPr>
          <w:cantSplit/>
        </w:trPr>
        <w:tc>
          <w:tcPr>
            <w:tcW w:type="dxa" w:w="2200"/>
            <w:shd w:fill="F3F6FA" w:color="auto" w:val="clear"/>
            <w:tcMar>
              <w:top w:type="dxa" w:w="60"/>
              <w:left w:type="dxa" w:w="80"/>
              <w:bottom w:type="dxa" w:w="60"/>
              <w:right w:type="dxa" w:w="80"/>
            </w:tcMar>
          </w:tcPr>
          <w:p>
            <w:r>
              <w:rPr>
                <w:b w:val="false"/>
                <w:bCs w:val="false"/>
                <w:color w:val="1F2937"/>
                <w:sz w:val="17"/>
                <w:szCs w:val="17"/>
              </w:rPr>
              <w:t xml:space="preserve">Kaelbling 1998</w:t>
            </w:r>
          </w:p>
        </w:tc>
        <w:tc>
          <w:tcPr>
            <w:tcW w:type="dxa" w:w="900"/>
            <w:shd w:fill="F3F6FA" w:color="auto" w:val="clear"/>
            <w:tcMar>
              <w:top w:type="dxa" w:w="60"/>
              <w:left w:type="dxa" w:w="80"/>
              <w:bottom w:type="dxa" w:w="60"/>
              <w:right w:type="dxa" w:w="80"/>
            </w:tcMar>
          </w:tcPr>
          <w:p>
            <w:r>
              <w:rPr>
                <w:b w:val="false"/>
                <w:bCs w:val="false"/>
                <w:color w:val="1F2937"/>
                <w:sz w:val="17"/>
                <w:szCs w:val="17"/>
              </w:rPr>
              <w:t xml:space="preserve">3.7</w:t>
            </w:r>
          </w:p>
        </w:tc>
        <w:tc>
          <w:tcPr>
            <w:tcW w:type="dxa" w:w="6526"/>
            <w:shd w:fill="F3F6FA" w:color="auto" w:val="clear"/>
            <w:tcMar>
              <w:top w:type="dxa" w:w="60"/>
              <w:left w:type="dxa" w:w="80"/>
              <w:bottom w:type="dxa" w:w="60"/>
              <w:right w:type="dxa" w:w="80"/>
            </w:tcMar>
          </w:tcPr>
          <w:p>
            <w:r>
              <w:rPr>
                <w:b w:val="false"/>
                <w:bCs w:val="false"/>
                <w:color w:val="1F2937"/>
                <w:sz w:val="17"/>
                <w:szCs w:val="17"/>
              </w:rPr>
              <w:t xml:space="preserve">The file 'Planning in POMDPs.pdf' in your folder is a different paper: Golowich, Moitra &amp; Rohatgi (2022), 'Planning in observable POMDPs in quasipolynomial time'. Your spreadsheet's short title 'Planning in POMDPs' is not the real title: it is 'Planning and acting in partially observable stochastic domains', Artificial Intelligence 101 (1998) 99–134.</w:t>
            </w:r>
          </w:p>
        </w:tc>
      </w:tr>
      <w:tr>
        <w:trPr>
          <w:cantSplit/>
        </w:trPr>
        <w:tc>
          <w:tcPr>
            <w:tcW w:type="dxa" w:w="2200"/>
            <w:tcMar>
              <w:top w:type="dxa" w:w="60"/>
              <w:left w:type="dxa" w:w="80"/>
              <w:bottom w:type="dxa" w:w="60"/>
              <w:right w:type="dxa" w:w="80"/>
            </w:tcMar>
          </w:tcPr>
          <w:p>
            <w:r>
              <w:rPr>
                <w:b w:val="false"/>
                <w:bCs w:val="false"/>
                <w:color w:val="1F2937"/>
                <w:sz w:val="17"/>
                <w:szCs w:val="17"/>
              </w:rPr>
              <w:t xml:space="preserve">Kurniawati 2022</w:t>
            </w:r>
          </w:p>
        </w:tc>
        <w:tc>
          <w:tcPr>
            <w:tcW w:type="dxa" w:w="900"/>
            <w:tcMar>
              <w:top w:type="dxa" w:w="60"/>
              <w:left w:type="dxa" w:w="80"/>
              <w:bottom w:type="dxa" w:w="60"/>
              <w:right w:type="dxa" w:w="80"/>
            </w:tcMar>
          </w:tcPr>
          <w:p>
            <w:r>
              <w:rPr>
                <w:b w:val="false"/>
                <w:bCs w:val="false"/>
                <w:color w:val="1F2937"/>
                <w:sz w:val="17"/>
                <w:szCs w:val="17"/>
              </w:rPr>
              <w:t xml:space="preserve">3.7</w:t>
            </w:r>
          </w:p>
        </w:tc>
        <w:tc>
          <w:tcPr>
            <w:tcW w:type="dxa" w:w="6526"/>
            <w:tcMar>
              <w:top w:type="dxa" w:w="60"/>
              <w:left w:type="dxa" w:w="80"/>
              <w:bottom w:type="dxa" w:w="60"/>
              <w:right w:type="dxa" w:w="80"/>
            </w:tcMar>
          </w:tcPr>
          <w:p>
            <w:r>
              <w:rPr>
                <w:b w:val="false"/>
                <w:bCs w:val="false"/>
                <w:color w:val="1F2937"/>
                <w:sz w:val="17"/>
                <w:szCs w:val="17"/>
              </w:rPr>
              <w:t xml:space="preserve">The file 'Partially observable Markov decision processes and robotics.pdf' in your folder is a different paper: Lauri, Hsu &amp; Pajarinen (2022/2023), 'Partially observable Markov decision processes in robotics: a survey', IEEE Transactions on Robotics. Consider citing both.</w:t>
            </w:r>
          </w:p>
        </w:tc>
      </w:tr>
      <w:tr>
        <w:trPr>
          <w:cantSplit/>
        </w:trPr>
        <w:tc>
          <w:tcPr>
            <w:tcW w:type="dxa" w:w="2200"/>
            <w:shd w:fill="F3F6FA" w:color="auto" w:val="clear"/>
            <w:tcMar>
              <w:top w:type="dxa" w:w="60"/>
              <w:left w:type="dxa" w:w="80"/>
              <w:bottom w:type="dxa" w:w="60"/>
              <w:right w:type="dxa" w:w="80"/>
            </w:tcMar>
          </w:tcPr>
          <w:p>
            <w:r>
              <w:rPr>
                <w:b w:val="false"/>
                <w:bCs w:val="false"/>
                <w:color w:val="1F2937"/>
                <w:sz w:val="17"/>
                <w:szCs w:val="17"/>
              </w:rPr>
              <w:t xml:space="preserve">Terhal 2015</w:t>
            </w:r>
          </w:p>
        </w:tc>
        <w:tc>
          <w:tcPr>
            <w:tcW w:type="dxa" w:w="900"/>
            <w:shd w:fill="F3F6FA" w:color="auto" w:val="clear"/>
            <w:tcMar>
              <w:top w:type="dxa" w:w="60"/>
              <w:left w:type="dxa" w:w="80"/>
              <w:bottom w:type="dxa" w:w="60"/>
              <w:right w:type="dxa" w:w="80"/>
            </w:tcMar>
          </w:tcPr>
          <w:p>
            <w:r>
              <w:rPr>
                <w:b w:val="false"/>
                <w:bCs w:val="false"/>
                <w:color w:val="1F2937"/>
                <w:sz w:val="17"/>
                <w:szCs w:val="17"/>
              </w:rPr>
              <w:t xml:space="preserve">3.8.1</w:t>
            </w:r>
          </w:p>
        </w:tc>
        <w:tc>
          <w:tcPr>
            <w:tcW w:type="dxa" w:w="6526"/>
            <w:shd w:fill="F3F6FA" w:color="auto" w:val="clear"/>
            <w:tcMar>
              <w:top w:type="dxa" w:w="60"/>
              <w:left w:type="dxa" w:w="80"/>
              <w:bottom w:type="dxa" w:w="60"/>
              <w:right w:type="dxa" w:w="80"/>
            </w:tcMar>
          </w:tcPr>
          <w:p>
            <w:r>
              <w:rPr>
                <w:b w:val="false"/>
                <w:bCs w:val="false"/>
                <w:color w:val="1F2937"/>
                <w:sz w:val="17"/>
                <w:szCs w:val="17"/>
              </w:rPr>
              <w:t xml:space="preserve">Your spreadsheet title is 'Quantum Error Correction for Quantum Computation'. The actual title is 'Quantum error correction for quantum memories', Reviews of Modern Physics 87, 307 (2015).</w:t>
            </w:r>
          </w:p>
        </w:tc>
      </w:tr>
      <w:tr>
        <w:trPr>
          <w:cantSplit/>
        </w:trPr>
        <w:tc>
          <w:tcPr>
            <w:tcW w:type="dxa" w:w="2200"/>
            <w:tcMar>
              <w:top w:type="dxa" w:w="60"/>
              <w:left w:type="dxa" w:w="80"/>
              <w:bottom w:type="dxa" w:w="60"/>
              <w:right w:type="dxa" w:w="80"/>
            </w:tcMar>
          </w:tcPr>
          <w:p>
            <w:r>
              <w:rPr>
                <w:b w:val="false"/>
                <w:bCs w:val="false"/>
                <w:color w:val="1F2937"/>
                <w:sz w:val="17"/>
                <w:szCs w:val="17"/>
              </w:rPr>
              <w:t xml:space="preserve">Tang 2019</w:t>
            </w:r>
          </w:p>
        </w:tc>
        <w:tc>
          <w:tcPr>
            <w:tcW w:type="dxa" w:w="900"/>
            <w:tcMar>
              <w:top w:type="dxa" w:w="60"/>
              <w:left w:type="dxa" w:w="80"/>
              <w:bottom w:type="dxa" w:w="60"/>
              <w:right w:type="dxa" w:w="80"/>
            </w:tcMar>
          </w:tcPr>
          <w:p>
            <w:r>
              <w:rPr>
                <w:b w:val="false"/>
                <w:bCs w:val="false"/>
                <w:color w:val="1F2937"/>
                <w:sz w:val="17"/>
                <w:szCs w:val="17"/>
              </w:rPr>
              <w:t xml:space="preserve">3.8.2</w:t>
            </w:r>
          </w:p>
        </w:tc>
        <w:tc>
          <w:tcPr>
            <w:tcW w:type="dxa" w:w="6526"/>
            <w:tcMar>
              <w:top w:type="dxa" w:w="60"/>
              <w:left w:type="dxa" w:w="80"/>
              <w:bottom w:type="dxa" w:w="60"/>
              <w:right w:type="dxa" w:w="80"/>
            </w:tcMar>
          </w:tcPr>
          <w:p>
            <w:r>
              <w:rPr>
                <w:b w:val="false"/>
                <w:bCs w:val="false"/>
                <w:color w:val="1F2937"/>
                <w:sz w:val="17"/>
                <w:szCs w:val="17"/>
              </w:rPr>
              <w:t xml:space="preserve">Your spreadsheet lists this as 2020 with arXiv 1811.04271. It appeared at STOC 2019 (arXiv 1807.04271).</w:t>
            </w:r>
          </w:p>
        </w:tc>
      </w:tr>
      <w:tr>
        <w:trPr>
          <w:cantSplit/>
        </w:trPr>
        <w:tc>
          <w:tcPr>
            <w:tcW w:type="dxa" w:w="2200"/>
            <w:shd w:fill="F3F6FA" w:color="auto" w:val="clear"/>
            <w:tcMar>
              <w:top w:type="dxa" w:w="60"/>
              <w:left w:type="dxa" w:w="80"/>
              <w:bottom w:type="dxa" w:w="60"/>
              <w:right w:type="dxa" w:w="80"/>
            </w:tcMar>
          </w:tcPr>
          <w:p>
            <w:r>
              <w:rPr>
                <w:b w:val="false"/>
                <w:bCs w:val="false"/>
                <w:color w:val="1F2937"/>
                <w:sz w:val="17"/>
                <w:szCs w:val="17"/>
              </w:rPr>
              <w:t xml:space="preserve">Zuo 2018</w:t>
            </w:r>
          </w:p>
        </w:tc>
        <w:tc>
          <w:tcPr>
            <w:tcW w:type="dxa" w:w="900"/>
            <w:shd w:fill="F3F6FA" w:color="auto" w:val="clear"/>
            <w:tcMar>
              <w:top w:type="dxa" w:w="60"/>
              <w:left w:type="dxa" w:w="80"/>
              <w:bottom w:type="dxa" w:w="60"/>
              <w:right w:type="dxa" w:w="80"/>
            </w:tcMar>
          </w:tcPr>
          <w:p>
            <w:r>
              <w:rPr>
                <w:b w:val="false"/>
                <w:bCs w:val="false"/>
                <w:color w:val="1F2937"/>
                <w:sz w:val="17"/>
                <w:szCs w:val="17"/>
              </w:rPr>
              <w:t xml:space="preserve">3.8.2</w:t>
            </w:r>
          </w:p>
        </w:tc>
        <w:tc>
          <w:tcPr>
            <w:tcW w:type="dxa" w:w="6526"/>
            <w:shd w:fill="F3F6FA" w:color="auto" w:val="clear"/>
            <w:tcMar>
              <w:top w:type="dxa" w:w="60"/>
              <w:left w:type="dxa" w:w="80"/>
              <w:bottom w:type="dxa" w:w="60"/>
              <w:right w:type="dxa" w:w="80"/>
            </w:tcMar>
          </w:tcPr>
          <w:p>
            <w:r>
              <w:rPr>
                <w:b w:val="false"/>
                <w:bCs w:val="false"/>
                <w:color w:val="1F2937"/>
                <w:sz w:val="17"/>
                <w:szCs w:val="17"/>
              </w:rPr>
              <w:t xml:space="preserve">Your spreadsheet lists the authors as 'Masood, Gao, Liu'. The actual authors are Tao Zuo, Huasong Min, Quan Tang and Qiang Tao, Mathematical Problems in Engineering 2018, 1596080.</w:t>
            </w:r>
          </w:p>
        </w:tc>
      </w:tr>
      <w:tr>
        <w:trPr>
          <w:cantSplit/>
        </w:trPr>
        <w:tc>
          <w:tcPr>
            <w:tcW w:type="dxa" w:w="2200"/>
            <w:tcMar>
              <w:top w:type="dxa" w:w="60"/>
              <w:left w:type="dxa" w:w="80"/>
              <w:bottom w:type="dxa" w:w="60"/>
              <w:right w:type="dxa" w:w="80"/>
            </w:tcMar>
          </w:tcPr>
          <w:p>
            <w:r>
              <w:rPr>
                <w:b w:val="false"/>
                <w:bCs w:val="false"/>
                <w:color w:val="1F2937"/>
                <w:sz w:val="17"/>
                <w:szCs w:val="17"/>
              </w:rPr>
              <w:t xml:space="preserve">Raghuvanshi 2007</w:t>
            </w:r>
          </w:p>
        </w:tc>
        <w:tc>
          <w:tcPr>
            <w:tcW w:type="dxa" w:w="900"/>
            <w:tcMar>
              <w:top w:type="dxa" w:w="60"/>
              <w:left w:type="dxa" w:w="80"/>
              <w:bottom w:type="dxa" w:w="60"/>
              <w:right w:type="dxa" w:w="80"/>
            </w:tcMar>
          </w:tcPr>
          <w:p>
            <w:r>
              <w:rPr>
                <w:b w:val="false"/>
                <w:bCs w:val="false"/>
                <w:color w:val="1F2937"/>
                <w:sz w:val="17"/>
                <w:szCs w:val="17"/>
              </w:rPr>
              <w:t xml:space="preserve">3.8.2</w:t>
            </w:r>
          </w:p>
        </w:tc>
        <w:tc>
          <w:tcPr>
            <w:tcW w:type="dxa" w:w="6526"/>
            <w:tcMar>
              <w:top w:type="dxa" w:w="60"/>
              <w:left w:type="dxa" w:w="80"/>
              <w:bottom w:type="dxa" w:w="60"/>
              <w:right w:type="dxa" w:w="80"/>
            </w:tcMar>
          </w:tcPr>
          <w:p>
            <w:r>
              <w:rPr>
                <w:b w:val="false"/>
                <w:bCs w:val="false"/>
                <w:color w:val="1F2937"/>
                <w:sz w:val="17"/>
                <w:szCs w:val="17"/>
              </w:rPr>
              <w:t xml:space="preserve">The year and venue were inferred from the text of the PDF (ISMVL, around 2007). Verify them in Mendeley.</w:t>
            </w:r>
          </w:p>
        </w:tc>
      </w:tr>
      <w:tr>
        <w:trPr>
          <w:cantSplit/>
        </w:trPr>
        <w:tc>
          <w:tcPr>
            <w:tcW w:type="dxa" w:w="2200"/>
            <w:shd w:fill="F3F6FA" w:color="auto" w:val="clear"/>
            <w:tcMar>
              <w:top w:type="dxa" w:w="60"/>
              <w:left w:type="dxa" w:w="80"/>
              <w:bottom w:type="dxa" w:w="60"/>
              <w:right w:type="dxa" w:w="80"/>
            </w:tcMar>
          </w:tcPr>
          <w:p>
            <w:r>
              <w:rPr>
                <w:b w:val="false"/>
                <w:bCs w:val="false"/>
                <w:color w:val="1F2937"/>
                <w:sz w:val="17"/>
                <w:szCs w:val="17"/>
              </w:rPr>
              <w:t xml:space="preserve">Mannone 2023</w:t>
            </w:r>
          </w:p>
        </w:tc>
        <w:tc>
          <w:tcPr>
            <w:tcW w:type="dxa" w:w="900"/>
            <w:shd w:fill="F3F6FA" w:color="auto" w:val="clear"/>
            <w:tcMar>
              <w:top w:type="dxa" w:w="60"/>
              <w:left w:type="dxa" w:w="80"/>
              <w:bottom w:type="dxa" w:w="60"/>
              <w:right w:type="dxa" w:w="80"/>
            </w:tcMar>
          </w:tcPr>
          <w:p>
            <w:r>
              <w:rPr>
                <w:b w:val="false"/>
                <w:bCs w:val="false"/>
                <w:color w:val="1F2937"/>
                <w:sz w:val="17"/>
                <w:szCs w:val="17"/>
              </w:rPr>
              <w:t xml:space="preserve">3.8.3</w:t>
            </w:r>
          </w:p>
        </w:tc>
        <w:tc>
          <w:tcPr>
            <w:tcW w:type="dxa" w:w="6526"/>
            <w:shd w:fill="F3F6FA" w:color="auto" w:val="clear"/>
            <w:tcMar>
              <w:top w:type="dxa" w:w="60"/>
              <w:left w:type="dxa" w:w="80"/>
              <w:bottom w:type="dxa" w:w="60"/>
              <w:right w:type="dxa" w:w="80"/>
            </w:tcMar>
          </w:tcPr>
          <w:p>
            <w:r>
              <w:rPr>
                <w:b w:val="false"/>
                <w:bCs w:val="false"/>
                <w:color w:val="1F2937"/>
                <w:sz w:val="17"/>
                <w:szCs w:val="17"/>
              </w:rPr>
              <w:t xml:space="preserve">The file 'Modeling and designing a robotic swarm a quantum computing approach.pdf' in your folder is a different paper: Mannone et al. (2025), 'A novel theoretical approach on micro-nano robotic networks based on density matrices and swarm quantum mechanics', arXiv:2509.08002.</w:t>
            </w:r>
          </w:p>
        </w:tc>
      </w:tr>
    </w:tbl>
    <w:p>
      <w:pPr>
        <w:spacing w:after="80" w:before="240"/>
      </w:pPr>
      <w:r>
        <w:rPr>
          <w:b/>
          <w:bCs/>
          <w:sz w:val="20"/>
          <w:szCs w:val="20"/>
        </w:rPr>
        <w:t xml:space="preserve">Papers written from the publisher abstract and literature (correct PDF not in your folder, 23):</w:t>
      </w:r>
    </w:p>
    <w:p>
      <w:pPr>
        <w:spacing w:after="120"/>
      </w:pPr>
      <w:r>
        <w:rPr>
          <w:sz w:val="19"/>
          <w:szCs w:val="19"/>
        </w:rPr>
        <w:t xml:space="preserve">Siciliano 2016; Yan 2024; Feynman 1982; Johnson 2011; Page 2021; Hadfield 2019; Clark 2019; Otani 2025; LaValle 1998; Biamonte 2017; Schuld 2021; Rebentrost 2014; Dong 2008; Drăgan 2025; Kober 2013; Bongs 2019; Harrow 2009; Pothos 2022; Kaelbling 1998; Kurniawati 2022; Aaronson 2015; Mannone 2023; Mannone 2025</w:t>
      </w:r>
    </w:p>
    <w:p>
      <w:r>
        <w:br w:type="page"/>
      </w:r>
    </w:p>
    <w:p>
      <w:pPr>
        <w:pStyle w:val="Heading1"/>
      </w:pPr>
      <w:r>
        <w:t xml:space="preserve">Appendix C  Reference List (for finding items in Mendeley)</w:t>
      </w:r>
    </w:p>
    <w:p>
      <w:pPr>
        <w:spacing w:after="90"/>
        <w:ind w:left="360" w:hanging="360"/>
      </w:pPr>
      <w:r>
        <w:rPr>
          <w:b/>
          <w:bCs/>
          <w:color w:val="1F4E79"/>
          <w:sz w:val="18"/>
          <w:szCs w:val="18"/>
        </w:rPr>
        <w:t xml:space="preserve">[Aaronson 2015]  </w:t>
      </w:r>
      <w:r>
        <w:rPr>
          <w:sz w:val="18"/>
          <w:szCs w:val="18"/>
        </w:rPr>
        <w:t xml:space="preserve">Aaronson, S. (2015). Read the fine print. </w:t>
      </w:r>
      <w:r>
        <w:rPr>
          <w:i/>
          <w:iCs/>
          <w:sz w:val="18"/>
          <w:szCs w:val="18"/>
        </w:rPr>
        <w:t xml:space="preserve">Nature Physics, 11(4).</w:t>
      </w:r>
      <w:r>
        <w:rPr>
          <w:color w:val="6B7280"/>
          <w:sz w:val="18"/>
          <w:szCs w:val="18"/>
        </w:rPr>
        <w:t xml:space="preserve"/>
      </w:r>
    </w:p>
    <w:p>
      <w:pPr>
        <w:spacing w:after="90"/>
        <w:ind w:left="360" w:hanging="360"/>
      </w:pPr>
      <w:r>
        <w:rPr>
          <w:b/>
          <w:bCs/>
          <w:color w:val="1F4E79"/>
          <w:sz w:val="18"/>
          <w:szCs w:val="18"/>
        </w:rPr>
        <w:t xml:space="preserve">[Acuto 2022]  </w:t>
      </w:r>
      <w:r>
        <w:rPr>
          <w:sz w:val="18"/>
          <w:szCs w:val="18"/>
        </w:rPr>
        <w:t xml:space="preserve">Acuto, A., et al. (2022). Variational quantum soft actor-critic for robotic arm control. </w:t>
      </w:r>
      <w:r>
        <w:rPr>
          <w:i/>
          <w:iCs/>
          <w:sz w:val="18"/>
          <w:szCs w:val="18"/>
        </w:rPr>
        <w:t xml:space="preserve">arXiv:2212.11681.</w:t>
      </w:r>
      <w:r>
        <w:rPr>
          <w:color w:val="6B7280"/>
          <w:sz w:val="18"/>
          <w:szCs w:val="18"/>
        </w:rPr>
        <w:t xml:space="preserve"/>
      </w:r>
    </w:p>
    <w:p>
      <w:pPr>
        <w:spacing w:after="90"/>
        <w:ind w:left="360" w:hanging="360"/>
      </w:pPr>
      <w:r>
        <w:rPr>
          <w:b/>
          <w:bCs/>
          <w:color w:val="1F4E79"/>
          <w:sz w:val="18"/>
          <w:szCs w:val="18"/>
        </w:rPr>
        <w:t xml:space="preserve">[Altrabulsi 2026]  </w:t>
      </w:r>
      <w:r>
        <w:rPr>
          <w:sz w:val="18"/>
          <w:szCs w:val="18"/>
        </w:rPr>
        <w:t xml:space="preserve">Altrabulsi, M.K., Innan, N., Marchisio, A., Kashif, M., Shafique, M. (2026). Q-SpiRL: quantum spiking reinforcement learning for adaptive robot navigation. </w:t>
      </w:r>
      <w:r>
        <w:rPr>
          <w:i/>
          <w:iCs/>
          <w:sz w:val="18"/>
          <w:szCs w:val="18"/>
        </w:rPr>
        <w:t xml:space="preserve">arXiv:2605.20801.</w:t>
      </w:r>
      <w:r>
        <w:rPr>
          <w:color w:val="6B7280"/>
          <w:sz w:val="18"/>
          <w:szCs w:val="18"/>
        </w:rPr>
        <w:t xml:space="preserve">  https://arxiv.org/pdf/2605.20801</w:t>
      </w:r>
    </w:p>
    <w:p>
      <w:pPr>
        <w:spacing w:after="90"/>
        <w:ind w:left="360" w:hanging="360"/>
      </w:pPr>
      <w:r>
        <w:rPr>
          <w:b/>
          <w:bCs/>
          <w:color w:val="1F4E79"/>
          <w:sz w:val="18"/>
          <w:szCs w:val="18"/>
        </w:rPr>
        <w:t xml:space="preserve">[Antero 2025]  </w:t>
      </w:r>
      <w:r>
        <w:rPr>
          <w:sz w:val="18"/>
          <w:szCs w:val="18"/>
        </w:rPr>
        <w:t xml:space="preserve">Antero, U., Sierra, B., Oñativia, J., Ruiz, A., Osaba, E. (2025). Robot localization aided by quantum algorithms. </w:t>
      </w:r>
      <w:r>
        <w:rPr>
          <w:i/>
          <w:iCs/>
          <w:sz w:val="18"/>
          <w:szCs w:val="18"/>
        </w:rPr>
        <w:t xml:space="preserve">Robotics and Autonomous Systems (2025); arXiv:2502.00077.</w:t>
      </w:r>
      <w:r>
        <w:rPr>
          <w:color w:val="6B7280"/>
          <w:sz w:val="18"/>
          <w:szCs w:val="18"/>
        </w:rPr>
        <w:t xml:space="preserve">  https://arxiv.org/abs/2502.00077</w:t>
      </w:r>
    </w:p>
    <w:p>
      <w:pPr>
        <w:spacing w:after="90"/>
        <w:ind w:left="360" w:hanging="360"/>
      </w:pPr>
      <w:r>
        <w:rPr>
          <w:b/>
          <w:bCs/>
          <w:color w:val="1F4E79"/>
          <w:sz w:val="18"/>
          <w:szCs w:val="18"/>
        </w:rPr>
        <w:t xml:space="preserve">[Arute 2019]  </w:t>
      </w:r>
      <w:r>
        <w:rPr>
          <w:sz w:val="18"/>
          <w:szCs w:val="18"/>
        </w:rPr>
        <w:t xml:space="preserve">Arute, F., et al. (Google AI Quantum) (2019). Quantum supremacy using a programmable superconducting processor. </w:t>
      </w:r>
      <w:r>
        <w:rPr>
          <w:i/>
          <w:iCs/>
          <w:sz w:val="18"/>
          <w:szCs w:val="18"/>
        </w:rPr>
        <w:t xml:space="preserve">Nature, 574.</w:t>
      </w:r>
      <w:r>
        <w:rPr>
          <w:color w:val="6B7280"/>
          <w:sz w:val="18"/>
          <w:szCs w:val="18"/>
        </w:rPr>
        <w:t xml:space="preserve">  Nature 574:505-510</w:t>
      </w:r>
    </w:p>
    <w:p>
      <w:pPr>
        <w:spacing w:after="90"/>
        <w:ind w:left="360" w:hanging="360"/>
      </w:pPr>
      <w:r>
        <w:rPr>
          <w:b/>
          <w:bCs/>
          <w:color w:val="1F4E79"/>
          <w:sz w:val="18"/>
          <w:szCs w:val="18"/>
        </w:rPr>
        <w:t xml:space="preserve">[Atchade-Adelomou 2021]  </w:t>
      </w:r>
      <w:r>
        <w:rPr>
          <w:sz w:val="18"/>
          <w:szCs w:val="18"/>
        </w:rPr>
        <w:t xml:space="preserve">Atchade-Adelomou, P., Alonso-Linaje, G., Albo-Canals, J., Casado-Fauli, D. (2021). qRobot: a quantum computing approach in mobile robot order picking and batching problem solver optimization. </w:t>
      </w:r>
      <w:r>
        <w:rPr>
          <w:i/>
          <w:iCs/>
          <w:sz w:val="18"/>
          <w:szCs w:val="18"/>
        </w:rPr>
        <w:t xml:space="preserve">Algorithms, 14(7), 194.</w:t>
      </w:r>
      <w:r>
        <w:rPr>
          <w:color w:val="6B7280"/>
          <w:sz w:val="18"/>
          <w:szCs w:val="18"/>
        </w:rPr>
        <w:t xml:space="preserve">  doi:10.3390/a14070194</w:t>
      </w:r>
    </w:p>
    <w:p>
      <w:pPr>
        <w:spacing w:after="90"/>
        <w:ind w:left="360" w:hanging="360"/>
      </w:pPr>
      <w:r>
        <w:rPr>
          <w:b/>
          <w:bCs/>
          <w:color w:val="1F4E79"/>
          <w:sz w:val="18"/>
          <w:szCs w:val="18"/>
        </w:rPr>
        <w:t xml:space="preserve">[Barkoutsos 2020]  </w:t>
      </w:r>
      <w:r>
        <w:rPr>
          <w:sz w:val="18"/>
          <w:szCs w:val="18"/>
        </w:rPr>
        <w:t xml:space="preserve">Barkoutsos, P.K., Nannicini, G., Robert, A., et al. (2020). Improving variational quantum optimization using CVaR. </w:t>
      </w:r>
      <w:r>
        <w:rPr>
          <w:i/>
          <w:iCs/>
          <w:sz w:val="18"/>
          <w:szCs w:val="18"/>
        </w:rPr>
        <w:t xml:space="preserve">Quantum, 4.</w:t>
      </w:r>
      <w:r>
        <w:rPr>
          <w:color w:val="6B7280"/>
          <w:sz w:val="18"/>
          <w:szCs w:val="18"/>
        </w:rPr>
        <w:t xml:space="preserve">  doi:10.22331/q-2020-04-20-256</w:t>
      </w:r>
    </w:p>
    <w:p>
      <w:pPr>
        <w:spacing w:after="90"/>
        <w:ind w:left="360" w:hanging="360"/>
      </w:pPr>
      <w:r>
        <w:rPr>
          <w:b/>
          <w:bCs/>
          <w:color w:val="1F4E79"/>
          <w:sz w:val="18"/>
          <w:szCs w:val="18"/>
        </w:rPr>
        <w:t xml:space="preserve">[Bauer 2020]  </w:t>
      </w:r>
      <w:r>
        <w:rPr>
          <w:sz w:val="18"/>
          <w:szCs w:val="18"/>
        </w:rPr>
        <w:t xml:space="preserve">Bauer, B., Bravyi, S., Motta, M., Chan, G.K.-L. (2020). Quantum algorithms for quantum chemistry and quantum materials science. </w:t>
      </w:r>
      <w:r>
        <w:rPr>
          <w:i/>
          <w:iCs/>
          <w:sz w:val="18"/>
          <w:szCs w:val="18"/>
        </w:rPr>
        <w:t xml:space="preserve">Chemical Reviews, 120(22), 12685–12717.</w:t>
      </w:r>
      <w:r>
        <w:rPr>
          <w:color w:val="6B7280"/>
          <w:sz w:val="18"/>
          <w:szCs w:val="18"/>
        </w:rPr>
        <w:t xml:space="preserve">  doi:10.1021/acs.chemrev.9b00829</w:t>
      </w:r>
    </w:p>
    <w:p>
      <w:pPr>
        <w:spacing w:after="90"/>
        <w:ind w:left="360" w:hanging="360"/>
      </w:pPr>
      <w:r>
        <w:rPr>
          <w:b/>
          <w:bCs/>
          <w:color w:val="1F4E79"/>
          <w:sz w:val="18"/>
          <w:szCs w:val="18"/>
        </w:rPr>
        <w:t xml:space="preserve">[Benioff 1998]  </w:t>
      </w:r>
      <w:r>
        <w:rPr>
          <w:sz w:val="18"/>
          <w:szCs w:val="18"/>
        </w:rPr>
        <w:t xml:space="preserve">Benioff, P. (1998). Quantum robots and environments. </w:t>
      </w:r>
      <w:r>
        <w:rPr>
          <w:i/>
          <w:iCs/>
          <w:sz w:val="18"/>
          <w:szCs w:val="18"/>
        </w:rPr>
        <w:t xml:space="preserve">Physical Review A, 58(2), 893.</w:t>
      </w:r>
      <w:r>
        <w:rPr>
          <w:color w:val="6B7280"/>
          <w:sz w:val="18"/>
          <w:szCs w:val="18"/>
        </w:rPr>
        <w:t xml:space="preserve">  doi:10.1103/PhysRevA.58.893</w:t>
      </w:r>
    </w:p>
    <w:p>
      <w:pPr>
        <w:spacing w:after="90"/>
        <w:ind w:left="360" w:hanging="360"/>
      </w:pPr>
      <w:r>
        <w:rPr>
          <w:b/>
          <w:bCs/>
          <w:color w:val="1F4E79"/>
          <w:sz w:val="18"/>
          <w:szCs w:val="18"/>
        </w:rPr>
        <w:t xml:space="preserve">[Benioff 2002]  </w:t>
      </w:r>
      <w:r>
        <w:rPr>
          <w:sz w:val="18"/>
          <w:szCs w:val="18"/>
        </w:rPr>
        <w:t xml:space="preserve">Benioff, P. (2002). Space searches with a quantum robot. </w:t>
      </w:r>
      <w:r>
        <w:rPr>
          <w:i/>
          <w:iCs/>
          <w:sz w:val="18"/>
          <w:szCs w:val="18"/>
        </w:rPr>
        <w:t xml:space="preserve">In: Quantum Computation and Information, Contemporary Mathematics, 305, AMS; arXiv:quant-ph/0003006.</w:t>
      </w:r>
      <w:r>
        <w:rPr>
          <w:color w:val="6B7280"/>
          <w:sz w:val="18"/>
          <w:szCs w:val="18"/>
        </w:rPr>
        <w:t xml:space="preserve"/>
      </w:r>
    </w:p>
    <w:p>
      <w:pPr>
        <w:spacing w:after="90"/>
        <w:ind w:left="360" w:hanging="360"/>
      </w:pPr>
      <w:r>
        <w:rPr>
          <w:b/>
          <w:bCs/>
          <w:color w:val="1F4E79"/>
          <w:sz w:val="18"/>
          <w:szCs w:val="18"/>
        </w:rPr>
        <w:t xml:space="preserve">[Bharti 2022]  </w:t>
      </w:r>
      <w:r>
        <w:rPr>
          <w:sz w:val="18"/>
          <w:szCs w:val="18"/>
        </w:rPr>
        <w:t xml:space="preserve">Bharti, K., Cervera-Lierta, A., Kyaw, T.H., et al. (2022). Noisy intermediate-scale quantum (NISQ) algorithms. </w:t>
      </w:r>
      <w:r>
        <w:rPr>
          <w:i/>
          <w:iCs/>
          <w:sz w:val="18"/>
          <w:szCs w:val="18"/>
        </w:rPr>
        <w:t xml:space="preserve">Reviews of Modern Physics, 94(1).</w:t>
      </w:r>
      <w:r>
        <w:rPr>
          <w:color w:val="6B7280"/>
          <w:sz w:val="18"/>
          <w:szCs w:val="18"/>
        </w:rPr>
        <w:t xml:space="preserve">  doi:10.1103/RevModPhys.94.015004</w:t>
      </w:r>
    </w:p>
    <w:p>
      <w:pPr>
        <w:spacing w:after="90"/>
        <w:ind w:left="360" w:hanging="360"/>
      </w:pPr>
      <w:r>
        <w:rPr>
          <w:b/>
          <w:bCs/>
          <w:color w:val="1F4E79"/>
          <w:sz w:val="18"/>
          <w:szCs w:val="18"/>
        </w:rPr>
        <w:t xml:space="preserve">[Biamonte 2017]  </w:t>
      </w:r>
      <w:r>
        <w:rPr>
          <w:sz w:val="18"/>
          <w:szCs w:val="18"/>
        </w:rPr>
        <w:t xml:space="preserve">Biamonte, J., Wittek, P., Pancotti, N., et al. (2017). Quantum machine learning. </w:t>
      </w:r>
      <w:r>
        <w:rPr>
          <w:i/>
          <w:iCs/>
          <w:sz w:val="18"/>
          <w:szCs w:val="18"/>
        </w:rPr>
        <w:t xml:space="preserve">Nature, 549(7671).</w:t>
      </w:r>
      <w:r>
        <w:rPr>
          <w:color w:val="6B7280"/>
          <w:sz w:val="18"/>
          <w:szCs w:val="18"/>
        </w:rPr>
        <w:t xml:space="preserve">  doi:10.1038/nature23474</w:t>
      </w:r>
    </w:p>
    <w:p>
      <w:pPr>
        <w:spacing w:after="90"/>
        <w:ind w:left="360" w:hanging="360"/>
      </w:pPr>
      <w:r>
        <w:rPr>
          <w:b/>
          <w:bCs/>
          <w:color w:val="1F4E79"/>
          <w:sz w:val="18"/>
          <w:szCs w:val="18"/>
        </w:rPr>
        <w:t xml:space="preserve">[Bongs 2019]  </w:t>
      </w:r>
      <w:r>
        <w:rPr>
          <w:sz w:val="18"/>
          <w:szCs w:val="18"/>
        </w:rPr>
        <w:t xml:space="preserve">Bongs, K., Holynski, M., Vovrosh, J., et al. (2019). Taking atom interferometric quantum sensors from the laboratory to real-world applications. </w:t>
      </w:r>
      <w:r>
        <w:rPr>
          <w:i/>
          <w:iCs/>
          <w:sz w:val="18"/>
          <w:szCs w:val="18"/>
        </w:rPr>
        <w:t xml:space="preserve">Nature Reviews Physics, 1, 731–739.</w:t>
      </w:r>
      <w:r>
        <w:rPr>
          <w:color w:val="6B7280"/>
          <w:sz w:val="18"/>
          <w:szCs w:val="18"/>
        </w:rPr>
        <w:t xml:space="preserve">  doi:10.1038/s42254-019-0117-4</w:t>
      </w:r>
    </w:p>
    <w:p>
      <w:pPr>
        <w:spacing w:after="90"/>
        <w:ind w:left="360" w:hanging="360"/>
      </w:pPr>
      <w:r>
        <w:rPr>
          <w:b/>
          <w:bCs/>
          <w:color w:val="1F4E79"/>
          <w:sz w:val="18"/>
          <w:szCs w:val="18"/>
        </w:rPr>
        <w:t xml:space="preserve">[Brassard 2002]  </w:t>
      </w:r>
      <w:r>
        <w:rPr>
          <w:sz w:val="18"/>
          <w:szCs w:val="18"/>
        </w:rPr>
        <w:t xml:space="preserve">Brassard, G., Høyer, P., Mosca, M., Tapp, A. (2002). Quantum amplitude amplification and estimation. </w:t>
      </w:r>
      <w:r>
        <w:rPr>
          <w:i/>
          <w:iCs/>
          <w:sz w:val="18"/>
          <w:szCs w:val="18"/>
        </w:rPr>
        <w:t xml:space="preserve">Contemporary Mathematics, 305, 53–74.</w:t>
      </w:r>
      <w:r>
        <w:rPr>
          <w:color w:val="6B7280"/>
          <w:sz w:val="18"/>
          <w:szCs w:val="18"/>
        </w:rPr>
        <w:t xml:space="preserve"/>
      </w:r>
    </w:p>
    <w:p>
      <w:pPr>
        <w:spacing w:after="90"/>
        <w:ind w:left="360" w:hanging="360"/>
      </w:pPr>
      <w:r>
        <w:rPr>
          <w:b/>
          <w:bCs/>
          <w:color w:val="1F4E79"/>
          <w:sz w:val="18"/>
          <w:szCs w:val="18"/>
        </w:rPr>
        <w:t xml:space="preserve">[Briegel 2012]  </w:t>
      </w:r>
      <w:r>
        <w:rPr>
          <w:sz w:val="18"/>
          <w:szCs w:val="18"/>
        </w:rPr>
        <w:t xml:space="preserve">Briegel, H.J., De las Cuevas, G. (2012). Projective simulation for artificial intelligence. </w:t>
      </w:r>
      <w:r>
        <w:rPr>
          <w:i/>
          <w:iCs/>
          <w:sz w:val="18"/>
          <w:szCs w:val="18"/>
        </w:rPr>
        <w:t xml:space="preserve">Scientific Reports, 2.</w:t>
      </w:r>
      <w:r>
        <w:rPr>
          <w:color w:val="6B7280"/>
          <w:sz w:val="18"/>
          <w:szCs w:val="18"/>
        </w:rPr>
        <w:t xml:space="preserve">  doi:10.1038/srep00400</w:t>
      </w:r>
    </w:p>
    <w:p>
      <w:pPr>
        <w:spacing w:after="90"/>
        <w:ind w:left="360" w:hanging="360"/>
      </w:pPr>
      <w:r>
        <w:rPr>
          <w:b/>
          <w:bCs/>
          <w:color w:val="1F4E79"/>
          <w:sz w:val="18"/>
          <w:szCs w:val="18"/>
        </w:rPr>
        <w:t xml:space="preserve">[Busemeyer 2012]  </w:t>
      </w:r>
      <w:r>
        <w:rPr>
          <w:sz w:val="18"/>
          <w:szCs w:val="18"/>
        </w:rPr>
        <w:t xml:space="preserve">Busemeyer, J.R., Bruza, P.D. (2012). Quantum Models of Cognition and Decision. </w:t>
      </w:r>
      <w:r>
        <w:rPr>
          <w:i/>
          <w:iCs/>
          <w:sz w:val="18"/>
          <w:szCs w:val="18"/>
        </w:rPr>
        <w:t xml:space="preserve">Cambridge University Press (2nd ed. 2024).</w:t>
      </w:r>
      <w:r>
        <w:rPr>
          <w:color w:val="6B7280"/>
          <w:sz w:val="18"/>
          <w:szCs w:val="18"/>
        </w:rPr>
        <w:t xml:space="preserve">  doi:10.1017/CBO9780511997716</w:t>
      </w:r>
    </w:p>
    <w:p>
      <w:pPr>
        <w:spacing w:after="90"/>
        <w:ind w:left="360" w:hanging="360"/>
      </w:pPr>
      <w:r>
        <w:rPr>
          <w:b/>
          <w:bCs/>
          <w:color w:val="1F4E79"/>
          <w:sz w:val="18"/>
          <w:szCs w:val="18"/>
        </w:rPr>
        <w:t xml:space="preserve">[Busemeyer 1993]  </w:t>
      </w:r>
      <w:r>
        <w:rPr>
          <w:sz w:val="18"/>
          <w:szCs w:val="18"/>
        </w:rPr>
        <w:t xml:space="preserve">Busemeyer, J.R., Townsend, J.T. (1993). Decision field theory: a dynamic-cognitive approach to decision making in an uncertain environment. </w:t>
      </w:r>
      <w:r>
        <w:rPr>
          <w:i/>
          <w:iCs/>
          <w:sz w:val="18"/>
          <w:szCs w:val="18"/>
        </w:rPr>
        <w:t xml:space="preserve">Psychological Review, 100(3), 432–459.</w:t>
      </w:r>
      <w:r>
        <w:rPr>
          <w:color w:val="6B7280"/>
          <w:sz w:val="18"/>
          <w:szCs w:val="18"/>
        </w:rPr>
        <w:t xml:space="preserve">  doi:10.1037/0033-295X.100.3.432</w:t>
      </w:r>
    </w:p>
    <w:p>
      <w:pPr>
        <w:spacing w:after="90"/>
        <w:ind w:left="360" w:hanging="360"/>
      </w:pPr>
      <w:r>
        <w:rPr>
          <w:b/>
          <w:bCs/>
          <w:color w:val="1F4E79"/>
          <w:sz w:val="18"/>
          <w:szCs w:val="18"/>
        </w:rPr>
        <w:t xml:space="preserve">[Cai 2023]  </w:t>
      </w:r>
      <w:r>
        <w:rPr>
          <w:sz w:val="18"/>
          <w:szCs w:val="18"/>
        </w:rPr>
        <w:t xml:space="preserve">Cai, Z., Babbush, R., Benjamin, S.C., Endo, S., Huggins, W.J., Li, Y., McClean, J.R., O'Brien, T.E. (2023). Quantum error mitigation. </w:t>
      </w:r>
      <w:r>
        <w:rPr>
          <w:i/>
          <w:iCs/>
          <w:sz w:val="18"/>
          <w:szCs w:val="18"/>
        </w:rPr>
        <w:t xml:space="preserve">Reviews of Modern Physics, 95(4), 045005.</w:t>
      </w:r>
      <w:r>
        <w:rPr>
          <w:color w:val="6B7280"/>
          <w:sz w:val="18"/>
          <w:szCs w:val="18"/>
        </w:rPr>
        <w:t xml:space="preserve">  doi:10.1103/RevModPhys.95.045005</w:t>
      </w:r>
    </w:p>
    <w:p>
      <w:pPr>
        <w:spacing w:after="90"/>
        <w:ind w:left="360" w:hanging="360"/>
      </w:pPr>
      <w:r>
        <w:rPr>
          <w:b/>
          <w:bCs/>
          <w:color w:val="1F4E79"/>
          <w:sz w:val="18"/>
          <w:szCs w:val="18"/>
        </w:rPr>
        <w:t xml:space="preserve">[Cerezo 2021a]  </w:t>
      </w:r>
      <w:r>
        <w:rPr>
          <w:sz w:val="18"/>
          <w:szCs w:val="18"/>
        </w:rPr>
        <w:t xml:space="preserve">Cerezo, M., Arrasmith, A., Babbush, R., et al. (2021). Variational quantum algorithms. </w:t>
      </w:r>
      <w:r>
        <w:rPr>
          <w:i/>
          <w:iCs/>
          <w:sz w:val="18"/>
          <w:szCs w:val="18"/>
        </w:rPr>
        <w:t xml:space="preserve">Nature Reviews Physics, 3(9).</w:t>
      </w:r>
      <w:r>
        <w:rPr>
          <w:color w:val="6B7280"/>
          <w:sz w:val="18"/>
          <w:szCs w:val="18"/>
        </w:rPr>
        <w:t xml:space="preserve">  doi:10.1038/s42254-021-00348-9</w:t>
      </w:r>
    </w:p>
    <w:p>
      <w:pPr>
        <w:spacing w:after="90"/>
        <w:ind w:left="360" w:hanging="360"/>
      </w:pPr>
      <w:r>
        <w:rPr>
          <w:b/>
          <w:bCs/>
          <w:color w:val="1F4E79"/>
          <w:sz w:val="18"/>
          <w:szCs w:val="18"/>
        </w:rPr>
        <w:t xml:space="preserve">[Cerezo 2021b]  </w:t>
      </w:r>
      <w:r>
        <w:rPr>
          <w:sz w:val="18"/>
          <w:szCs w:val="18"/>
        </w:rPr>
        <w:t xml:space="preserve">Cerezo, M., Sone, A., Volkoff, T., Cincio, L., Coles, P.J. (2021). Cost function dependent barren plateaus in shallow parametrized quantum circuits. </w:t>
      </w:r>
      <w:r>
        <w:rPr>
          <w:i/>
          <w:iCs/>
          <w:sz w:val="18"/>
          <w:szCs w:val="18"/>
        </w:rPr>
        <w:t xml:space="preserve">Nature Communications, 12, 1791.</w:t>
      </w:r>
      <w:r>
        <w:rPr>
          <w:color w:val="6B7280"/>
          <w:sz w:val="18"/>
          <w:szCs w:val="18"/>
        </w:rPr>
        <w:t xml:space="preserve">  doi:10.1038/s41467-021-21728-0</w:t>
      </w:r>
    </w:p>
    <w:p>
      <w:pPr>
        <w:spacing w:after="90"/>
        <w:ind w:left="360" w:hanging="360"/>
      </w:pPr>
      <w:r>
        <w:rPr>
          <w:b/>
          <w:bCs/>
          <w:color w:val="1F4E79"/>
          <w:sz w:val="18"/>
          <w:szCs w:val="18"/>
        </w:rPr>
        <w:t xml:space="preserve">[Cheiney 2018]  </w:t>
      </w:r>
      <w:r>
        <w:rPr>
          <w:sz w:val="18"/>
          <w:szCs w:val="18"/>
        </w:rPr>
        <w:t xml:space="preserve">Cheiney, P., Fouché, L., Templier, S., Napolitano, F., Battelier, B., Bouyer, P., Barrett, B. (2018). Navigation-compatible hybrid quantum accelerometer using a Kalman filter. </w:t>
      </w:r>
      <w:r>
        <w:rPr>
          <w:i/>
          <w:iCs/>
          <w:sz w:val="18"/>
          <w:szCs w:val="18"/>
        </w:rPr>
        <w:t xml:space="preserve">Physical Review Applied, 10, 034030.</w:t>
      </w:r>
      <w:r>
        <w:rPr>
          <w:color w:val="6B7280"/>
          <w:sz w:val="18"/>
          <w:szCs w:val="18"/>
        </w:rPr>
        <w:t xml:space="preserve">  doi:10.1103/PhysRevApplied.10.034030</w:t>
      </w:r>
    </w:p>
    <w:p>
      <w:pPr>
        <w:spacing w:after="90"/>
        <w:ind w:left="360" w:hanging="360"/>
      </w:pPr>
      <w:r>
        <w:rPr>
          <w:b/>
          <w:bCs/>
          <w:color w:val="1F4E79"/>
          <w:sz w:val="18"/>
          <w:szCs w:val="18"/>
        </w:rPr>
        <w:t xml:space="preserve">[Chella 2023]  </w:t>
      </w:r>
      <w:r>
        <w:rPr>
          <w:sz w:val="18"/>
          <w:szCs w:val="18"/>
        </w:rPr>
        <w:t xml:space="preserve">Chella, A., Gaglio, S., Mannone, M., Pilato, G., Seidita, V., Vella, F., Zammuto, S. (2023). Quantum planning for swarm robotics. </w:t>
      </w:r>
      <w:r>
        <w:rPr>
          <w:i/>
          <w:iCs/>
          <w:sz w:val="18"/>
          <w:szCs w:val="18"/>
        </w:rPr>
        <w:t xml:space="preserve">Robotics and Autonomous Systems, 161, 104362.</w:t>
      </w:r>
      <w:r>
        <w:rPr>
          <w:color w:val="6B7280"/>
          <w:sz w:val="18"/>
          <w:szCs w:val="18"/>
        </w:rPr>
        <w:t xml:space="preserve">  doi:10.1016/j.robot.2023.104362</w:t>
      </w:r>
    </w:p>
    <w:p>
      <w:pPr>
        <w:spacing w:after="90"/>
        <w:ind w:left="360" w:hanging="360"/>
      </w:pPr>
      <w:r>
        <w:rPr>
          <w:b/>
          <w:bCs/>
          <w:color w:val="1F4E79"/>
          <w:sz w:val="18"/>
          <w:szCs w:val="18"/>
        </w:rPr>
        <w:t xml:space="preserve">[Chella 2022]  </w:t>
      </w:r>
      <w:r>
        <w:rPr>
          <w:sz w:val="18"/>
          <w:szCs w:val="18"/>
        </w:rPr>
        <w:t xml:space="preserve">Chella, A., Gaglio, S., Pilato, G., Vella, F., Zammuto, S. (2022). A quantum planner for robot motion. </w:t>
      </w:r>
      <w:r>
        <w:rPr>
          <w:i/>
          <w:iCs/>
          <w:sz w:val="18"/>
          <w:szCs w:val="18"/>
        </w:rPr>
        <w:t xml:space="preserve">Mathematics, 10(14), 2475.</w:t>
      </w:r>
      <w:r>
        <w:rPr>
          <w:color w:val="6B7280"/>
          <w:sz w:val="18"/>
          <w:szCs w:val="18"/>
        </w:rPr>
        <w:t xml:space="preserve">  doi:10.3390/math10142475</w:t>
      </w:r>
    </w:p>
    <w:p>
      <w:pPr>
        <w:spacing w:after="90"/>
        <w:ind w:left="360" w:hanging="360"/>
      </w:pPr>
      <w:r>
        <w:rPr>
          <w:b/>
          <w:bCs/>
          <w:color w:val="1F4E79"/>
          <w:sz w:val="18"/>
          <w:szCs w:val="18"/>
        </w:rPr>
        <w:t xml:space="preserve">[Chen 2022]  </w:t>
      </w:r>
      <w:r>
        <w:rPr>
          <w:sz w:val="18"/>
          <w:szCs w:val="18"/>
        </w:rPr>
        <w:t xml:space="preserve">Chen, S.Y.-C., Huang, C.-M., Hsing, C.-W., Goan, H.-S., Kao, Y.-J. (2022). Variational quantum reinforcement learning via evolutionary optimization. </w:t>
      </w:r>
      <w:r>
        <w:rPr>
          <w:i/>
          <w:iCs/>
          <w:sz w:val="18"/>
          <w:szCs w:val="18"/>
        </w:rPr>
        <w:t xml:space="preserve">Machine Learning: Science and Technology, 3(1).</w:t>
      </w:r>
      <w:r>
        <w:rPr>
          <w:color w:val="6B7280"/>
          <w:sz w:val="18"/>
          <w:szCs w:val="18"/>
        </w:rPr>
        <w:t xml:space="preserve">  doi:10.1088/2632-2153/ac4559</w:t>
      </w:r>
    </w:p>
    <w:p>
      <w:pPr>
        <w:spacing w:after="90"/>
        <w:ind w:left="360" w:hanging="360"/>
      </w:pPr>
      <w:r>
        <w:rPr>
          <w:b/>
          <w:bCs/>
          <w:color w:val="1F4E79"/>
          <w:sz w:val="18"/>
          <w:szCs w:val="18"/>
        </w:rPr>
        <w:t xml:space="preserve">[Chen 2020]  </w:t>
      </w:r>
      <w:r>
        <w:rPr>
          <w:sz w:val="18"/>
          <w:szCs w:val="18"/>
        </w:rPr>
        <w:t xml:space="preserve">Chen, S.Y.-C., Yang, C.-H.H., Qi, J., et al. (2020). Variational quantum circuits for deep reinforcement learning. </w:t>
      </w:r>
      <w:r>
        <w:rPr>
          <w:i/>
          <w:iCs/>
          <w:sz w:val="18"/>
          <w:szCs w:val="18"/>
        </w:rPr>
        <w:t xml:space="preserve">IEEE Access, 8.</w:t>
      </w:r>
      <w:r>
        <w:rPr>
          <w:color w:val="6B7280"/>
          <w:sz w:val="18"/>
          <w:szCs w:val="18"/>
        </w:rPr>
        <w:t xml:space="preserve"/>
      </w:r>
    </w:p>
    <w:p>
      <w:pPr>
        <w:spacing w:after="90"/>
        <w:ind w:left="360" w:hanging="360"/>
      </w:pPr>
      <w:r>
        <w:rPr>
          <w:b/>
          <w:bCs/>
          <w:color w:val="1F4E79"/>
          <w:sz w:val="18"/>
          <w:szCs w:val="18"/>
        </w:rPr>
        <w:t xml:space="preserve">[Chia 2020]  </w:t>
      </w:r>
      <w:r>
        <w:rPr>
          <w:sz w:val="18"/>
          <w:szCs w:val="18"/>
        </w:rPr>
        <w:t xml:space="preserve">Chia, N.-H., Gilyén, A., Li, T., Lin, H.-H., Tang, E., Wang, C. (2020). Sampling-based sublinear low-rank matrix arithmetic framework for dequantizing quantum machine learning. </w:t>
      </w:r>
      <w:r>
        <w:rPr>
          <w:i/>
          <w:iCs/>
          <w:sz w:val="18"/>
          <w:szCs w:val="18"/>
        </w:rPr>
        <w:t xml:space="preserve">STOC 2020 (ACM); J. ACM 69(5), 2022.</w:t>
      </w:r>
      <w:r>
        <w:rPr>
          <w:color w:val="6B7280"/>
          <w:sz w:val="18"/>
          <w:szCs w:val="18"/>
        </w:rPr>
        <w:t xml:space="preserve">  doi:10.1145/3357713.3384314</w:t>
      </w:r>
    </w:p>
    <w:p>
      <w:pPr>
        <w:spacing w:after="90"/>
        <w:ind w:left="360" w:hanging="360"/>
      </w:pPr>
      <w:r>
        <w:rPr>
          <w:b/>
          <w:bCs/>
          <w:color w:val="1F4E79"/>
          <w:sz w:val="18"/>
          <w:szCs w:val="18"/>
        </w:rPr>
        <w:t xml:space="preserve">[Clark 2019]  </w:t>
      </w:r>
      <w:r>
        <w:rPr>
          <w:sz w:val="18"/>
          <w:szCs w:val="18"/>
        </w:rPr>
        <w:t xml:space="preserve">Clark, J., West, T., Zammit, J., Guo, X., Mason, L., Russell, D. (2019). Towards real time multi-robot routing using quantum computing technologies. </w:t>
      </w:r>
      <w:r>
        <w:rPr>
          <w:i/>
          <w:iCs/>
          <w:sz w:val="18"/>
          <w:szCs w:val="18"/>
        </w:rPr>
        <w:t xml:space="preserve">Proc. Int. Conf. on High Performance Computing in Asia-Pacific Region (HPC Asia 2019), ACM.</w:t>
      </w:r>
      <w:r>
        <w:rPr>
          <w:color w:val="6B7280"/>
          <w:sz w:val="18"/>
          <w:szCs w:val="18"/>
        </w:rPr>
        <w:t xml:space="preserve">  doi:10.1145/3293320.3293333</w:t>
      </w:r>
    </w:p>
    <w:p>
      <w:pPr>
        <w:spacing w:after="90"/>
        <w:ind w:left="360" w:hanging="360"/>
      </w:pPr>
      <w:r>
        <w:rPr>
          <w:b/>
          <w:bCs/>
          <w:color w:val="1F4E79"/>
          <w:sz w:val="18"/>
          <w:szCs w:val="18"/>
        </w:rPr>
        <w:t xml:space="preserve">[Conrad 2025]  </w:t>
      </w:r>
      <w:r>
        <w:rPr>
          <w:sz w:val="18"/>
          <w:szCs w:val="18"/>
        </w:rPr>
        <w:t xml:space="preserve">Conrad, A., Cochran, R., Sanchez-Rosales, D., Isaac, S., et al. (2025). Drone- and vehicle-based quantum key distribution. </w:t>
      </w:r>
      <w:r>
        <w:rPr>
          <w:i/>
          <w:iCs/>
          <w:sz w:val="18"/>
          <w:szCs w:val="18"/>
        </w:rPr>
        <w:t xml:space="preserve">arXiv:2505.17587.</w:t>
      </w:r>
      <w:r>
        <w:rPr>
          <w:color w:val="6B7280"/>
          <w:sz w:val="18"/>
          <w:szCs w:val="18"/>
        </w:rPr>
        <w:t xml:space="preserve"/>
      </w:r>
    </w:p>
    <w:p>
      <w:pPr>
        <w:spacing w:after="90"/>
        <w:ind w:left="360" w:hanging="360"/>
      </w:pPr>
      <w:r>
        <w:rPr>
          <w:b/>
          <w:bCs/>
          <w:color w:val="1F4E79"/>
          <w:sz w:val="18"/>
          <w:szCs w:val="18"/>
        </w:rPr>
        <w:t xml:space="preserve">[Córcoles 2021]  </w:t>
      </w:r>
      <w:r>
        <w:rPr>
          <w:sz w:val="18"/>
          <w:szCs w:val="18"/>
        </w:rPr>
        <w:t xml:space="preserve">Córcoles, A.D., Takita, M., Inoue, K., et al. (2021). Exploiting dynamic quantum circuits in a quantum algorithm with superconducting qubits. </w:t>
      </w:r>
      <w:r>
        <w:rPr>
          <w:i/>
          <w:iCs/>
          <w:sz w:val="18"/>
          <w:szCs w:val="18"/>
        </w:rPr>
        <w:t xml:space="preserve">Physical Review Letters, 127, 100501.</w:t>
      </w:r>
      <w:r>
        <w:rPr>
          <w:color w:val="6B7280"/>
          <w:sz w:val="18"/>
          <w:szCs w:val="18"/>
        </w:rPr>
        <w:t xml:space="preserve">  doi:10.1103/PhysRevLett.127.100501</w:t>
      </w:r>
    </w:p>
    <w:p>
      <w:pPr>
        <w:spacing w:after="90"/>
        <w:ind w:left="360" w:hanging="360"/>
      </w:pPr>
      <w:r>
        <w:rPr>
          <w:b/>
          <w:bCs/>
          <w:color w:val="1F4E79"/>
          <w:sz w:val="18"/>
          <w:szCs w:val="18"/>
        </w:rPr>
        <w:t xml:space="preserve">[Daglarli 2025]  </w:t>
      </w:r>
      <w:r>
        <w:rPr>
          <w:sz w:val="18"/>
          <w:szCs w:val="18"/>
        </w:rPr>
        <w:t xml:space="preserve">Daglarli, E. (2025). A generative neuro-cognitive architecture using quantum algorithms for the autonomous behavior of a smart agent in a simulation environment. </w:t>
      </w:r>
      <w:r>
        <w:rPr>
          <w:i/>
          <w:iCs/>
          <w:sz w:val="18"/>
          <w:szCs w:val="18"/>
        </w:rPr>
        <w:t xml:space="preserve">Computers, Materials &amp; Continua.</w:t>
      </w:r>
      <w:r>
        <w:rPr>
          <w:color w:val="6B7280"/>
          <w:sz w:val="18"/>
          <w:szCs w:val="18"/>
        </w:rPr>
        <w:t xml:space="preserve">  doi:10.32604/cmc.2025.065572</w:t>
      </w:r>
    </w:p>
    <w:p>
      <w:pPr>
        <w:spacing w:after="90"/>
        <w:ind w:left="360" w:hanging="360"/>
      </w:pPr>
      <w:r>
        <w:rPr>
          <w:b/>
          <w:bCs/>
          <w:color w:val="1F4E79"/>
          <w:sz w:val="18"/>
          <w:szCs w:val="18"/>
        </w:rPr>
        <w:t xml:space="preserve">[De Carolis 2025]  </w:t>
      </w:r>
      <w:r>
        <w:rPr>
          <w:sz w:val="18"/>
          <w:szCs w:val="18"/>
        </w:rPr>
        <w:t xml:space="preserve">De Carolis, B.N., Loglisci, C., Miccoli, M.G., Palestra, G., Violante, S. (2025). Quantum-enhanced social robotics: the QUADRI project. </w:t>
      </w:r>
      <w:r>
        <w:rPr>
          <w:i/>
          <w:iCs/>
          <w:sz w:val="18"/>
          <w:szCs w:val="18"/>
        </w:rPr>
        <w:t xml:space="preserve">Adjunct Proc. 33rd ACM Conf. on User Modeling, Adaptation and Personalization (UMAP Adjunct '25), 151–155.</w:t>
      </w:r>
      <w:r>
        <w:rPr>
          <w:color w:val="6B7280"/>
          <w:sz w:val="18"/>
          <w:szCs w:val="18"/>
        </w:rPr>
        <w:t xml:space="preserve">  doi:10.1145/3708319.3735545</w:t>
      </w:r>
    </w:p>
    <w:p>
      <w:pPr>
        <w:spacing w:after="90"/>
        <w:ind w:left="360" w:hanging="360"/>
      </w:pPr>
      <w:r>
        <w:rPr>
          <w:b/>
          <w:bCs/>
          <w:color w:val="1F4E79"/>
          <w:sz w:val="18"/>
          <w:szCs w:val="18"/>
        </w:rPr>
        <w:t xml:space="preserve">[Degen 2017]  </w:t>
      </w:r>
      <w:r>
        <w:rPr>
          <w:sz w:val="18"/>
          <w:szCs w:val="18"/>
        </w:rPr>
        <w:t xml:space="preserve">Degen, C.L., Reinhard, F., Cappellaro, P. (2017). Quantum sensing. </w:t>
      </w:r>
      <w:r>
        <w:rPr>
          <w:i/>
          <w:iCs/>
          <w:sz w:val="18"/>
          <w:szCs w:val="18"/>
        </w:rPr>
        <w:t xml:space="preserve">Reviews of Modern Physics, 89(3).</w:t>
      </w:r>
      <w:r>
        <w:rPr>
          <w:color w:val="6B7280"/>
          <w:sz w:val="18"/>
          <w:szCs w:val="18"/>
        </w:rPr>
        <w:t xml:space="preserve">  doi:10.1103/RevModPhys.89.035002</w:t>
      </w:r>
    </w:p>
    <w:p>
      <w:pPr>
        <w:spacing w:after="90"/>
        <w:ind w:left="360" w:hanging="360"/>
      </w:pPr>
      <w:r>
        <w:rPr>
          <w:b/>
          <w:bCs/>
          <w:color w:val="1F4E79"/>
          <w:sz w:val="18"/>
          <w:szCs w:val="18"/>
        </w:rPr>
        <w:t xml:space="preserve">[Dellaert 1999]  </w:t>
      </w:r>
      <w:r>
        <w:rPr>
          <w:sz w:val="18"/>
          <w:szCs w:val="18"/>
        </w:rPr>
        <w:t xml:space="preserve">Dellaert, F., Fox, D., Burgard, W., Thrun, S. (1999). Monte Carlo localization for mobile robots. </w:t>
      </w:r>
      <w:r>
        <w:rPr>
          <w:i/>
          <w:iCs/>
          <w:sz w:val="18"/>
          <w:szCs w:val="18"/>
        </w:rPr>
        <w:t xml:space="preserve">IEEE ICRA 1999.</w:t>
      </w:r>
      <w:r>
        <w:rPr>
          <w:color w:val="6B7280"/>
          <w:sz w:val="18"/>
          <w:szCs w:val="18"/>
        </w:rPr>
        <w:t xml:space="preserve">  doi:10.1109/ROBOT.1999.772544</w:t>
      </w:r>
    </w:p>
    <w:p>
      <w:pPr>
        <w:spacing w:after="90"/>
        <w:ind w:left="360" w:hanging="360"/>
      </w:pPr>
      <w:r>
        <w:rPr>
          <w:b/>
          <w:bCs/>
          <w:color w:val="1F4E79"/>
          <w:sz w:val="18"/>
          <w:szCs w:val="18"/>
        </w:rPr>
        <w:t xml:space="preserve">[Deutsch 1985]  </w:t>
      </w:r>
      <w:r>
        <w:rPr>
          <w:sz w:val="18"/>
          <w:szCs w:val="18"/>
        </w:rPr>
        <w:t xml:space="preserve">Deutsch, D. (1985). Quantum theory, the Church–Turing principle and the universal quantum computer. </w:t>
      </w:r>
      <w:r>
        <w:rPr>
          <w:i/>
          <w:iCs/>
          <w:sz w:val="18"/>
          <w:szCs w:val="18"/>
        </w:rPr>
        <w:t xml:space="preserve">Proceedings of the Royal Society A, 400(1818), 97–117.</w:t>
      </w:r>
      <w:r>
        <w:rPr>
          <w:color w:val="6B7280"/>
          <w:sz w:val="18"/>
          <w:szCs w:val="18"/>
        </w:rPr>
        <w:t xml:space="preserve">  doi:10.1098/rspa.1985.0070</w:t>
      </w:r>
    </w:p>
    <w:p>
      <w:pPr>
        <w:spacing w:after="90"/>
        <w:ind w:left="360" w:hanging="360"/>
      </w:pPr>
      <w:r>
        <w:rPr>
          <w:b/>
          <w:bCs/>
          <w:color w:val="1F4E79"/>
          <w:sz w:val="18"/>
          <w:szCs w:val="18"/>
        </w:rPr>
        <w:t xml:space="preserve">[Deutsch 1992]  </w:t>
      </w:r>
      <w:r>
        <w:rPr>
          <w:sz w:val="18"/>
          <w:szCs w:val="18"/>
        </w:rPr>
        <w:t xml:space="preserve">Deutsch, D., Jozsa, R. (1992). Rapid solution of problems by quantum computation. </w:t>
      </w:r>
      <w:r>
        <w:rPr>
          <w:i/>
          <w:iCs/>
          <w:sz w:val="18"/>
          <w:szCs w:val="18"/>
        </w:rPr>
        <w:t xml:space="preserve">Proceedings of the Royal Society A, 439(1907), 553–558.</w:t>
      </w:r>
      <w:r>
        <w:rPr>
          <w:color w:val="6B7280"/>
          <w:sz w:val="18"/>
          <w:szCs w:val="18"/>
        </w:rPr>
        <w:t xml:space="preserve">  doi:10.1098/rspa.1992.0167</w:t>
      </w:r>
    </w:p>
    <w:p>
      <w:pPr>
        <w:spacing w:after="90"/>
        <w:ind w:left="360" w:hanging="360"/>
      </w:pPr>
      <w:r>
        <w:rPr>
          <w:b/>
          <w:bCs/>
          <w:color w:val="1F4E79"/>
          <w:sz w:val="18"/>
          <w:szCs w:val="18"/>
        </w:rPr>
        <w:t xml:space="preserve">[Dong 2012]  </w:t>
      </w:r>
      <w:r>
        <w:rPr>
          <w:sz w:val="18"/>
          <w:szCs w:val="18"/>
        </w:rPr>
        <w:t xml:space="preserve">Dong, D., Chen, C., Li, H., Tarn, T.-J. (2012). Robust quantum-inspired reinforcement learning for robot navigation. </w:t>
      </w:r>
      <w:r>
        <w:rPr>
          <w:i/>
          <w:iCs/>
          <w:sz w:val="18"/>
          <w:szCs w:val="18"/>
        </w:rPr>
        <w:t xml:space="preserve">IEEE/ASME Transactions on Mechatronics, 17(1).</w:t>
      </w:r>
      <w:r>
        <w:rPr>
          <w:color w:val="6B7280"/>
          <w:sz w:val="18"/>
          <w:szCs w:val="18"/>
        </w:rPr>
        <w:t xml:space="preserve">  doi:10.1109/TMECH.2010.2090896</w:t>
      </w:r>
    </w:p>
    <w:p>
      <w:pPr>
        <w:spacing w:after="90"/>
        <w:ind w:left="360" w:hanging="360"/>
      </w:pPr>
      <w:r>
        <w:rPr>
          <w:b/>
          <w:bCs/>
          <w:color w:val="1F4E79"/>
          <w:sz w:val="18"/>
          <w:szCs w:val="18"/>
        </w:rPr>
        <w:t xml:space="preserve">[Dong 2008]  </w:t>
      </w:r>
      <w:r>
        <w:rPr>
          <w:sz w:val="18"/>
          <w:szCs w:val="18"/>
        </w:rPr>
        <w:t xml:space="preserve">Dong, D., Chen, C., Li, H., Tarn, T.J. (2008). Quantum reinforcement learning. </w:t>
      </w:r>
      <w:r>
        <w:rPr>
          <w:i/>
          <w:iCs/>
          <w:sz w:val="18"/>
          <w:szCs w:val="18"/>
        </w:rPr>
        <w:t xml:space="preserve">IEEE Trans. SMC, Part B, 38(5).</w:t>
      </w:r>
      <w:r>
        <w:rPr>
          <w:color w:val="6B7280"/>
          <w:sz w:val="18"/>
          <w:szCs w:val="18"/>
        </w:rPr>
        <w:t xml:space="preserve">  doi:10.1109/TSMCB.2008.925743</w:t>
      </w:r>
    </w:p>
    <w:p>
      <w:pPr>
        <w:spacing w:after="90"/>
        <w:ind w:left="360" w:hanging="360"/>
      </w:pPr>
      <w:r>
        <w:rPr>
          <w:b/>
          <w:bCs/>
          <w:color w:val="1F4E79"/>
          <w:sz w:val="18"/>
          <w:szCs w:val="18"/>
        </w:rPr>
        <w:t xml:space="preserve">[Dong 2006]  </w:t>
      </w:r>
      <w:r>
        <w:rPr>
          <w:sz w:val="18"/>
          <w:szCs w:val="18"/>
        </w:rPr>
        <w:t xml:space="preserve">Dong, D., Chen, C., Zhang, C., Chen, Z. (2006). Quantum robot: structure, algorithms and applications. </w:t>
      </w:r>
      <w:r>
        <w:rPr>
          <w:i/>
          <w:iCs/>
          <w:sz w:val="18"/>
          <w:szCs w:val="18"/>
        </w:rPr>
        <w:t xml:space="preserve">Robotica, 24(4), 513–521.</w:t>
      </w:r>
      <w:r>
        <w:rPr>
          <w:color w:val="6B7280"/>
          <w:sz w:val="18"/>
          <w:szCs w:val="18"/>
        </w:rPr>
        <w:t xml:space="preserve">  doi:10.1017/S0263574705002596</w:t>
      </w:r>
    </w:p>
    <w:p>
      <w:pPr>
        <w:spacing w:after="90"/>
        <w:ind w:left="360" w:hanging="360"/>
      </w:pPr>
      <w:r>
        <w:rPr>
          <w:b/>
          <w:bCs/>
          <w:color w:val="1F4E79"/>
          <w:sz w:val="18"/>
          <w:szCs w:val="18"/>
        </w:rPr>
        <w:t xml:space="preserve">[Drăgan 2025]  </w:t>
      </w:r>
      <w:r>
        <w:rPr>
          <w:sz w:val="18"/>
          <w:szCs w:val="18"/>
        </w:rPr>
        <w:t xml:space="preserve">Drăgan, T.-A., Künzner, A., Wille, R., Lorenz, J.M. (2025). Continuous quantum reinforcement learning for robot navigation. </w:t>
      </w:r>
      <w:r>
        <w:rPr>
          <w:i/>
          <w:iCs/>
          <w:sz w:val="18"/>
          <w:szCs w:val="18"/>
        </w:rPr>
        <w:t xml:space="preserve">Proc. 17th Int. Conf. on Agents and Artificial Intelligence (ICAART), 807–814.</w:t>
      </w:r>
      <w:r>
        <w:rPr>
          <w:color w:val="6B7280"/>
          <w:sz w:val="18"/>
          <w:szCs w:val="18"/>
        </w:rPr>
        <w:t xml:space="preserve"/>
      </w:r>
    </w:p>
    <w:p>
      <w:pPr>
        <w:spacing w:after="90"/>
        <w:ind w:left="360" w:hanging="360"/>
      </w:pPr>
      <w:r>
        <w:rPr>
          <w:b/>
          <w:bCs/>
          <w:color w:val="1F4E79"/>
          <w:sz w:val="18"/>
          <w:szCs w:val="18"/>
        </w:rPr>
        <w:t xml:space="preserve">[Dunjko 2018]  </w:t>
      </w:r>
      <w:r>
        <w:rPr>
          <w:sz w:val="18"/>
          <w:szCs w:val="18"/>
        </w:rPr>
        <w:t xml:space="preserve">Dunjko, V., Briegel, H.J. (2018). Machine learning &amp; artificial intelligence in the quantum domain: a review of recent progress. </w:t>
      </w:r>
      <w:r>
        <w:rPr>
          <w:i/>
          <w:iCs/>
          <w:sz w:val="18"/>
          <w:szCs w:val="18"/>
        </w:rPr>
        <w:t xml:space="preserve">Reports on Progress in Physics, 81(7).</w:t>
      </w:r>
      <w:r>
        <w:rPr>
          <w:color w:val="6B7280"/>
          <w:sz w:val="18"/>
          <w:szCs w:val="18"/>
        </w:rPr>
        <w:t xml:space="preserve">  doi:10.1088/1361-6633/aab406</w:t>
      </w:r>
    </w:p>
    <w:p>
      <w:pPr>
        <w:spacing w:after="90"/>
        <w:ind w:left="360" w:hanging="360"/>
      </w:pPr>
      <w:r>
        <w:rPr>
          <w:b/>
          <w:bCs/>
          <w:color w:val="1F4E79"/>
          <w:sz w:val="18"/>
          <w:szCs w:val="18"/>
        </w:rPr>
        <w:t xml:space="preserve">[Endo 2021]  </w:t>
      </w:r>
      <w:r>
        <w:rPr>
          <w:sz w:val="18"/>
          <w:szCs w:val="18"/>
        </w:rPr>
        <w:t xml:space="preserve">Endo, S., Cai, Z., Benjamin, S.C., Yuan, X. (2021). Hybrid quantum-classical algorithms and quantum error mitigation. </w:t>
      </w:r>
      <w:r>
        <w:rPr>
          <w:i/>
          <w:iCs/>
          <w:sz w:val="18"/>
          <w:szCs w:val="18"/>
        </w:rPr>
        <w:t xml:space="preserve">Journal of the Physical Society of Japan, 90(3), 032001.</w:t>
      </w:r>
      <w:r>
        <w:rPr>
          <w:color w:val="6B7280"/>
          <w:sz w:val="18"/>
          <w:szCs w:val="18"/>
        </w:rPr>
        <w:t xml:space="preserve">  doi:10.7566/JPSJ.90.032001</w:t>
      </w:r>
    </w:p>
    <w:p>
      <w:pPr>
        <w:spacing w:after="90"/>
        <w:ind w:left="360" w:hanging="360"/>
      </w:pPr>
      <w:r>
        <w:rPr>
          <w:b/>
          <w:bCs/>
          <w:color w:val="1F4E79"/>
          <w:sz w:val="18"/>
          <w:szCs w:val="18"/>
        </w:rPr>
        <w:t xml:space="preserve">[Farhi 2014]  </w:t>
      </w:r>
      <w:r>
        <w:rPr>
          <w:sz w:val="18"/>
          <w:szCs w:val="18"/>
        </w:rPr>
        <w:t xml:space="preserve">Farhi, E., Goldstone, J., Gutmann, S. (2014). A Quantum Approximate Optimization Algorithm. </w:t>
      </w:r>
      <w:r>
        <w:rPr>
          <w:i/>
          <w:iCs/>
          <w:sz w:val="18"/>
          <w:szCs w:val="18"/>
        </w:rPr>
        <w:t xml:space="preserve">arXiv:1411.4028.</w:t>
      </w:r>
      <w:r>
        <w:rPr>
          <w:color w:val="6B7280"/>
          <w:sz w:val="18"/>
          <w:szCs w:val="18"/>
        </w:rPr>
        <w:t xml:space="preserve">  https://arxiv.org/abs/1411.4028</w:t>
      </w:r>
    </w:p>
    <w:p>
      <w:pPr>
        <w:spacing w:after="90"/>
        <w:ind w:left="360" w:hanging="360"/>
      </w:pPr>
      <w:r>
        <w:rPr>
          <w:b/>
          <w:bCs/>
          <w:color w:val="1F4E79"/>
          <w:sz w:val="18"/>
          <w:szCs w:val="18"/>
        </w:rPr>
        <w:t xml:space="preserve">[Farhi 2018]  </w:t>
      </w:r>
      <w:r>
        <w:rPr>
          <w:sz w:val="18"/>
          <w:szCs w:val="18"/>
        </w:rPr>
        <w:t xml:space="preserve">Farhi, E., Neven, H. (2018). Classification with quantum neural networks on near-term processors. </w:t>
      </w:r>
      <w:r>
        <w:rPr>
          <w:i/>
          <w:iCs/>
          <w:sz w:val="18"/>
          <w:szCs w:val="18"/>
        </w:rPr>
        <w:t xml:space="preserve">arXiv:1802.06002.</w:t>
      </w:r>
      <w:r>
        <w:rPr>
          <w:color w:val="6B7280"/>
          <w:sz w:val="18"/>
          <w:szCs w:val="18"/>
        </w:rPr>
        <w:t xml:space="preserve">  https://arxiv.org/abs/1802.06002</w:t>
      </w:r>
    </w:p>
    <w:p>
      <w:pPr>
        <w:spacing w:after="90"/>
        <w:ind w:left="360" w:hanging="360"/>
      </w:pPr>
      <w:r>
        <w:rPr>
          <w:b/>
          <w:bCs/>
          <w:color w:val="1F4E79"/>
          <w:sz w:val="18"/>
          <w:szCs w:val="18"/>
        </w:rPr>
        <w:t xml:space="preserve">[Fazilat 2025b]  </w:t>
      </w:r>
      <w:r>
        <w:rPr>
          <w:sz w:val="18"/>
          <w:szCs w:val="18"/>
        </w:rPr>
        <w:t xml:space="preserve">Fazilat, M., Zioui, N. (2025). Quantum neural network-based inverse kinematics of a six-jointed industrial robotic arm. </w:t>
      </w:r>
      <w:r>
        <w:rPr>
          <w:i/>
          <w:iCs/>
          <w:sz w:val="18"/>
          <w:szCs w:val="18"/>
        </w:rPr>
        <w:t xml:space="preserve">Robotics and Autonomous Systems, 194, 105123.</w:t>
      </w:r>
      <w:r>
        <w:rPr>
          <w:color w:val="6B7280"/>
          <w:sz w:val="18"/>
          <w:szCs w:val="18"/>
        </w:rPr>
        <w:t xml:space="preserve"/>
      </w:r>
    </w:p>
    <w:p>
      <w:pPr>
        <w:spacing w:after="90"/>
        <w:ind w:left="360" w:hanging="360"/>
      </w:pPr>
      <w:r>
        <w:rPr>
          <w:b/>
          <w:bCs/>
          <w:color w:val="1F4E79"/>
          <w:sz w:val="18"/>
          <w:szCs w:val="18"/>
        </w:rPr>
        <w:t xml:space="preserve">[Fazilat 2025a]  </w:t>
      </w:r>
      <w:r>
        <w:rPr>
          <w:sz w:val="18"/>
          <w:szCs w:val="18"/>
        </w:rPr>
        <w:t xml:space="preserve">Fazilat, M., Zioui, N., et al. (2025). A brief review on quantum-based control strategies for robotic systems. </w:t>
      </w:r>
      <w:r>
        <w:rPr>
          <w:i/>
          <w:iCs/>
          <w:sz w:val="18"/>
          <w:szCs w:val="18"/>
        </w:rPr>
        <w:t xml:space="preserve">Proc. 5th International Conference on Applied Automation and Industrial Diagnostics (ICAAID), IEEE.</w:t>
      </w:r>
      <w:r>
        <w:rPr>
          <w:color w:val="6B7280"/>
          <w:sz w:val="18"/>
          <w:szCs w:val="18"/>
        </w:rPr>
        <w:t xml:space="preserve">  doi:10.1109/ICAAID68975.2025.11358227</w:t>
      </w:r>
    </w:p>
    <w:p>
      <w:pPr>
        <w:spacing w:after="90"/>
        <w:ind w:left="360" w:hanging="360"/>
      </w:pPr>
      <w:r>
        <w:rPr>
          <w:b/>
          <w:bCs/>
          <w:color w:val="1F4E79"/>
          <w:sz w:val="18"/>
          <w:szCs w:val="18"/>
        </w:rPr>
        <w:t xml:space="preserve">[Feynman 1982]  </w:t>
      </w:r>
      <w:r>
        <w:rPr>
          <w:sz w:val="18"/>
          <w:szCs w:val="18"/>
        </w:rPr>
        <w:t xml:space="preserve">Feynman, R.P. (1982). Simulating physics with computers. </w:t>
      </w:r>
      <w:r>
        <w:rPr>
          <w:i/>
          <w:iCs/>
          <w:sz w:val="18"/>
          <w:szCs w:val="18"/>
        </w:rPr>
        <w:t xml:space="preserve">International Journal of Theoretical Physics, 21(6–7), 467–488.</w:t>
      </w:r>
      <w:r>
        <w:rPr>
          <w:color w:val="6B7280"/>
          <w:sz w:val="18"/>
          <w:szCs w:val="18"/>
        </w:rPr>
        <w:t xml:space="preserve">  doi:10.1007/BF02650179</w:t>
      </w:r>
    </w:p>
    <w:p>
      <w:pPr>
        <w:spacing w:after="90"/>
        <w:ind w:left="360" w:hanging="360"/>
      </w:pPr>
      <w:r>
        <w:rPr>
          <w:b/>
          <w:bCs/>
          <w:color w:val="1F4E79"/>
          <w:sz w:val="18"/>
          <w:szCs w:val="18"/>
        </w:rPr>
        <w:t xml:space="preserve">[Fowler 2012]  </w:t>
      </w:r>
      <w:r>
        <w:rPr>
          <w:sz w:val="18"/>
          <w:szCs w:val="18"/>
        </w:rPr>
        <w:t xml:space="preserve">Fowler, A., Mariantoni, M., Martinis, J., Cleland, A. (2012). Surface Codes: Towards Practical Large-Scale Quantum Computation. </w:t>
      </w:r>
      <w:r>
        <w:rPr>
          <w:i/>
          <w:iCs/>
          <w:sz w:val="18"/>
          <w:szCs w:val="18"/>
        </w:rPr>
        <w:t xml:space="preserve">Rep. Prog. Phys..</w:t>
      </w:r>
      <w:r>
        <w:rPr>
          <w:color w:val="6B7280"/>
          <w:sz w:val="18"/>
          <w:szCs w:val="18"/>
        </w:rPr>
        <w:t xml:space="preserve"/>
      </w:r>
    </w:p>
    <w:p>
      <w:pPr>
        <w:spacing w:after="90"/>
        <w:ind w:left="360" w:hanging="360"/>
      </w:pPr>
      <w:r>
        <w:rPr>
          <w:b/>
          <w:bCs/>
          <w:color w:val="1F4E79"/>
          <w:sz w:val="18"/>
          <w:szCs w:val="18"/>
        </w:rPr>
        <w:t xml:space="preserve">[García Pineda 2026]  </w:t>
      </w:r>
      <w:r>
        <w:rPr>
          <w:sz w:val="18"/>
          <w:szCs w:val="18"/>
        </w:rPr>
        <w:t xml:space="preserve">García Pineda, V., Valencia-Arias, A., López Giraldo, F.E., Zapata-Ochoa, E.A. (2026). Integrating artificial intelligence and quantum computing: a systematic literature review of features and applications. </w:t>
      </w:r>
      <w:r>
        <w:rPr>
          <w:i/>
          <w:iCs/>
          <w:sz w:val="18"/>
          <w:szCs w:val="18"/>
        </w:rPr>
        <w:t xml:space="preserve">International Journal of Cognitive Computing in Engineering, 7, 26–39.</w:t>
      </w:r>
      <w:r>
        <w:rPr>
          <w:color w:val="6B7280"/>
          <w:sz w:val="18"/>
          <w:szCs w:val="18"/>
        </w:rPr>
        <w:t xml:space="preserve"/>
      </w:r>
    </w:p>
    <w:p>
      <w:pPr>
        <w:spacing w:after="90"/>
        <w:ind w:left="360" w:hanging="360"/>
      </w:pPr>
      <w:r>
        <w:rPr>
          <w:b/>
          <w:bCs/>
          <w:color w:val="1F4E79"/>
          <w:sz w:val="18"/>
          <w:szCs w:val="18"/>
        </w:rPr>
        <w:t xml:space="preserve">[Garrett 2021]  </w:t>
      </w:r>
      <w:r>
        <w:rPr>
          <w:sz w:val="18"/>
          <w:szCs w:val="18"/>
        </w:rPr>
        <w:t xml:space="preserve">Garrett, C., Lozano-Pérez, T., Kaelbling, L. (2021). Integrated Task and Motion Planning (Review). </w:t>
      </w:r>
      <w:r>
        <w:rPr>
          <w:i/>
          <w:iCs/>
          <w:sz w:val="18"/>
          <w:szCs w:val="18"/>
        </w:rPr>
        <w:t xml:space="preserve">Annual Review / arXiv.</w:t>
      </w:r>
      <w:r>
        <w:rPr>
          <w:color w:val="6B7280"/>
          <w:sz w:val="18"/>
          <w:szCs w:val="18"/>
        </w:rPr>
        <w:t xml:space="preserve"/>
      </w:r>
    </w:p>
    <w:p>
      <w:pPr>
        <w:spacing w:after="90"/>
        <w:ind w:left="360" w:hanging="360"/>
      </w:pPr>
      <w:r>
        <w:rPr>
          <w:b/>
          <w:bCs/>
          <w:color w:val="1F4E79"/>
          <w:sz w:val="18"/>
          <w:szCs w:val="18"/>
        </w:rPr>
        <w:t xml:space="preserve">[Gerlach 2025]  </w:t>
      </w:r>
      <w:r>
        <w:rPr>
          <w:sz w:val="18"/>
          <w:szCs w:val="18"/>
        </w:rPr>
        <w:t xml:space="preserve">Gerlach, T., Lee, L.K., Barbaresco, F., Piatkowski, N. (2025). Hybrid quantum-classical multi-agent pathfinding. </w:t>
      </w:r>
      <w:r>
        <w:rPr>
          <w:i/>
          <w:iCs/>
          <w:sz w:val="18"/>
          <w:szCs w:val="18"/>
        </w:rPr>
        <w:t xml:space="preserve">Proceedings of the 42nd International Conference on Machine Learning (ICML), PMLR 267.</w:t>
      </w:r>
      <w:r>
        <w:rPr>
          <w:color w:val="6B7280"/>
          <w:sz w:val="18"/>
          <w:szCs w:val="18"/>
        </w:rPr>
        <w:t xml:space="preserve"/>
      </w:r>
    </w:p>
    <w:p>
      <w:pPr>
        <w:spacing w:after="90"/>
        <w:ind w:left="360" w:hanging="360"/>
      </w:pPr>
      <w:r>
        <w:rPr>
          <w:b/>
          <w:bCs/>
          <w:color w:val="1F4E79"/>
          <w:sz w:val="18"/>
          <w:szCs w:val="18"/>
        </w:rPr>
        <w:t xml:space="preserve">[Gill 2022]  </w:t>
      </w:r>
      <w:r>
        <w:rPr>
          <w:sz w:val="18"/>
          <w:szCs w:val="18"/>
        </w:rPr>
        <w:t xml:space="preserve">Gill, S.S., Kumar, A., Singh, H., Singh, M., Kaur, K., Usman, M., Buyya, R. (2022). Quantum computing: a taxonomy, systematic review and future directions. </w:t>
      </w:r>
      <w:r>
        <w:rPr>
          <w:i/>
          <w:iCs/>
          <w:sz w:val="18"/>
          <w:szCs w:val="18"/>
        </w:rPr>
        <w:t xml:space="preserve">Software: Practice and Experience, 52(1), 66–114.</w:t>
      </w:r>
      <w:r>
        <w:rPr>
          <w:color w:val="6B7280"/>
          <w:sz w:val="18"/>
          <w:szCs w:val="18"/>
        </w:rPr>
        <w:t xml:space="preserve">  doi:10.1002/spe.3039</w:t>
      </w:r>
    </w:p>
    <w:p>
      <w:pPr>
        <w:spacing w:after="90"/>
        <w:ind w:left="360" w:hanging="360"/>
      </w:pPr>
      <w:r>
        <w:rPr>
          <w:b/>
          <w:bCs/>
          <w:color w:val="1F4E79"/>
          <w:sz w:val="18"/>
          <w:szCs w:val="18"/>
        </w:rPr>
        <w:t xml:space="preserve">[Gonçalves 2018]  </w:t>
      </w:r>
      <w:r>
        <w:rPr>
          <w:sz w:val="18"/>
          <w:szCs w:val="18"/>
        </w:rPr>
        <w:t xml:space="preserve">Gonçalves, C.P. (2018). Quantum robotics, neural networks and the quantum force interpretation. </w:t>
      </w:r>
      <w:r>
        <w:rPr>
          <w:i/>
          <w:iCs/>
          <w:sz w:val="18"/>
          <w:szCs w:val="18"/>
        </w:rPr>
        <w:t xml:space="preserve">Preprint (SSRN/arXiv).</w:t>
      </w:r>
      <w:r>
        <w:rPr>
          <w:color w:val="6B7280"/>
          <w:sz w:val="18"/>
          <w:szCs w:val="18"/>
        </w:rPr>
        <w:t xml:space="preserve"/>
      </w:r>
    </w:p>
    <w:p>
      <w:pPr>
        <w:spacing w:after="90"/>
        <w:ind w:left="360" w:hanging="360"/>
      </w:pPr>
      <w:r>
        <w:rPr>
          <w:b/>
          <w:bCs/>
          <w:color w:val="1F4E79"/>
          <w:sz w:val="18"/>
          <w:szCs w:val="18"/>
        </w:rPr>
        <w:t xml:space="preserve">[Gonzalez Villasmil 2026]  </w:t>
      </w:r>
      <w:r>
        <w:rPr>
          <w:sz w:val="18"/>
          <w:szCs w:val="18"/>
        </w:rPr>
        <w:t xml:space="preserve">González Villasmil, J. (2026). Scalable multi-robot path planning via quadratic unconstrained binary optimization. </w:t>
      </w:r>
      <w:r>
        <w:rPr>
          <w:i/>
          <w:iCs/>
          <w:sz w:val="18"/>
          <w:szCs w:val="18"/>
        </w:rPr>
        <w:t xml:space="preserve">arXiv:2602.14799.</w:t>
      </w:r>
      <w:r>
        <w:rPr>
          <w:color w:val="6B7280"/>
          <w:sz w:val="18"/>
          <w:szCs w:val="18"/>
        </w:rPr>
        <w:t xml:space="preserve"/>
      </w:r>
    </w:p>
    <w:p>
      <w:pPr>
        <w:spacing w:after="90"/>
        <w:ind w:left="360" w:hanging="360"/>
      </w:pPr>
      <w:r>
        <w:rPr>
          <w:b/>
          <w:bCs/>
          <w:color w:val="1F4E79"/>
          <w:sz w:val="18"/>
          <w:szCs w:val="18"/>
        </w:rPr>
        <w:t xml:space="preserve">[Goto 2019]  </w:t>
      </w:r>
      <w:r>
        <w:rPr>
          <w:sz w:val="18"/>
          <w:szCs w:val="18"/>
        </w:rPr>
        <w:t xml:space="preserve">Goto, H., Tatsumura, K., Dixon, A.R. (2019). Combinatorial optimization by simulating adiabatic bifurcations in nonlinear Hamiltonian systems. </w:t>
      </w:r>
      <w:r>
        <w:rPr>
          <w:i/>
          <w:iCs/>
          <w:sz w:val="18"/>
          <w:szCs w:val="18"/>
        </w:rPr>
        <w:t xml:space="preserve">Science Advances, 5(4), eaav2372.</w:t>
      </w:r>
      <w:r>
        <w:rPr>
          <w:color w:val="6B7280"/>
          <w:sz w:val="18"/>
          <w:szCs w:val="18"/>
        </w:rPr>
        <w:t xml:space="preserve">  doi:10.1126/sciadv.aav2372</w:t>
      </w:r>
    </w:p>
    <w:p>
      <w:pPr>
        <w:spacing w:after="90"/>
        <w:ind w:left="360" w:hanging="360"/>
      </w:pPr>
      <w:r>
        <w:rPr>
          <w:b/>
          <w:bCs/>
          <w:color w:val="1F4E79"/>
          <w:sz w:val="18"/>
          <w:szCs w:val="18"/>
        </w:rPr>
        <w:t xml:space="preserve">[Grover 1996]  </w:t>
      </w:r>
      <w:r>
        <w:rPr>
          <w:sz w:val="18"/>
          <w:szCs w:val="18"/>
        </w:rPr>
        <w:t xml:space="preserve">Grover, L.K. (1996). A fast quantum mechanical algorithm for database search. </w:t>
      </w:r>
      <w:r>
        <w:rPr>
          <w:i/>
          <w:iCs/>
          <w:sz w:val="18"/>
          <w:szCs w:val="18"/>
        </w:rPr>
        <w:t xml:space="preserve">ACM Symposium on Theory of Computing.</w:t>
      </w:r>
      <w:r>
        <w:rPr>
          <w:color w:val="6B7280"/>
          <w:sz w:val="18"/>
          <w:szCs w:val="18"/>
        </w:rPr>
        <w:t xml:space="preserve">  https://arxiv.org/abs/quant-ph/9605043</w:t>
      </w:r>
    </w:p>
    <w:p>
      <w:pPr>
        <w:spacing w:after="90"/>
        <w:ind w:left="360" w:hanging="360"/>
      </w:pPr>
      <w:r>
        <w:rPr>
          <w:b/>
          <w:bCs/>
          <w:color w:val="1F4E79"/>
          <w:sz w:val="18"/>
          <w:szCs w:val="18"/>
        </w:rPr>
        <w:t xml:space="preserve">[Guerreschi 2019]  </w:t>
      </w:r>
      <w:r>
        <w:rPr>
          <w:sz w:val="18"/>
          <w:szCs w:val="18"/>
        </w:rPr>
        <w:t xml:space="preserve">Guerreschi, G.G., Matsuura, A.Y. (2019). QAOA for Max-Cut requires hundreds of qubits for quantum speed-up. </w:t>
      </w:r>
      <w:r>
        <w:rPr>
          <w:i/>
          <w:iCs/>
          <w:sz w:val="18"/>
          <w:szCs w:val="18"/>
        </w:rPr>
        <w:t xml:space="preserve">Scientific Reports, 9, 6903.</w:t>
      </w:r>
      <w:r>
        <w:rPr>
          <w:color w:val="6B7280"/>
          <w:sz w:val="18"/>
          <w:szCs w:val="18"/>
        </w:rPr>
        <w:t xml:space="preserve">  doi:10.1038/s41598-019-43176-9</w:t>
      </w:r>
    </w:p>
    <w:p>
      <w:pPr>
        <w:spacing w:after="90"/>
        <w:ind w:left="360" w:hanging="360"/>
      </w:pPr>
      <w:r>
        <w:rPr>
          <w:b/>
          <w:bCs/>
          <w:color w:val="1F4E79"/>
          <w:sz w:val="18"/>
          <w:szCs w:val="18"/>
        </w:rPr>
        <w:t xml:space="preserve">[Hadfield 2019]  </w:t>
      </w:r>
      <w:r>
        <w:rPr>
          <w:sz w:val="18"/>
          <w:szCs w:val="18"/>
        </w:rPr>
        <w:t xml:space="preserve">Hadfield, S., Wang, Z., O'Gorman, B., Rieffel, E.G., Venturelli, D., Biswas, R. (2019). From the quantum approximate optimization algorithm to a quantum alternating operator ansatz. </w:t>
      </w:r>
      <w:r>
        <w:rPr>
          <w:i/>
          <w:iCs/>
          <w:sz w:val="18"/>
          <w:szCs w:val="18"/>
        </w:rPr>
        <w:t xml:space="preserve">Algorithms, 12(2), 34.</w:t>
      </w:r>
      <w:r>
        <w:rPr>
          <w:color w:val="6B7280"/>
          <w:sz w:val="18"/>
          <w:szCs w:val="18"/>
        </w:rPr>
        <w:t xml:space="preserve">  https://arxiv.org/abs/1709.03489</w:t>
      </w:r>
    </w:p>
    <w:p>
      <w:pPr>
        <w:spacing w:after="90"/>
        <w:ind w:left="360" w:hanging="360"/>
      </w:pPr>
      <w:r>
        <w:rPr>
          <w:b/>
          <w:bCs/>
          <w:color w:val="1F4E79"/>
          <w:sz w:val="18"/>
          <w:szCs w:val="18"/>
        </w:rPr>
        <w:t xml:space="preserve">[Haldorai 2024]  </w:t>
      </w:r>
      <w:r>
        <w:rPr>
          <w:sz w:val="18"/>
          <w:szCs w:val="18"/>
        </w:rPr>
        <w:t xml:space="preserve">Haldorai, A. (2024). Advancements and applications of quantum computing in robotics. </w:t>
      </w:r>
      <w:r>
        <w:rPr>
          <w:i/>
          <w:iCs/>
          <w:sz w:val="18"/>
          <w:szCs w:val="18"/>
        </w:rPr>
        <w:t xml:space="preserve">Journal of Computing and Natural Science, 2(4).</w:t>
      </w:r>
      <w:r>
        <w:rPr>
          <w:color w:val="6B7280"/>
          <w:sz w:val="18"/>
          <w:szCs w:val="18"/>
        </w:rPr>
        <w:t xml:space="preserve"/>
      </w:r>
    </w:p>
    <w:p>
      <w:pPr>
        <w:spacing w:after="90"/>
        <w:ind w:left="360" w:hanging="360"/>
      </w:pPr>
      <w:r>
        <w:rPr>
          <w:b/>
          <w:bCs/>
          <w:color w:val="1F4E79"/>
          <w:sz w:val="18"/>
          <w:szCs w:val="18"/>
        </w:rPr>
        <w:t xml:space="preserve">[Han 2002]  </w:t>
      </w:r>
      <w:r>
        <w:rPr>
          <w:sz w:val="18"/>
          <w:szCs w:val="18"/>
        </w:rPr>
        <w:t xml:space="preserve">Han, K.-H., Kim, J.-H. (2002). Quantum-inspired evolutionary algorithm for a class of combinatorial optimization. </w:t>
      </w:r>
      <w:r>
        <w:rPr>
          <w:i/>
          <w:iCs/>
          <w:sz w:val="18"/>
          <w:szCs w:val="18"/>
        </w:rPr>
        <w:t xml:space="preserve">IEEE Transactions on Evolutionary Computation, 6(6), 580–593.</w:t>
      </w:r>
      <w:r>
        <w:rPr>
          <w:color w:val="6B7280"/>
          <w:sz w:val="18"/>
          <w:szCs w:val="18"/>
        </w:rPr>
        <w:t xml:space="preserve">  doi:10.1109/TEVC.2002.804320</w:t>
      </w:r>
    </w:p>
    <w:p>
      <w:pPr>
        <w:spacing w:after="90"/>
        <w:ind w:left="360" w:hanging="360"/>
      </w:pPr>
      <w:r>
        <w:rPr>
          <w:b/>
          <w:bCs/>
          <w:color w:val="1F4E79"/>
          <w:sz w:val="18"/>
          <w:szCs w:val="18"/>
        </w:rPr>
        <w:t xml:space="preserve">[Harrow 2009]  </w:t>
      </w:r>
      <w:r>
        <w:rPr>
          <w:sz w:val="18"/>
          <w:szCs w:val="18"/>
        </w:rPr>
        <w:t xml:space="preserve">Harrow, A.W., Hassidim, A., Lloyd, S. (2009). Quantum algorithm for linear systems of equations. </w:t>
      </w:r>
      <w:r>
        <w:rPr>
          <w:i/>
          <w:iCs/>
          <w:sz w:val="18"/>
          <w:szCs w:val="18"/>
        </w:rPr>
        <w:t xml:space="preserve">Physical Review Letters, 103(15).</w:t>
      </w:r>
      <w:r>
        <w:rPr>
          <w:color w:val="6B7280"/>
          <w:sz w:val="18"/>
          <w:szCs w:val="18"/>
        </w:rPr>
        <w:t xml:space="preserve">  doi:10.1103/PhysRevLett.103.150502</w:t>
      </w:r>
    </w:p>
    <w:p>
      <w:pPr>
        <w:spacing w:after="90"/>
        <w:ind w:left="360" w:hanging="360"/>
      </w:pPr>
      <w:r>
        <w:rPr>
          <w:b/>
          <w:bCs/>
          <w:color w:val="1F4E79"/>
          <w:sz w:val="18"/>
          <w:szCs w:val="18"/>
        </w:rPr>
        <w:t xml:space="preserve">[Havlíček 2019]  </w:t>
      </w:r>
      <w:r>
        <w:rPr>
          <w:sz w:val="18"/>
          <w:szCs w:val="18"/>
        </w:rPr>
        <w:t xml:space="preserve">Havlíček, V., Córcoles, A.D., Temme, K., et al. (2019). Supervised learning with quantum-enhanced feature spaces. </w:t>
      </w:r>
      <w:r>
        <w:rPr>
          <w:i/>
          <w:iCs/>
          <w:sz w:val="18"/>
          <w:szCs w:val="18"/>
        </w:rPr>
        <w:t xml:space="preserve">Nature, 567.</w:t>
      </w:r>
      <w:r>
        <w:rPr>
          <w:color w:val="6B7280"/>
          <w:sz w:val="18"/>
          <w:szCs w:val="18"/>
        </w:rPr>
        <w:t xml:space="preserve">  doi:10.1038/s41586-019-0980-2</w:t>
      </w:r>
    </w:p>
    <w:p>
      <w:pPr>
        <w:spacing w:after="90"/>
        <w:ind w:left="360" w:hanging="360"/>
      </w:pPr>
      <w:r>
        <w:rPr>
          <w:b/>
          <w:bCs/>
          <w:color w:val="1F4E79"/>
          <w:sz w:val="18"/>
          <w:szCs w:val="18"/>
        </w:rPr>
        <w:t xml:space="preserve">[Henderson 2020]  </w:t>
      </w:r>
      <w:r>
        <w:rPr>
          <w:sz w:val="18"/>
          <w:szCs w:val="18"/>
        </w:rPr>
        <w:t xml:space="preserve">Henderson, M., Shakya, S., Pradhan, S., Lord, T. (2020). Quanvolutional neural networks: powering image recognition with quantum circuits. </w:t>
      </w:r>
      <w:r>
        <w:rPr>
          <w:i/>
          <w:iCs/>
          <w:sz w:val="18"/>
          <w:szCs w:val="18"/>
        </w:rPr>
        <w:t xml:space="preserve">Quantum Machine Intelligence, 2(1).</w:t>
      </w:r>
      <w:r>
        <w:rPr>
          <w:color w:val="6B7280"/>
          <w:sz w:val="18"/>
          <w:szCs w:val="18"/>
        </w:rPr>
        <w:t xml:space="preserve">  doi:10.1007/s42484-020-00012-y</w:t>
      </w:r>
    </w:p>
    <w:p>
      <w:pPr>
        <w:spacing w:after="90"/>
        <w:ind w:left="360" w:hanging="360"/>
      </w:pPr>
      <w:r>
        <w:rPr>
          <w:b/>
          <w:bCs/>
          <w:color w:val="1F4E79"/>
          <w:sz w:val="18"/>
          <w:szCs w:val="18"/>
        </w:rPr>
        <w:t xml:space="preserve">[Hohenfeld 2024]  </w:t>
      </w:r>
      <w:r>
        <w:rPr>
          <w:sz w:val="18"/>
          <w:szCs w:val="18"/>
        </w:rPr>
        <w:t xml:space="preserve">Hohenfeld, H., Heimann, D., Wiebe, F., Kirchner, F. (2024). Quantum deep reinforcement learning for robot navigation tasks. </w:t>
      </w:r>
      <w:r>
        <w:rPr>
          <w:i/>
          <w:iCs/>
          <w:sz w:val="18"/>
          <w:szCs w:val="18"/>
        </w:rPr>
        <w:t xml:space="preserve">IEEE Access, 12 (DOI 10.1109/ACCESS.2024.3417808).</w:t>
      </w:r>
      <w:r>
        <w:rPr>
          <w:color w:val="6B7280"/>
          <w:sz w:val="18"/>
          <w:szCs w:val="18"/>
        </w:rPr>
        <w:t xml:space="preserve">  arXiv:2202.12180</w:t>
      </w:r>
    </w:p>
    <w:p>
      <w:pPr>
        <w:spacing w:after="90"/>
        <w:ind w:left="360" w:hanging="360"/>
      </w:pPr>
      <w:r>
        <w:rPr>
          <w:b/>
          <w:bCs/>
          <w:color w:val="1F4E79"/>
          <w:sz w:val="18"/>
          <w:szCs w:val="18"/>
        </w:rPr>
        <w:t xml:space="preserve">[Humr 2025]  </w:t>
      </w:r>
      <w:r>
        <w:rPr>
          <w:sz w:val="18"/>
          <w:szCs w:val="18"/>
        </w:rPr>
        <w:t xml:space="preserve">Humr, S., Canan, M., Demir, M. (2025). A quantum probability approach to improving human–AI decision making. </w:t>
      </w:r>
      <w:r>
        <w:rPr>
          <w:i/>
          <w:iCs/>
          <w:sz w:val="18"/>
          <w:szCs w:val="18"/>
        </w:rPr>
        <w:t xml:space="preserve">Entropy, 27(2), 152.</w:t>
      </w:r>
      <w:r>
        <w:rPr>
          <w:color w:val="6B7280"/>
          <w:sz w:val="18"/>
          <w:szCs w:val="18"/>
        </w:rPr>
        <w:t xml:space="preserve">  doi:10.3390/e27020152</w:t>
      </w:r>
    </w:p>
    <w:p>
      <w:pPr>
        <w:spacing w:after="90"/>
        <w:ind w:left="360" w:hanging="360"/>
      </w:pPr>
      <w:r>
        <w:rPr>
          <w:b/>
          <w:bCs/>
          <w:color w:val="1F4E79"/>
          <w:sz w:val="18"/>
          <w:szCs w:val="18"/>
        </w:rPr>
        <w:t xml:space="preserve">[Innan 2025]  </w:t>
      </w:r>
      <w:r>
        <w:rPr>
          <w:sz w:val="18"/>
          <w:szCs w:val="18"/>
        </w:rPr>
        <w:t xml:space="preserve">Innan, N., Kashif, M., Marchisio, A., Gan, Y.-S., Barbaresco, F., Shafique, M. (2025). QUAV: Quantum-assisted path planning and optimization for UAV navigation with obstacle avoidance. </w:t>
      </w:r>
      <w:r>
        <w:rPr>
          <w:i/>
          <w:iCs/>
          <w:sz w:val="18"/>
          <w:szCs w:val="18"/>
        </w:rPr>
        <w:t xml:space="preserve">IEEE International Conference on Quantum Artificial Intelligence (QAI) 2025; arXiv:2508.21361.</w:t>
      </w:r>
      <w:r>
        <w:rPr>
          <w:color w:val="6B7280"/>
          <w:sz w:val="18"/>
          <w:szCs w:val="18"/>
        </w:rPr>
        <w:t xml:space="preserve"/>
      </w:r>
    </w:p>
    <w:p>
      <w:pPr>
        <w:spacing w:after="90"/>
        <w:ind w:left="360" w:hanging="360"/>
      </w:pPr>
      <w:r>
        <w:rPr>
          <w:b/>
          <w:bCs/>
          <w:color w:val="1F4E79"/>
          <w:sz w:val="18"/>
          <w:szCs w:val="18"/>
        </w:rPr>
        <w:t xml:space="preserve">[Jerbi 2021]  </w:t>
      </w:r>
      <w:r>
        <w:rPr>
          <w:sz w:val="18"/>
          <w:szCs w:val="18"/>
        </w:rPr>
        <w:t xml:space="preserve">Jerbi, S., Gyurik, C., Marshall, S.C., Briegel, H.J., Dunjko, V. (2021). Parametrized quantum policies for reinforcement learning. </w:t>
      </w:r>
      <w:r>
        <w:rPr>
          <w:i/>
          <w:iCs/>
          <w:sz w:val="18"/>
          <w:szCs w:val="18"/>
        </w:rPr>
        <w:t xml:space="preserve">NeurIPS, 34.</w:t>
      </w:r>
      <w:r>
        <w:rPr>
          <w:color w:val="6B7280"/>
          <w:sz w:val="18"/>
          <w:szCs w:val="18"/>
        </w:rPr>
        <w:t xml:space="preserve">  arXiv:2103.05577 (NeurIPS 2021)</w:t>
      </w:r>
    </w:p>
    <w:p>
      <w:pPr>
        <w:spacing w:after="90"/>
        <w:ind w:left="360" w:hanging="360"/>
      </w:pPr>
      <w:r>
        <w:rPr>
          <w:b/>
          <w:bCs/>
          <w:color w:val="1F4E79"/>
          <w:sz w:val="18"/>
          <w:szCs w:val="18"/>
        </w:rPr>
        <w:t xml:space="preserve">[Johnson 2011]  </w:t>
      </w:r>
      <w:r>
        <w:rPr>
          <w:sz w:val="18"/>
          <w:szCs w:val="18"/>
        </w:rPr>
        <w:t xml:space="preserve">Johnson, M.W., Amin, M.H.S., Gildert, S., et al. (D-Wave) (2011). Quantum annealing with manufactured spins. </w:t>
      </w:r>
      <w:r>
        <w:rPr>
          <w:i/>
          <w:iCs/>
          <w:sz w:val="18"/>
          <w:szCs w:val="18"/>
        </w:rPr>
        <w:t xml:space="preserve">Nature, 473, 194–198.</w:t>
      </w:r>
      <w:r>
        <w:rPr>
          <w:color w:val="6B7280"/>
          <w:sz w:val="18"/>
          <w:szCs w:val="18"/>
        </w:rPr>
        <w:t xml:space="preserve">  doi:10.1038/nature10012</w:t>
      </w:r>
    </w:p>
    <w:p>
      <w:pPr>
        <w:spacing w:after="90"/>
        <w:ind w:left="360" w:hanging="360"/>
      </w:pPr>
      <w:r>
        <w:rPr>
          <w:b/>
          <w:bCs/>
          <w:color w:val="1F4E79"/>
          <w:sz w:val="18"/>
          <w:szCs w:val="18"/>
        </w:rPr>
        <w:t xml:space="preserve">[Kadowaki 2025]  </w:t>
      </w:r>
      <w:r>
        <w:rPr>
          <w:sz w:val="18"/>
          <w:szCs w:val="18"/>
        </w:rPr>
        <w:t xml:space="preserve">Kadowaki, T. (2025). Quantum computing and AI: perspectives on advanced automation in science and engineering. </w:t>
      </w:r>
      <w:r>
        <w:rPr>
          <w:i/>
          <w:iCs/>
          <w:sz w:val="18"/>
          <w:szCs w:val="18"/>
        </w:rPr>
        <w:t xml:space="preserve">arXiv:2505.10012.</w:t>
      </w:r>
      <w:r>
        <w:rPr>
          <w:color w:val="6B7280"/>
          <w:sz w:val="18"/>
          <w:szCs w:val="18"/>
        </w:rPr>
        <w:t xml:space="preserve"/>
      </w:r>
    </w:p>
    <w:p>
      <w:pPr>
        <w:spacing w:after="90"/>
        <w:ind w:left="360" w:hanging="360"/>
      </w:pPr>
      <w:r>
        <w:rPr>
          <w:b/>
          <w:bCs/>
          <w:color w:val="1F4E79"/>
          <w:sz w:val="18"/>
          <w:szCs w:val="18"/>
        </w:rPr>
        <w:t xml:space="preserve">[Kaelbling 1998]  </w:t>
      </w:r>
      <w:r>
        <w:rPr>
          <w:sz w:val="18"/>
          <w:szCs w:val="18"/>
        </w:rPr>
        <w:t xml:space="preserve">Kaelbling, L.P., Littman, M.L., Cassandra, A.R. (1998). Planning and acting in partially observable stochastic domains. </w:t>
      </w:r>
      <w:r>
        <w:rPr>
          <w:i/>
          <w:iCs/>
          <w:sz w:val="18"/>
          <w:szCs w:val="18"/>
        </w:rPr>
        <w:t xml:space="preserve">Artificial Intelligence, 101(1-2).</w:t>
      </w:r>
      <w:r>
        <w:rPr>
          <w:color w:val="6B7280"/>
          <w:sz w:val="18"/>
          <w:szCs w:val="18"/>
        </w:rPr>
        <w:t xml:space="preserve"/>
      </w:r>
    </w:p>
    <w:p>
      <w:pPr>
        <w:spacing w:after="90"/>
        <w:ind w:left="360" w:hanging="360"/>
      </w:pPr>
      <w:r>
        <w:rPr>
          <w:b/>
          <w:bCs/>
          <w:color w:val="1F4E79"/>
          <w:sz w:val="18"/>
          <w:szCs w:val="18"/>
        </w:rPr>
        <w:t xml:space="preserve">[Kandala 2019]  </w:t>
      </w:r>
      <w:r>
        <w:rPr>
          <w:sz w:val="18"/>
          <w:szCs w:val="18"/>
        </w:rPr>
        <w:t xml:space="preserve">Kandala, A., Temme, K., Córcoles, A.D., Mezzacapo, A., Chow, J.M., Gambetta, J.M. (2019). Error mitigation extends the computational reach of a noisy quantum processor. </w:t>
      </w:r>
      <w:r>
        <w:rPr>
          <w:i/>
          <w:iCs/>
          <w:sz w:val="18"/>
          <w:szCs w:val="18"/>
        </w:rPr>
        <w:t xml:space="preserve">Nature, 567, 491–495.</w:t>
      </w:r>
      <w:r>
        <w:rPr>
          <w:color w:val="6B7280"/>
          <w:sz w:val="18"/>
          <w:szCs w:val="18"/>
        </w:rPr>
        <w:t xml:space="preserve">  doi:10.1038/s41586-019-1040-7</w:t>
      </w:r>
    </w:p>
    <w:p>
      <w:pPr>
        <w:spacing w:after="90"/>
        <w:ind w:left="360" w:hanging="360"/>
      </w:pPr>
      <w:r>
        <w:rPr>
          <w:b/>
          <w:bCs/>
          <w:color w:val="1F4E79"/>
          <w:sz w:val="18"/>
          <w:szCs w:val="18"/>
        </w:rPr>
        <w:t xml:space="preserve">[Karaman 2011]  </w:t>
      </w:r>
      <w:r>
        <w:rPr>
          <w:sz w:val="18"/>
          <w:szCs w:val="18"/>
        </w:rPr>
        <w:t xml:space="preserve">Karaman, S., Frazzoli, E. (2011). Sampling-based Algorithms for Optimal Motion Planning. </w:t>
      </w:r>
      <w:r>
        <w:rPr>
          <w:i/>
          <w:iCs/>
          <w:sz w:val="18"/>
          <w:szCs w:val="18"/>
        </w:rPr>
        <w:t xml:space="preserve">IJRR.</w:t>
      </w:r>
      <w:r>
        <w:rPr>
          <w:color w:val="6B7280"/>
          <w:sz w:val="18"/>
          <w:szCs w:val="18"/>
        </w:rPr>
        <w:t xml:space="preserve"/>
      </w:r>
    </w:p>
    <w:p>
      <w:pPr>
        <w:spacing w:after="90"/>
        <w:ind w:left="360" w:hanging="360"/>
      </w:pPr>
      <w:r>
        <w:rPr>
          <w:b/>
          <w:bCs/>
          <w:color w:val="1F4E79"/>
          <w:sz w:val="18"/>
          <w:szCs w:val="18"/>
        </w:rPr>
        <w:t xml:space="preserve">[Khoshnoud 2020]  </w:t>
      </w:r>
      <w:r>
        <w:rPr>
          <w:sz w:val="18"/>
          <w:szCs w:val="18"/>
        </w:rPr>
        <w:t xml:space="preserve">Khoshnoud, F., Quadrelli, M.B., Esat, I.I., Robinson, D. (2020). Quantum cooperative robotics and autonomy. </w:t>
      </w:r>
      <w:r>
        <w:rPr>
          <w:i/>
          <w:iCs/>
          <w:sz w:val="18"/>
          <w:szCs w:val="18"/>
        </w:rPr>
        <w:t xml:space="preserve">arXiv:2008.12230.</w:t>
      </w:r>
      <w:r>
        <w:rPr>
          <w:color w:val="6B7280"/>
          <w:sz w:val="18"/>
          <w:szCs w:val="18"/>
        </w:rPr>
        <w:t xml:space="preserve"/>
      </w:r>
    </w:p>
    <w:p>
      <w:pPr>
        <w:spacing w:after="90"/>
        <w:ind w:left="360" w:hanging="360"/>
      </w:pPr>
      <w:r>
        <w:rPr>
          <w:b/>
          <w:bCs/>
          <w:color w:val="1F4E79"/>
          <w:sz w:val="18"/>
          <w:szCs w:val="18"/>
        </w:rPr>
        <w:t xml:space="preserve">[Kim 2022]  </w:t>
      </w:r>
      <w:r>
        <w:rPr>
          <w:sz w:val="18"/>
          <w:szCs w:val="18"/>
        </w:rPr>
        <w:t xml:space="preserve">Kim, I.H., Liu, Y.-H., Pallister, S., Pol, W., Roberts, S., Lee, E. (2022). Fault-tolerant resource estimate for quantum chemical simulations: case study on Li-ion battery electrolyte molecules. </w:t>
      </w:r>
      <w:r>
        <w:rPr>
          <w:i/>
          <w:iCs/>
          <w:sz w:val="18"/>
          <w:szCs w:val="18"/>
        </w:rPr>
        <w:t xml:space="preserve">Physical Review Research, 4(2), 023019.</w:t>
      </w:r>
      <w:r>
        <w:rPr>
          <w:color w:val="6B7280"/>
          <w:sz w:val="18"/>
          <w:szCs w:val="18"/>
        </w:rPr>
        <w:t xml:space="preserve">  doi:10.1103/PhysRevResearch.4.023019</w:t>
      </w:r>
    </w:p>
    <w:p>
      <w:pPr>
        <w:spacing w:after="90"/>
        <w:ind w:left="360" w:hanging="360"/>
      </w:pPr>
      <w:r>
        <w:rPr>
          <w:b/>
          <w:bCs/>
          <w:color w:val="1F4E79"/>
          <w:sz w:val="18"/>
          <w:szCs w:val="18"/>
        </w:rPr>
        <w:t xml:space="preserve">[Kitchenham 2007]  </w:t>
      </w:r>
      <w:r>
        <w:rPr>
          <w:sz w:val="18"/>
          <w:szCs w:val="18"/>
        </w:rPr>
        <w:t xml:space="preserve">Kitchenham, B., Charters, S. (2007). Guidelines for performing systematic literature reviews in software engineering. </w:t>
      </w:r>
      <w:r>
        <w:rPr>
          <w:i/>
          <w:iCs/>
          <w:sz w:val="18"/>
          <w:szCs w:val="18"/>
        </w:rPr>
        <w:t xml:space="preserve">EBSE Technical Report EBSE-2007-01, Keele University &amp; Durham University.</w:t>
      </w:r>
      <w:r>
        <w:rPr>
          <w:color w:val="6B7280"/>
          <w:sz w:val="18"/>
          <w:szCs w:val="18"/>
        </w:rPr>
        <w:t xml:space="preserve">  EBSE-2007-01</w:t>
      </w:r>
    </w:p>
    <w:p>
      <w:pPr>
        <w:spacing w:after="90"/>
        <w:ind w:left="360" w:hanging="360"/>
      </w:pPr>
      <w:r>
        <w:rPr>
          <w:b/>
          <w:bCs/>
          <w:color w:val="1F4E79"/>
          <w:sz w:val="18"/>
          <w:szCs w:val="18"/>
        </w:rPr>
        <w:t xml:space="preserve">[Kjaergaard 2020]  </w:t>
      </w:r>
      <w:r>
        <w:rPr>
          <w:sz w:val="18"/>
          <w:szCs w:val="18"/>
        </w:rPr>
        <w:t xml:space="preserve">Kjaergaard, M., Schwartz, M.E., Braumüller, J., et al. (2020). Superconducting qubits: current state of play. </w:t>
      </w:r>
      <w:r>
        <w:rPr>
          <w:i/>
          <w:iCs/>
          <w:sz w:val="18"/>
          <w:szCs w:val="18"/>
        </w:rPr>
        <w:t xml:space="preserve">Annual Review of Condensed Matter Physics, 11, 369–395.</w:t>
      </w:r>
      <w:r>
        <w:rPr>
          <w:color w:val="6B7280"/>
          <w:sz w:val="18"/>
          <w:szCs w:val="18"/>
        </w:rPr>
        <w:t xml:space="preserve">  doi:10.1146/annurev-conmatphys-031119-050605</w:t>
      </w:r>
    </w:p>
    <w:p>
      <w:pPr>
        <w:spacing w:after="90"/>
        <w:ind w:left="360" w:hanging="360"/>
      </w:pPr>
      <w:r>
        <w:rPr>
          <w:b/>
          <w:bCs/>
          <w:color w:val="1F4E79"/>
          <w:sz w:val="18"/>
          <w:szCs w:val="18"/>
        </w:rPr>
        <w:t xml:space="preserve">[Kober 2013]  </w:t>
      </w:r>
      <w:r>
        <w:rPr>
          <w:sz w:val="18"/>
          <w:szCs w:val="18"/>
        </w:rPr>
        <w:t xml:space="preserve">Kober, J., Bagnell, J.A., Peters, J. (2013). Reinforcement learning in robotics: a survey. </w:t>
      </w:r>
      <w:r>
        <w:rPr>
          <w:i/>
          <w:iCs/>
          <w:sz w:val="18"/>
          <w:szCs w:val="18"/>
        </w:rPr>
        <w:t xml:space="preserve">International Journal of Robotics Research, 32(11), 1238–1274.</w:t>
      </w:r>
      <w:r>
        <w:rPr>
          <w:color w:val="6B7280"/>
          <w:sz w:val="18"/>
          <w:szCs w:val="18"/>
        </w:rPr>
        <w:t xml:space="preserve">  doi:10.1177/0278364913495721</w:t>
      </w:r>
    </w:p>
    <w:p>
      <w:pPr>
        <w:spacing w:after="90"/>
        <w:ind w:left="360" w:hanging="360"/>
      </w:pPr>
      <w:r>
        <w:rPr>
          <w:b/>
          <w:bCs/>
          <w:color w:val="1F4E79"/>
          <w:sz w:val="18"/>
          <w:szCs w:val="18"/>
        </w:rPr>
        <w:t xml:space="preserve">[Kurniawati 2022]  </w:t>
      </w:r>
      <w:r>
        <w:rPr>
          <w:sz w:val="18"/>
          <w:szCs w:val="18"/>
        </w:rPr>
        <w:t xml:space="preserve">Kurniawati, H. (2022). Partially observable Markov decision processes and robotics. </w:t>
      </w:r>
      <w:r>
        <w:rPr>
          <w:i/>
          <w:iCs/>
          <w:sz w:val="18"/>
          <w:szCs w:val="18"/>
        </w:rPr>
        <w:t xml:space="preserve">Annual Review of Control, Robotics, and Autonomous Systems, 5.</w:t>
      </w:r>
      <w:r>
        <w:rPr>
          <w:color w:val="6B7280"/>
          <w:sz w:val="18"/>
          <w:szCs w:val="18"/>
        </w:rPr>
        <w:t xml:space="preserve">  doi:10.1146/annurev-control-042920-092451</w:t>
      </w:r>
    </w:p>
    <w:p>
      <w:pPr>
        <w:spacing w:after="90"/>
        <w:ind w:left="360" w:hanging="360"/>
      </w:pPr>
      <w:r>
        <w:rPr>
          <w:b/>
          <w:bCs/>
          <w:color w:val="1F4E79"/>
          <w:sz w:val="18"/>
          <w:szCs w:val="18"/>
        </w:rPr>
        <w:t xml:space="preserve">[Larocca 2025]  </w:t>
      </w:r>
      <w:r>
        <w:rPr>
          <w:sz w:val="18"/>
          <w:szCs w:val="18"/>
        </w:rPr>
        <w:t xml:space="preserve">Larocca, M., Thanasilp, S., Wang, S., Sharma, K., Biamonte, J., Coles, P.J., Cincio, L., McClean, J.R., Holmes, Z., Cerezo, M. (2025). Barren plateaus in variational quantum computing. </w:t>
      </w:r>
      <w:r>
        <w:rPr>
          <w:i/>
          <w:iCs/>
          <w:sz w:val="18"/>
          <w:szCs w:val="18"/>
        </w:rPr>
        <w:t xml:space="preserve">Nature Reviews Physics (2025); arXiv:2405.00781.</w:t>
      </w:r>
      <w:r>
        <w:rPr>
          <w:color w:val="6B7280"/>
          <w:sz w:val="18"/>
          <w:szCs w:val="18"/>
        </w:rPr>
        <w:t xml:space="preserve">  https://arxiv.org/abs/2405.00781</w:t>
      </w:r>
    </w:p>
    <w:p>
      <w:pPr>
        <w:spacing w:after="90"/>
        <w:ind w:left="360" w:hanging="360"/>
      </w:pPr>
      <w:r>
        <w:rPr>
          <w:b/>
          <w:bCs/>
          <w:color w:val="1F4E79"/>
          <w:sz w:val="18"/>
          <w:szCs w:val="18"/>
        </w:rPr>
        <w:t xml:space="preserve">[LaValle 1998]  </w:t>
      </w:r>
      <w:r>
        <w:rPr>
          <w:sz w:val="18"/>
          <w:szCs w:val="18"/>
        </w:rPr>
        <w:t xml:space="preserve">LaValle, S. (1998). Rapidly-exploring Random Trees: A New Tool for Path Planning. </w:t>
      </w:r>
      <w:r>
        <w:rPr>
          <w:i/>
          <w:iCs/>
          <w:sz w:val="18"/>
          <w:szCs w:val="18"/>
        </w:rPr>
        <w:t xml:space="preserve">Technical Report TR 98-11, Computer Science Dept., Iowa State University.</w:t>
      </w:r>
      <w:r>
        <w:rPr>
          <w:color w:val="6B7280"/>
          <w:sz w:val="18"/>
          <w:szCs w:val="18"/>
        </w:rPr>
        <w:t xml:space="preserve"/>
      </w:r>
    </w:p>
    <w:p>
      <w:pPr>
        <w:spacing w:after="90"/>
        <w:ind w:left="360" w:hanging="360"/>
      </w:pPr>
      <w:r>
        <w:rPr>
          <w:b/>
          <w:bCs/>
          <w:color w:val="1F4E79"/>
          <w:sz w:val="18"/>
          <w:szCs w:val="18"/>
        </w:rPr>
        <w:t xml:space="preserve">[Lawless 2023]  </w:t>
      </w:r>
      <w:r>
        <w:rPr>
          <w:sz w:val="18"/>
          <w:szCs w:val="18"/>
        </w:rPr>
        <w:t xml:space="preserve">Lawless, W.F., Moskowitz, I.S., Doctor, K.Z. (2023). A quantum-like model of interdependence for embodied human–machine teams: reviewing the path to autonomy facing complexity and uncertainty. </w:t>
      </w:r>
      <w:r>
        <w:rPr>
          <w:i/>
          <w:iCs/>
          <w:sz w:val="18"/>
          <w:szCs w:val="18"/>
        </w:rPr>
        <w:t xml:space="preserve">Entropy, 25(9), 1323.</w:t>
      </w:r>
      <w:r>
        <w:rPr>
          <w:color w:val="6B7280"/>
          <w:sz w:val="18"/>
          <w:szCs w:val="18"/>
        </w:rPr>
        <w:t xml:space="preserve">  doi:10.3390/e25091323</w:t>
      </w:r>
    </w:p>
    <w:p>
      <w:pPr>
        <w:spacing w:after="90"/>
        <w:ind w:left="360" w:hanging="360"/>
      </w:pPr>
      <w:r>
        <w:rPr>
          <w:b/>
          <w:bCs/>
          <w:color w:val="1F4E79"/>
          <w:sz w:val="18"/>
          <w:szCs w:val="18"/>
        </w:rPr>
        <w:t xml:space="preserve">[Leib 2023]  </w:t>
      </w:r>
      <w:r>
        <w:rPr>
          <w:sz w:val="18"/>
          <w:szCs w:val="18"/>
        </w:rPr>
        <w:t xml:space="preserve">Leib, D., Seidel, T., Jäger, S., Heese, R., Jones, C., et al. (2023). An optimization case study for solving a transport robot scheduling problem on quantum-hybrid and quantum-inspired hardware. </w:t>
      </w:r>
      <w:r>
        <w:rPr>
          <w:i/>
          <w:iCs/>
          <w:sz w:val="18"/>
          <w:szCs w:val="18"/>
        </w:rPr>
        <w:t xml:space="preserve">Scientific Reports, 13.</w:t>
      </w:r>
      <w:r>
        <w:rPr>
          <w:color w:val="6B7280"/>
          <w:sz w:val="18"/>
          <w:szCs w:val="18"/>
        </w:rPr>
        <w:t xml:space="preserve">  doi:10.1038/s41598-023-45668-1</w:t>
      </w:r>
    </w:p>
    <w:p>
      <w:pPr>
        <w:spacing w:after="90"/>
        <w:ind w:left="360" w:hanging="360"/>
      </w:pPr>
      <w:r>
        <w:rPr>
          <w:b/>
          <w:bCs/>
          <w:color w:val="1F4E79"/>
          <w:sz w:val="18"/>
          <w:szCs w:val="18"/>
        </w:rPr>
        <w:t xml:space="preserve">[Lloyd 2014]  </w:t>
      </w:r>
      <w:r>
        <w:rPr>
          <w:sz w:val="18"/>
          <w:szCs w:val="18"/>
        </w:rPr>
        <w:t xml:space="preserve">Lloyd, S., Mohseni, M., Rebentrost, P. (2014). Quantum algorithms for supervised and unsupervised machine learning. </w:t>
      </w:r>
      <w:r>
        <w:rPr>
          <w:i/>
          <w:iCs/>
          <w:sz w:val="18"/>
          <w:szCs w:val="18"/>
        </w:rPr>
        <w:t xml:space="preserve">arXiv:1307.0411.</w:t>
      </w:r>
      <w:r>
        <w:rPr>
          <w:color w:val="6B7280"/>
          <w:sz w:val="18"/>
          <w:szCs w:val="18"/>
        </w:rPr>
        <w:t xml:space="preserve">  https://arxiv.org/abs/1307.0411</w:t>
      </w:r>
    </w:p>
    <w:p>
      <w:pPr>
        <w:spacing w:after="90"/>
        <w:ind w:left="360" w:hanging="360"/>
      </w:pPr>
      <w:r>
        <w:rPr>
          <w:b/>
          <w:bCs/>
          <w:color w:val="1F4E79"/>
          <w:sz w:val="18"/>
          <w:szCs w:val="18"/>
        </w:rPr>
        <w:t xml:space="preserve">[Lokossou 2025]  </w:t>
      </w:r>
      <w:r>
        <w:rPr>
          <w:sz w:val="18"/>
          <w:szCs w:val="18"/>
        </w:rPr>
        <w:t xml:space="preserve">Lokossou, R., Girma, B.S., Tonguz, O.K., Biyabani, A. (2025). Quantum deep reinforcement learning for humanoid robot navigation task. </w:t>
      </w:r>
      <w:r>
        <w:rPr>
          <w:i/>
          <w:iCs/>
          <w:sz w:val="18"/>
          <w:szCs w:val="18"/>
        </w:rPr>
        <w:t xml:space="preserve">arXiv:2509.11388.</w:t>
      </w:r>
      <w:r>
        <w:rPr>
          <w:color w:val="6B7280"/>
          <w:sz w:val="18"/>
          <w:szCs w:val="18"/>
        </w:rPr>
        <w:t xml:space="preserve"/>
      </w:r>
    </w:p>
    <w:p>
      <w:pPr>
        <w:spacing w:after="90"/>
        <w:ind w:left="360" w:hanging="360"/>
      </w:pPr>
      <w:r>
        <w:rPr>
          <w:b/>
          <w:bCs/>
          <w:color w:val="1F4E79"/>
          <w:sz w:val="18"/>
          <w:szCs w:val="18"/>
        </w:rPr>
        <w:t xml:space="preserve">[Lucas 2014]  </w:t>
      </w:r>
      <w:r>
        <w:rPr>
          <w:sz w:val="18"/>
          <w:szCs w:val="18"/>
        </w:rPr>
        <w:t xml:space="preserve">Lucas, A. (2014). Ising formulations of many NP problems. </w:t>
      </w:r>
      <w:r>
        <w:rPr>
          <w:i/>
          <w:iCs/>
          <w:sz w:val="18"/>
          <w:szCs w:val="18"/>
        </w:rPr>
        <w:t xml:space="preserve">Frontiers in Physics, 2, 5.</w:t>
      </w:r>
      <w:r>
        <w:rPr>
          <w:color w:val="6B7280"/>
          <w:sz w:val="18"/>
          <w:szCs w:val="18"/>
        </w:rPr>
        <w:t xml:space="preserve">  doi:10.3389/fphy.2014.00005</w:t>
      </w:r>
    </w:p>
    <w:p>
      <w:pPr>
        <w:spacing w:after="90"/>
        <w:ind w:left="360" w:hanging="360"/>
      </w:pPr>
      <w:r>
        <w:rPr>
          <w:b/>
          <w:bCs/>
          <w:color w:val="1F4E79"/>
          <w:sz w:val="18"/>
          <w:szCs w:val="18"/>
        </w:rPr>
        <w:t xml:space="preserve">[Mannone 2025b]  </w:t>
      </w:r>
      <w:r>
        <w:rPr>
          <w:sz w:val="18"/>
          <w:szCs w:val="18"/>
        </w:rPr>
        <w:t xml:space="preserve">Mannone, M., Anand, M., Swikir, A., Fazio, P., et al. (2025). A novel theoretical approach on micro-nano robotic networks based on density matrices and swarm quantum mechanics. </w:t>
      </w:r>
      <w:r>
        <w:rPr>
          <w:i/>
          <w:iCs/>
          <w:sz w:val="18"/>
          <w:szCs w:val="18"/>
        </w:rPr>
        <w:t xml:space="preserve">arXiv:2509.08002.</w:t>
      </w:r>
      <w:r>
        <w:rPr>
          <w:color w:val="6B7280"/>
          <w:sz w:val="18"/>
          <w:szCs w:val="18"/>
        </w:rPr>
        <w:t xml:space="preserve"/>
      </w:r>
    </w:p>
    <w:p>
      <w:pPr>
        <w:spacing w:after="90"/>
        <w:ind w:left="360" w:hanging="360"/>
      </w:pPr>
      <w:r>
        <w:rPr>
          <w:b/>
          <w:bCs/>
          <w:color w:val="1F4E79"/>
          <w:sz w:val="18"/>
          <w:szCs w:val="18"/>
        </w:rPr>
        <w:t xml:space="preserve">[Mannone 2022]  </w:t>
      </w:r>
      <w:r>
        <w:rPr>
          <w:sz w:val="18"/>
          <w:szCs w:val="18"/>
        </w:rPr>
        <w:t xml:space="preserve">Mannone, M., Seidita, V., Chella, A. (2022). Categories, quantum computing, and swarm robotics: a case study. </w:t>
      </w:r>
      <w:r>
        <w:rPr>
          <w:i/>
          <w:iCs/>
          <w:sz w:val="18"/>
          <w:szCs w:val="18"/>
        </w:rPr>
        <w:t xml:space="preserve">Mathematics, 10(3), 372.</w:t>
      </w:r>
      <w:r>
        <w:rPr>
          <w:color w:val="6B7280"/>
          <w:sz w:val="18"/>
          <w:szCs w:val="18"/>
        </w:rPr>
        <w:t xml:space="preserve">  doi:10.3390/math10030372</w:t>
      </w:r>
    </w:p>
    <w:p>
      <w:pPr>
        <w:spacing w:after="90"/>
        <w:ind w:left="360" w:hanging="360"/>
      </w:pPr>
      <w:r>
        <w:rPr>
          <w:b/>
          <w:bCs/>
          <w:color w:val="1F4E79"/>
          <w:sz w:val="18"/>
          <w:szCs w:val="18"/>
        </w:rPr>
        <w:t xml:space="preserve">[Mannone 2023]  </w:t>
      </w:r>
      <w:r>
        <w:rPr>
          <w:sz w:val="18"/>
          <w:szCs w:val="18"/>
        </w:rPr>
        <w:t xml:space="preserve">Mannone, M., Seidita, V., Chella, A. (2023). Modeling and designing a robotic swarm: a quantum computing approach. </w:t>
      </w:r>
      <w:r>
        <w:rPr>
          <w:i/>
          <w:iCs/>
          <w:sz w:val="18"/>
          <w:szCs w:val="18"/>
        </w:rPr>
        <w:t xml:space="preserve">Swarm and Evolutionary Computation, 79, 101297.</w:t>
      </w:r>
      <w:r>
        <w:rPr>
          <w:color w:val="6B7280"/>
          <w:sz w:val="18"/>
          <w:szCs w:val="18"/>
        </w:rPr>
        <w:t xml:space="preserve">  Swarm Evol Comput 79:101297</w:t>
      </w:r>
    </w:p>
    <w:p>
      <w:pPr>
        <w:spacing w:after="90"/>
        <w:ind w:left="360" w:hanging="360"/>
      </w:pPr>
      <w:r>
        <w:rPr>
          <w:b/>
          <w:bCs/>
          <w:color w:val="1F4E79"/>
          <w:sz w:val="18"/>
          <w:szCs w:val="18"/>
        </w:rPr>
        <w:t xml:space="preserve">[Mannone 2025]  </w:t>
      </w:r>
      <w:r>
        <w:rPr>
          <w:sz w:val="18"/>
          <w:szCs w:val="18"/>
        </w:rPr>
        <w:t xml:space="preserve">Mannone, M., Seidita, V., Chella, A. (2025). Quantum computing for swarm robotics: a local-to-global approach. </w:t>
      </w:r>
      <w:r>
        <w:rPr>
          <w:i/>
          <w:iCs/>
          <w:sz w:val="18"/>
          <w:szCs w:val="18"/>
        </w:rPr>
        <w:t xml:space="preserve">Philosophical Transactions of the Royal Society A, 383(2289), 20240139.</w:t>
      </w:r>
      <w:r>
        <w:rPr>
          <w:color w:val="6B7280"/>
          <w:sz w:val="18"/>
          <w:szCs w:val="18"/>
        </w:rPr>
        <w:t xml:space="preserve">  doi:10.1098/rsta.2024.0139</w:t>
      </w:r>
    </w:p>
    <w:p>
      <w:pPr>
        <w:spacing w:after="90"/>
        <w:ind w:left="360" w:hanging="360"/>
      </w:pPr>
      <w:r>
        <w:rPr>
          <w:b/>
          <w:bCs/>
          <w:color w:val="1F4E79"/>
          <w:sz w:val="18"/>
          <w:szCs w:val="18"/>
        </w:rPr>
        <w:t xml:space="preserve">[McArdle 2020]  </w:t>
      </w:r>
      <w:r>
        <w:rPr>
          <w:sz w:val="18"/>
          <w:szCs w:val="18"/>
        </w:rPr>
        <w:t xml:space="preserve">McArdle, S., Endo, S., Aspuru-Guzik, A., Benjamin, S.C., Yuan, X. (2020). Quantum computational chemistry. </w:t>
      </w:r>
      <w:r>
        <w:rPr>
          <w:i/>
          <w:iCs/>
          <w:sz w:val="18"/>
          <w:szCs w:val="18"/>
        </w:rPr>
        <w:t xml:space="preserve">Reviews of Modern Physics, 92, 015003.</w:t>
      </w:r>
      <w:r>
        <w:rPr>
          <w:color w:val="6B7280"/>
          <w:sz w:val="18"/>
          <w:szCs w:val="18"/>
        </w:rPr>
        <w:t xml:space="preserve">  doi:10.1103/RevModPhys.92.015003</w:t>
      </w:r>
    </w:p>
    <w:p>
      <w:pPr>
        <w:spacing w:after="90"/>
        <w:ind w:left="360" w:hanging="360"/>
      </w:pPr>
      <w:r>
        <w:rPr>
          <w:b/>
          <w:bCs/>
          <w:color w:val="1F4E79"/>
          <w:sz w:val="18"/>
          <w:szCs w:val="18"/>
        </w:rPr>
        <w:t xml:space="preserve">[McClean 2018]  </w:t>
      </w:r>
      <w:r>
        <w:rPr>
          <w:sz w:val="18"/>
          <w:szCs w:val="18"/>
        </w:rPr>
        <w:t xml:space="preserve">McClean, J.R., Boixo, S., Smelyanskiy, V.N., Babbush, R., Neven, H. (2018). Barren plateaus in quantum neural network training landscapes. </w:t>
      </w:r>
      <w:r>
        <w:rPr>
          <w:i/>
          <w:iCs/>
          <w:sz w:val="18"/>
          <w:szCs w:val="18"/>
        </w:rPr>
        <w:t xml:space="preserve">Nature Communications, 9, 4812.</w:t>
      </w:r>
      <w:r>
        <w:rPr>
          <w:color w:val="6B7280"/>
          <w:sz w:val="18"/>
          <w:szCs w:val="18"/>
        </w:rPr>
        <w:t xml:space="preserve">  doi:10.1038/s41467-018-07090-4</w:t>
      </w:r>
    </w:p>
    <w:p>
      <w:pPr>
        <w:spacing w:after="90"/>
        <w:ind w:left="360" w:hanging="360"/>
      </w:pPr>
      <w:r>
        <w:rPr>
          <w:b/>
          <w:bCs/>
          <w:color w:val="1F4E79"/>
          <w:sz w:val="18"/>
          <w:szCs w:val="18"/>
        </w:rPr>
        <w:t xml:space="preserve">[McClean 2016]  </w:t>
      </w:r>
      <w:r>
        <w:rPr>
          <w:sz w:val="18"/>
          <w:szCs w:val="18"/>
        </w:rPr>
        <w:t xml:space="preserve">McClean, J.R., Romero, J., Babbush, R., Aspuru-Guzik, A. (2016). The theory of variational hybrid quantum-classical algorithms. </w:t>
      </w:r>
      <w:r>
        <w:rPr>
          <w:i/>
          <w:iCs/>
          <w:sz w:val="18"/>
          <w:szCs w:val="18"/>
        </w:rPr>
        <w:t xml:space="preserve">New Journal of Physics, 18, 023023.</w:t>
      </w:r>
      <w:r>
        <w:rPr>
          <w:color w:val="6B7280"/>
          <w:sz w:val="18"/>
          <w:szCs w:val="18"/>
        </w:rPr>
        <w:t xml:space="preserve">  doi:10.1088/1367-2630/18/2/023023</w:t>
      </w:r>
    </w:p>
    <w:p>
      <w:pPr>
        <w:spacing w:after="90"/>
        <w:ind w:left="360" w:hanging="360"/>
      </w:pPr>
      <w:r>
        <w:rPr>
          <w:b/>
          <w:bCs/>
          <w:color w:val="1F4E79"/>
          <w:sz w:val="18"/>
          <w:szCs w:val="18"/>
        </w:rPr>
        <w:t xml:space="preserve">[Meyer 2022]  </w:t>
      </w:r>
      <w:r>
        <w:rPr>
          <w:sz w:val="18"/>
          <w:szCs w:val="18"/>
        </w:rPr>
        <w:t xml:space="preserve">Meyer, N., Ufrecht, C., Periyasamy, M., Scherer, D.D., Plinge, A., Mutschler, C. (2022). A survey on quantum reinforcement learning. </w:t>
      </w:r>
      <w:r>
        <w:rPr>
          <w:i/>
          <w:iCs/>
          <w:sz w:val="18"/>
          <w:szCs w:val="18"/>
        </w:rPr>
        <w:t xml:space="preserve">arXiv:2211.03464 (v2 2024).</w:t>
      </w:r>
      <w:r>
        <w:rPr>
          <w:color w:val="6B7280"/>
          <w:sz w:val="18"/>
          <w:szCs w:val="18"/>
        </w:rPr>
        <w:t xml:space="preserve">  https://arxiv.org/abs/2211.03464</w:t>
      </w:r>
    </w:p>
    <w:p>
      <w:pPr>
        <w:spacing w:after="90"/>
        <w:ind w:left="360" w:hanging="360"/>
      </w:pPr>
      <w:r>
        <w:rPr>
          <w:b/>
          <w:bCs/>
          <w:color w:val="1F4E79"/>
          <w:sz w:val="18"/>
          <w:szCs w:val="18"/>
        </w:rPr>
        <w:t xml:space="preserve">[Mitarai 2018]  </w:t>
      </w:r>
      <w:r>
        <w:rPr>
          <w:sz w:val="18"/>
          <w:szCs w:val="18"/>
        </w:rPr>
        <w:t xml:space="preserve">Mitarai, K., Negoro, M., Kitagawa, M., Fujii, K. (2018). Quantum circuit learning. </w:t>
      </w:r>
      <w:r>
        <w:rPr>
          <w:i/>
          <w:iCs/>
          <w:sz w:val="18"/>
          <w:szCs w:val="18"/>
        </w:rPr>
        <w:t xml:space="preserve">Physical Review A, 98.</w:t>
      </w:r>
      <w:r>
        <w:rPr>
          <w:color w:val="6B7280"/>
          <w:sz w:val="18"/>
          <w:szCs w:val="18"/>
        </w:rPr>
        <w:t xml:space="preserve">  doi:10.1103/PhysRevA.98.032309</w:t>
      </w:r>
    </w:p>
    <w:p>
      <w:pPr>
        <w:spacing w:after="90"/>
        <w:ind w:left="360" w:hanging="360"/>
      </w:pPr>
      <w:r>
        <w:rPr>
          <w:b/>
          <w:bCs/>
          <w:color w:val="1F4E79"/>
          <w:sz w:val="18"/>
          <w:szCs w:val="18"/>
        </w:rPr>
        <w:t xml:space="preserve">[Montanaro 2015]  </w:t>
      </w:r>
      <w:r>
        <w:rPr>
          <w:sz w:val="18"/>
          <w:szCs w:val="18"/>
        </w:rPr>
        <w:t xml:space="preserve">Montanaro, A. (2015). Quantum speedup of Monte Carlo methods. </w:t>
      </w:r>
      <w:r>
        <w:rPr>
          <w:i/>
          <w:iCs/>
          <w:sz w:val="18"/>
          <w:szCs w:val="18"/>
        </w:rPr>
        <w:t xml:space="preserve">Proceedings of the Royal Society A, 471.</w:t>
      </w:r>
      <w:r>
        <w:rPr>
          <w:color w:val="6B7280"/>
          <w:sz w:val="18"/>
          <w:szCs w:val="18"/>
        </w:rPr>
        <w:t xml:space="preserve">  doi:10.1098/rspa.2015.0301</w:t>
      </w:r>
    </w:p>
    <w:p>
      <w:pPr>
        <w:spacing w:after="90"/>
        <w:ind w:left="360" w:hanging="360"/>
      </w:pPr>
      <w:r>
        <w:rPr>
          <w:b/>
          <w:bCs/>
          <w:color w:val="1F4E79"/>
          <w:sz w:val="18"/>
          <w:szCs w:val="18"/>
        </w:rPr>
        <w:t xml:space="preserve">[Montanaro 2016]  </w:t>
      </w:r>
      <w:r>
        <w:rPr>
          <w:sz w:val="18"/>
          <w:szCs w:val="18"/>
        </w:rPr>
        <w:t xml:space="preserve">Montanaro, A. (2016). Quantum algorithms: an overview. </w:t>
      </w:r>
      <w:r>
        <w:rPr>
          <w:i/>
          <w:iCs/>
          <w:sz w:val="18"/>
          <w:szCs w:val="18"/>
        </w:rPr>
        <w:t xml:space="preserve">npj Quantum Information, 2.</w:t>
      </w:r>
      <w:r>
        <w:rPr>
          <w:color w:val="6B7280"/>
          <w:sz w:val="18"/>
          <w:szCs w:val="18"/>
        </w:rPr>
        <w:t xml:space="preserve">  doi:10.1038/npjqi.2015.23</w:t>
      </w:r>
    </w:p>
    <w:p>
      <w:pPr>
        <w:spacing w:after="90"/>
        <w:ind w:left="360" w:hanging="360"/>
      </w:pPr>
      <w:r>
        <w:rPr>
          <w:b/>
          <w:bCs/>
          <w:color w:val="1F4E79"/>
          <w:sz w:val="18"/>
          <w:szCs w:val="18"/>
        </w:rPr>
        <w:t xml:space="preserve">[Muradoğlu 2025]  </w:t>
      </w:r>
      <w:r>
        <w:rPr>
          <w:sz w:val="18"/>
          <w:szCs w:val="18"/>
        </w:rPr>
        <w:t xml:space="preserve">Muradoğlu, M., Johnsson, M.T., Wilson, N.M., et al., Biercuk, M.J. (Q-CTRL) (2025). Quantum-assured magnetic navigation achieves positioning accuracy better than a strategic-grade INS in airborne and ground-based field trials. </w:t>
      </w:r>
      <w:r>
        <w:rPr>
          <w:i/>
          <w:iCs/>
          <w:sz w:val="18"/>
          <w:szCs w:val="18"/>
        </w:rPr>
        <w:t xml:space="preserve">arXiv:2504.08167.</w:t>
      </w:r>
      <w:r>
        <w:rPr>
          <w:color w:val="6B7280"/>
          <w:sz w:val="18"/>
          <w:szCs w:val="18"/>
        </w:rPr>
        <w:t xml:space="preserve">  https://arxiv.org/abs/2504.08167</w:t>
      </w:r>
    </w:p>
    <w:p>
      <w:pPr>
        <w:spacing w:after="90"/>
        <w:ind w:left="360" w:hanging="360"/>
      </w:pPr>
      <w:r>
        <w:rPr>
          <w:b/>
          <w:bCs/>
          <w:color w:val="1F4E79"/>
          <w:sz w:val="18"/>
          <w:szCs w:val="18"/>
        </w:rPr>
        <w:t xml:space="preserve">[Nielsen 2010]  </w:t>
      </w:r>
      <w:r>
        <w:rPr>
          <w:sz w:val="18"/>
          <w:szCs w:val="18"/>
        </w:rPr>
        <w:t xml:space="preserve">Nielsen, M.A., Chuang, I.L. (2010). Quantum Computation and Quantum Information (10th Anniversary Edition). </w:t>
      </w:r>
      <w:r>
        <w:rPr>
          <w:i/>
          <w:iCs/>
          <w:sz w:val="18"/>
          <w:szCs w:val="18"/>
        </w:rPr>
        <w:t xml:space="preserve">Cambridge University Press.</w:t>
      </w:r>
      <w:r>
        <w:rPr>
          <w:color w:val="6B7280"/>
          <w:sz w:val="18"/>
          <w:szCs w:val="18"/>
        </w:rPr>
        <w:t xml:space="preserve">  ISBN 978-1-107-00217-3</w:t>
      </w:r>
    </w:p>
    <w:p>
      <w:pPr>
        <w:spacing w:after="90"/>
        <w:ind w:left="360" w:hanging="360"/>
      </w:pPr>
      <w:r>
        <w:rPr>
          <w:b/>
          <w:bCs/>
          <w:color w:val="1F4E79"/>
          <w:sz w:val="18"/>
          <w:szCs w:val="18"/>
        </w:rPr>
        <w:t xml:space="preserve">[Nigatu 2026]  </w:t>
      </w:r>
      <w:r>
        <w:rPr>
          <w:sz w:val="18"/>
          <w:szCs w:val="18"/>
        </w:rPr>
        <w:t xml:space="preserve">Nigatu, H., Shi, G., Li, J., Lu, G., Li, H. (2026). Quantum machine learning for robotics: a comprehensive review of algorithms, applications, and future directions. </w:t>
      </w:r>
      <w:r>
        <w:rPr>
          <w:i/>
          <w:iCs/>
          <w:sz w:val="18"/>
          <w:szCs w:val="18"/>
        </w:rPr>
        <w:t xml:space="preserve">Journal of Intelligent and Unmanned Systems, 1(1), 13.</w:t>
      </w:r>
      <w:r>
        <w:rPr>
          <w:color w:val="6B7280"/>
          <w:sz w:val="18"/>
          <w:szCs w:val="18"/>
        </w:rPr>
        <w:t xml:space="preserve">  doi:10.65218/jius.2026.13</w:t>
      </w:r>
    </w:p>
    <w:p>
      <w:pPr>
        <w:spacing w:after="90"/>
        <w:ind w:left="360" w:hanging="360"/>
      </w:pPr>
      <w:r>
        <w:rPr>
          <w:b/>
          <w:bCs/>
          <w:color w:val="1F4E79"/>
          <w:sz w:val="18"/>
          <w:szCs w:val="18"/>
        </w:rPr>
        <w:t xml:space="preserve">[Nigatu 2025]  </w:t>
      </w:r>
      <w:r>
        <w:rPr>
          <w:sz w:val="18"/>
          <w:szCs w:val="18"/>
        </w:rPr>
        <w:t xml:space="preserve">Nigatu, H., Shi, G., Li, J., Wang, J., Lu, G., Li, H. (2025). Quantum machine learning and Grover's algorithm for quantum optimization of robotic manipulators. </w:t>
      </w:r>
      <w:r>
        <w:rPr>
          <w:i/>
          <w:iCs/>
          <w:sz w:val="18"/>
          <w:szCs w:val="18"/>
        </w:rPr>
        <w:t xml:space="preserve">IEEE Robotics and Automation Letters.</w:t>
      </w:r>
      <w:r>
        <w:rPr>
          <w:color w:val="6B7280"/>
          <w:sz w:val="18"/>
          <w:szCs w:val="18"/>
        </w:rPr>
        <w:t xml:space="preserve">  doi:10.1109/LRA.2025.3627071</w:t>
      </w:r>
    </w:p>
    <w:p>
      <w:pPr>
        <w:spacing w:after="90"/>
        <w:ind w:left="360" w:hanging="360"/>
      </w:pPr>
      <w:r>
        <w:rPr>
          <w:b/>
          <w:bCs/>
          <w:color w:val="1F4E79"/>
          <w:sz w:val="18"/>
          <w:szCs w:val="18"/>
        </w:rPr>
        <w:t xml:space="preserve">[Ohzeki 2019]  </w:t>
      </w:r>
      <w:r>
        <w:rPr>
          <w:sz w:val="18"/>
          <w:szCs w:val="18"/>
        </w:rPr>
        <w:t xml:space="preserve">Ohzeki, M., Miki, A., Miyama, M.J., Terabe, M. (2019). Control of automated guided vehicles without collision by quantum annealer and digital devices. </w:t>
      </w:r>
      <w:r>
        <w:rPr>
          <w:i/>
          <w:iCs/>
          <w:sz w:val="18"/>
          <w:szCs w:val="18"/>
        </w:rPr>
        <w:t xml:space="preserve">Frontiers in Computer Science, 1, 9.</w:t>
      </w:r>
      <w:r>
        <w:rPr>
          <w:color w:val="6B7280"/>
          <w:sz w:val="18"/>
          <w:szCs w:val="18"/>
        </w:rPr>
        <w:t xml:space="preserve">  doi:10.3389/fcomp.2019.00009</w:t>
      </w:r>
    </w:p>
    <w:p>
      <w:pPr>
        <w:spacing w:after="90"/>
        <w:ind w:left="360" w:hanging="360"/>
      </w:pPr>
      <w:r>
        <w:rPr>
          <w:b/>
          <w:bCs/>
          <w:color w:val="1F4E79"/>
          <w:sz w:val="18"/>
          <w:szCs w:val="18"/>
        </w:rPr>
        <w:t xml:space="preserve">[Osaba 2025]  </w:t>
      </w:r>
      <w:r>
        <w:rPr>
          <w:sz w:val="18"/>
          <w:szCs w:val="18"/>
        </w:rPr>
        <w:t xml:space="preserve">Osaba, E., Garrote, E., Miranda-Rodriguez, P., Ciacco, A., Cabanes, I., Mancisidor, A. (2025). Quantum-assisted automatic path-planning for robotic quality inspection in Industry 4.0. </w:t>
      </w:r>
      <w:r>
        <w:rPr>
          <w:i/>
          <w:iCs/>
          <w:sz w:val="18"/>
          <w:szCs w:val="18"/>
        </w:rPr>
        <w:t xml:space="preserve">arXiv:2507.01462.</w:t>
      </w:r>
      <w:r>
        <w:rPr>
          <w:color w:val="6B7280"/>
          <w:sz w:val="18"/>
          <w:szCs w:val="18"/>
        </w:rPr>
        <w:t xml:space="preserve"/>
      </w:r>
    </w:p>
    <w:p>
      <w:pPr>
        <w:spacing w:after="90"/>
        <w:ind w:left="360" w:hanging="360"/>
      </w:pPr>
      <w:r>
        <w:rPr>
          <w:b/>
          <w:bCs/>
          <w:color w:val="1F4E79"/>
          <w:sz w:val="18"/>
          <w:szCs w:val="18"/>
        </w:rPr>
        <w:t xml:space="preserve">[Otani 2025]  </w:t>
      </w:r>
      <w:r>
        <w:rPr>
          <w:sz w:val="18"/>
          <w:szCs w:val="18"/>
        </w:rPr>
        <w:t xml:space="preserve">Otani, T., Takanishi, A., Hara, N., Takita, Y., Kimura, K. (2025). Quantum computation for robot posture optimization. </w:t>
      </w:r>
      <w:r>
        <w:rPr>
          <w:i/>
          <w:iCs/>
          <w:sz w:val="18"/>
          <w:szCs w:val="18"/>
        </w:rPr>
        <w:t xml:space="preserve">Scientific Reports, 15, 28508.</w:t>
      </w:r>
      <w:r>
        <w:rPr>
          <w:color w:val="6B7280"/>
          <w:sz w:val="18"/>
          <w:szCs w:val="18"/>
        </w:rPr>
        <w:t xml:space="preserve">  Sci Rep 15:28508</w:t>
      </w:r>
    </w:p>
    <w:p>
      <w:pPr>
        <w:spacing w:after="90"/>
        <w:ind w:left="360" w:hanging="360"/>
      </w:pPr>
      <w:r>
        <w:rPr>
          <w:b/>
          <w:bCs/>
          <w:color w:val="1F4E79"/>
          <w:sz w:val="18"/>
          <w:szCs w:val="18"/>
        </w:rPr>
        <w:t xml:space="preserve">[Page 2021]  </w:t>
      </w:r>
      <w:r>
        <w:rPr>
          <w:sz w:val="18"/>
          <w:szCs w:val="18"/>
        </w:rPr>
        <w:t xml:space="preserve">Page, M.J., McKenzie, J.E., Bossuyt, P.M., et al. (2021). The PRISMA 2020 statement: an updated guideline for reporting systematic reviews. </w:t>
      </w:r>
      <w:r>
        <w:rPr>
          <w:i/>
          <w:iCs/>
          <w:sz w:val="18"/>
          <w:szCs w:val="18"/>
        </w:rPr>
        <w:t xml:space="preserve">BMJ, 372, n71.</w:t>
      </w:r>
      <w:r>
        <w:rPr>
          <w:color w:val="6B7280"/>
          <w:sz w:val="18"/>
          <w:szCs w:val="18"/>
        </w:rPr>
        <w:t xml:space="preserve">  doi:10.1136/bmj.n71</w:t>
      </w:r>
    </w:p>
    <w:p>
      <w:pPr>
        <w:spacing w:after="90"/>
        <w:ind w:left="360" w:hanging="360"/>
      </w:pPr>
      <w:r>
        <w:rPr>
          <w:b/>
          <w:bCs/>
          <w:color w:val="1F4E79"/>
          <w:sz w:val="18"/>
          <w:szCs w:val="18"/>
        </w:rPr>
        <w:t xml:space="preserve">[Paparo 2014]  </w:t>
      </w:r>
      <w:r>
        <w:rPr>
          <w:sz w:val="18"/>
          <w:szCs w:val="18"/>
        </w:rPr>
        <w:t xml:space="preserve">Paparo, G.D., Dunjko, V., Makmal, A., Martin-Delgado, M.A., Briegel, H.J. (2014). Quantum speedup for active learning agents. </w:t>
      </w:r>
      <w:r>
        <w:rPr>
          <w:i/>
          <w:iCs/>
          <w:sz w:val="18"/>
          <w:szCs w:val="18"/>
        </w:rPr>
        <w:t xml:space="preserve">Physical Review X, 4(3).</w:t>
      </w:r>
      <w:r>
        <w:rPr>
          <w:color w:val="6B7280"/>
          <w:sz w:val="18"/>
          <w:szCs w:val="18"/>
        </w:rPr>
        <w:t xml:space="preserve">  doi:10.1103/PhysRevX.4.031002</w:t>
      </w:r>
    </w:p>
    <w:p>
      <w:pPr>
        <w:spacing w:after="90"/>
        <w:ind w:left="360" w:hanging="360"/>
      </w:pPr>
      <w:r>
        <w:rPr>
          <w:b/>
          <w:bCs/>
          <w:color w:val="1F4E79"/>
          <w:sz w:val="18"/>
          <w:szCs w:val="18"/>
        </w:rPr>
        <w:t xml:space="preserve">[Peruzzo 2014]  </w:t>
      </w:r>
      <w:r>
        <w:rPr>
          <w:sz w:val="18"/>
          <w:szCs w:val="18"/>
        </w:rPr>
        <w:t xml:space="preserve">Peruzzo, A., McClean, J., Shadbolt, P., et al. (2014). A variational eigenvalue solver on a photonic quantum processor. </w:t>
      </w:r>
      <w:r>
        <w:rPr>
          <w:i/>
          <w:iCs/>
          <w:sz w:val="18"/>
          <w:szCs w:val="18"/>
        </w:rPr>
        <w:t xml:space="preserve">Nature Communications, 5, 4213.</w:t>
      </w:r>
      <w:r>
        <w:rPr>
          <w:color w:val="6B7280"/>
          <w:sz w:val="18"/>
          <w:szCs w:val="18"/>
        </w:rPr>
        <w:t xml:space="preserve">  doi:10.1038/ncomms5213</w:t>
      </w:r>
    </w:p>
    <w:p>
      <w:pPr>
        <w:spacing w:after="90"/>
        <w:ind w:left="360" w:hanging="360"/>
      </w:pPr>
      <w:r>
        <w:rPr>
          <w:b/>
          <w:bCs/>
          <w:color w:val="1F4E79"/>
          <w:sz w:val="18"/>
          <w:szCs w:val="18"/>
        </w:rPr>
        <w:t xml:space="preserve">[Petschnigg 2019]  </w:t>
      </w:r>
      <w:r>
        <w:rPr>
          <w:sz w:val="18"/>
          <w:szCs w:val="18"/>
        </w:rPr>
        <w:t xml:space="preserve">Petschnigg, C., Brandstötter, M., Pichler, H., Hofbaur, M., Dieber, B. (2019). Quantum computation in robotic science and applications. </w:t>
      </w:r>
      <w:r>
        <w:rPr>
          <w:i/>
          <w:iCs/>
          <w:sz w:val="18"/>
          <w:szCs w:val="18"/>
        </w:rPr>
        <w:t xml:space="preserve">ICRA 2019, pp. 803–810.</w:t>
      </w:r>
      <w:r>
        <w:rPr>
          <w:color w:val="6B7280"/>
          <w:sz w:val="18"/>
          <w:szCs w:val="18"/>
        </w:rPr>
        <w:t xml:space="preserve">  doi:10.1109/ICRA.2019.8793768</w:t>
      </w:r>
    </w:p>
    <w:p>
      <w:pPr>
        <w:spacing w:after="90"/>
        <w:ind w:left="360" w:hanging="360"/>
      </w:pPr>
      <w:r>
        <w:rPr>
          <w:b/>
          <w:bCs/>
          <w:color w:val="1F4E79"/>
          <w:sz w:val="18"/>
          <w:szCs w:val="18"/>
        </w:rPr>
        <w:t xml:space="preserve">[Pothos 2013]  </w:t>
      </w:r>
      <w:r>
        <w:rPr>
          <w:sz w:val="18"/>
          <w:szCs w:val="18"/>
        </w:rPr>
        <w:t xml:space="preserve">Pothos, E.M., Busemeyer, J.R. (2013). Can quantum probability provide a new direction for cognitive modeling?. </w:t>
      </w:r>
      <w:r>
        <w:rPr>
          <w:i/>
          <w:iCs/>
          <w:sz w:val="18"/>
          <w:szCs w:val="18"/>
        </w:rPr>
        <w:t xml:space="preserve">Behavioral and Brain Sciences, 36(3).</w:t>
      </w:r>
      <w:r>
        <w:rPr>
          <w:color w:val="6B7280"/>
          <w:sz w:val="18"/>
          <w:szCs w:val="18"/>
        </w:rPr>
        <w:t xml:space="preserve">  doi:10.1017/S0140525X12001525</w:t>
      </w:r>
    </w:p>
    <w:p>
      <w:pPr>
        <w:spacing w:after="90"/>
        <w:ind w:left="360" w:hanging="360"/>
      </w:pPr>
      <w:r>
        <w:rPr>
          <w:b/>
          <w:bCs/>
          <w:color w:val="1F4E79"/>
          <w:sz w:val="18"/>
          <w:szCs w:val="18"/>
        </w:rPr>
        <w:t xml:space="preserve">[Pothos 2022]  </w:t>
      </w:r>
      <w:r>
        <w:rPr>
          <w:sz w:val="18"/>
          <w:szCs w:val="18"/>
        </w:rPr>
        <w:t xml:space="preserve">Pothos, E.M., Busemeyer, J.R. (2022). Quantum cognition. </w:t>
      </w:r>
      <w:r>
        <w:rPr>
          <w:i/>
          <w:iCs/>
          <w:sz w:val="18"/>
          <w:szCs w:val="18"/>
        </w:rPr>
        <w:t xml:space="preserve">Annual Review of Psychology, 73.</w:t>
      </w:r>
      <w:r>
        <w:rPr>
          <w:color w:val="6B7280"/>
          <w:sz w:val="18"/>
          <w:szCs w:val="18"/>
        </w:rPr>
        <w:t xml:space="preserve">  Annu Rev Psychol 73:749-778</w:t>
      </w:r>
    </w:p>
    <w:p>
      <w:pPr>
        <w:spacing w:after="90"/>
        <w:ind w:left="360" w:hanging="360"/>
      </w:pPr>
      <w:r>
        <w:rPr>
          <w:b/>
          <w:bCs/>
          <w:color w:val="1F4E79"/>
          <w:sz w:val="18"/>
          <w:szCs w:val="18"/>
        </w:rPr>
        <w:t xml:space="preserve">[Preskill 2018]  </w:t>
      </w:r>
      <w:r>
        <w:rPr>
          <w:sz w:val="18"/>
          <w:szCs w:val="18"/>
        </w:rPr>
        <w:t xml:space="preserve">Preskill, J. (2018). Quantum computing in the NISQ era and beyond. </w:t>
      </w:r>
      <w:r>
        <w:rPr>
          <w:i/>
          <w:iCs/>
          <w:sz w:val="18"/>
          <w:szCs w:val="18"/>
        </w:rPr>
        <w:t xml:space="preserve">Quantum, 2.</w:t>
      </w:r>
      <w:r>
        <w:rPr>
          <w:color w:val="6B7280"/>
          <w:sz w:val="18"/>
          <w:szCs w:val="18"/>
        </w:rPr>
        <w:t xml:space="preserve">  doi:10.22331/q-2018-08-06-79</w:t>
      </w:r>
    </w:p>
    <w:p>
      <w:pPr>
        <w:spacing w:after="90"/>
        <w:ind w:left="360" w:hanging="360"/>
      </w:pPr>
      <w:r>
        <w:rPr>
          <w:b/>
          <w:bCs/>
          <w:color w:val="1F4E79"/>
          <w:sz w:val="18"/>
          <w:szCs w:val="18"/>
        </w:rPr>
        <w:t xml:space="preserve">[Quang 2025]  </w:t>
      </w:r>
      <w:r>
        <w:rPr>
          <w:sz w:val="18"/>
          <w:szCs w:val="18"/>
        </w:rPr>
        <w:t xml:space="preserve">Quang, T.N., Matsuyama, K., Shimizu, K., et al., Ohzeki, M. (2025). Quantum annealing-based route optimization for commercial AGV operating systems in large-scale logistics warehouses. </w:t>
      </w:r>
      <w:r>
        <w:rPr>
          <w:i/>
          <w:iCs/>
          <w:sz w:val="18"/>
          <w:szCs w:val="18"/>
        </w:rPr>
        <w:t xml:space="preserve">Scientific Reports, 15, 44047.</w:t>
      </w:r>
      <w:r>
        <w:rPr>
          <w:color w:val="6B7280"/>
          <w:sz w:val="18"/>
          <w:szCs w:val="18"/>
        </w:rPr>
        <w:t xml:space="preserve">  doi:10.1038/s41598-025-28481-w</w:t>
      </w:r>
    </w:p>
    <w:p>
      <w:pPr>
        <w:spacing w:after="90"/>
        <w:ind w:left="360" w:hanging="360"/>
      </w:pPr>
      <w:r>
        <w:rPr>
          <w:b/>
          <w:bCs/>
          <w:color w:val="1F4E79"/>
          <w:sz w:val="18"/>
          <w:szCs w:val="18"/>
        </w:rPr>
        <w:t xml:space="preserve">[Raghuvanshi 2007]  </w:t>
      </w:r>
      <w:r>
        <w:rPr>
          <w:sz w:val="18"/>
          <w:szCs w:val="18"/>
        </w:rPr>
        <w:t xml:space="preserve">Raghuvanshi, A., Fan, Y., Woyke, M., Perkowski, M. (2007). Quantum robots for teenagers. </w:t>
      </w:r>
      <w:r>
        <w:rPr>
          <w:i/>
          <w:iCs/>
          <w:sz w:val="18"/>
          <w:szCs w:val="18"/>
        </w:rPr>
        <w:t xml:space="preserve">Proc. 37th IEEE International Symposium on Multiple-Valued Logic (ISMVL).</w:t>
      </w:r>
      <w:r>
        <w:rPr>
          <w:color w:val="6B7280"/>
          <w:sz w:val="18"/>
          <w:szCs w:val="18"/>
        </w:rPr>
        <w:t xml:space="preserve"/>
      </w:r>
    </w:p>
    <w:p>
      <w:pPr>
        <w:spacing w:after="90"/>
        <w:ind w:left="360" w:hanging="360"/>
      </w:pPr>
      <w:r>
        <w:rPr>
          <w:b/>
          <w:bCs/>
          <w:color w:val="1F4E79"/>
          <w:sz w:val="18"/>
          <w:szCs w:val="18"/>
        </w:rPr>
        <w:t xml:space="preserve">[Rao 2024]  </w:t>
      </w:r>
      <w:r>
        <w:rPr>
          <w:sz w:val="18"/>
          <w:szCs w:val="18"/>
        </w:rPr>
        <w:t xml:space="preserve">Rao, P.U., Speelman, F., Sodhi, B., Kinge, S. (2024). A quantum computing approach for multi-robot coverage path planning. </w:t>
      </w:r>
      <w:r>
        <w:rPr>
          <w:i/>
          <w:iCs/>
          <w:sz w:val="18"/>
          <w:szCs w:val="18"/>
        </w:rPr>
        <w:t xml:space="preserve">arXiv:2407.08767.</w:t>
      </w:r>
      <w:r>
        <w:rPr>
          <w:color w:val="6B7280"/>
          <w:sz w:val="18"/>
          <w:szCs w:val="18"/>
        </w:rPr>
        <w:t xml:space="preserve"/>
      </w:r>
    </w:p>
    <w:p>
      <w:pPr>
        <w:spacing w:after="90"/>
        <w:ind w:left="360" w:hanging="360"/>
      </w:pPr>
      <w:r>
        <w:rPr>
          <w:b/>
          <w:bCs/>
          <w:color w:val="1F4E79"/>
          <w:sz w:val="18"/>
          <w:szCs w:val="18"/>
        </w:rPr>
        <w:t xml:space="preserve">[Ravi 2021]  </w:t>
      </w:r>
      <w:r>
        <w:rPr>
          <w:sz w:val="18"/>
          <w:szCs w:val="18"/>
        </w:rPr>
        <w:t xml:space="preserve">Ravi, G.S., Smith, K.N., Gokhale, P., Chong, F.T. (2021). Quantum computing in the cloud: analyzing job and machine characteristics. </w:t>
      </w:r>
      <w:r>
        <w:rPr>
          <w:i/>
          <w:iCs/>
          <w:sz w:val="18"/>
          <w:szCs w:val="18"/>
        </w:rPr>
        <w:t xml:space="preserve">IEEE IISWC 2021, pp. 39–50.</w:t>
      </w:r>
      <w:r>
        <w:rPr>
          <w:color w:val="6B7280"/>
          <w:sz w:val="18"/>
          <w:szCs w:val="18"/>
        </w:rPr>
        <w:t xml:space="preserve">  doi:10.1109/IISWC53511.2021.00015</w:t>
      </w:r>
    </w:p>
    <w:p>
      <w:pPr>
        <w:spacing w:after="90"/>
        <w:ind w:left="360" w:hanging="360"/>
      </w:pPr>
      <w:r>
        <w:rPr>
          <w:b/>
          <w:bCs/>
          <w:color w:val="1F4E79"/>
          <w:sz w:val="18"/>
          <w:szCs w:val="18"/>
        </w:rPr>
        <w:t xml:space="preserve">[Rebentrost 2014]  </w:t>
      </w:r>
      <w:r>
        <w:rPr>
          <w:sz w:val="18"/>
          <w:szCs w:val="18"/>
        </w:rPr>
        <w:t xml:space="preserve">Rebentrost, P., Bromley, T.R., Weedbrook, C., Lloyd, S. (2014). Quantum support vector machine for big data classification. </w:t>
      </w:r>
      <w:r>
        <w:rPr>
          <w:i/>
          <w:iCs/>
          <w:sz w:val="18"/>
          <w:szCs w:val="18"/>
        </w:rPr>
        <w:t xml:space="preserve">Phys Rev Lett, 113(13).</w:t>
      </w:r>
      <w:r>
        <w:rPr>
          <w:color w:val="6B7280"/>
          <w:sz w:val="18"/>
          <w:szCs w:val="18"/>
        </w:rPr>
        <w:t xml:space="preserve"/>
      </w:r>
    </w:p>
    <w:p>
      <w:pPr>
        <w:spacing w:after="90"/>
        <w:ind w:left="360" w:hanging="360"/>
      </w:pPr>
      <w:r>
        <w:rPr>
          <w:b/>
          <w:bCs/>
          <w:color w:val="1F4E79"/>
          <w:sz w:val="18"/>
          <w:szCs w:val="18"/>
        </w:rPr>
        <w:t xml:space="preserve">[Reiher 2017]  </w:t>
      </w:r>
      <w:r>
        <w:rPr>
          <w:sz w:val="18"/>
          <w:szCs w:val="18"/>
        </w:rPr>
        <w:t xml:space="preserve">Reiher, M., Wiebe, N., Svore, K.M., Wecker, D., Troyer, M. (2017). Elucidating reaction mechanisms on quantum computers. </w:t>
      </w:r>
      <w:r>
        <w:rPr>
          <w:i/>
          <w:iCs/>
          <w:sz w:val="18"/>
          <w:szCs w:val="18"/>
        </w:rPr>
        <w:t xml:space="preserve">PNAS, 114(29), 7555–7560.</w:t>
      </w:r>
      <w:r>
        <w:rPr>
          <w:color w:val="6B7280"/>
          <w:sz w:val="18"/>
          <w:szCs w:val="18"/>
        </w:rPr>
        <w:t xml:space="preserve">  doi:10.1073/pnas.1619152114</w:t>
      </w:r>
    </w:p>
    <w:p>
      <w:pPr>
        <w:spacing w:after="90"/>
        <w:ind w:left="360" w:hanging="360"/>
      </w:pPr>
      <w:r>
        <w:rPr>
          <w:b/>
          <w:bCs/>
          <w:color w:val="1F4E79"/>
          <w:sz w:val="18"/>
          <w:szCs w:val="18"/>
        </w:rPr>
        <w:t xml:space="preserve">[Rice 2021]  </w:t>
      </w:r>
      <w:r>
        <w:rPr>
          <w:sz w:val="18"/>
          <w:szCs w:val="18"/>
        </w:rPr>
        <w:t xml:space="preserve">Rice, J.E., Gujarati, T.P., Motta, M., Takeshita, T.Y., Lee, E., Latone, J.A., Garcia, J.M. (2021). Quantum computation of dominant products in lithium–sulfur batteries. </w:t>
      </w:r>
      <w:r>
        <w:rPr>
          <w:i/>
          <w:iCs/>
          <w:sz w:val="18"/>
          <w:szCs w:val="18"/>
        </w:rPr>
        <w:t xml:space="preserve">Journal of Chemical Physics, 154(13), 134115.</w:t>
      </w:r>
      <w:r>
        <w:rPr>
          <w:color w:val="6B7280"/>
          <w:sz w:val="18"/>
          <w:szCs w:val="18"/>
        </w:rPr>
        <w:t xml:space="preserve">  doi:10.1063/5.0044068</w:t>
      </w:r>
    </w:p>
    <w:p>
      <w:pPr>
        <w:spacing w:after="90"/>
        <w:ind w:left="360" w:hanging="360"/>
      </w:pPr>
      <w:r>
        <w:rPr>
          <w:b/>
          <w:bCs/>
          <w:color w:val="1F4E79"/>
          <w:sz w:val="18"/>
          <w:szCs w:val="18"/>
        </w:rPr>
        <w:t xml:space="preserve">[Salloum 2026]  </w:t>
      </w:r>
      <w:r>
        <w:rPr>
          <w:sz w:val="18"/>
          <w:szCs w:val="18"/>
        </w:rPr>
        <w:t xml:space="preserve">Salloum, H., Savin, S., Kholodov, Y., Ryzhakov, G., Farina, M., Oseledets, I. (2026). Quantum annealing for inverse kinematics in robotics. </w:t>
      </w:r>
      <w:r>
        <w:rPr>
          <w:i/>
          <w:iCs/>
          <w:sz w:val="18"/>
          <w:szCs w:val="18"/>
        </w:rPr>
        <w:t xml:space="preserve">Scientific Reports, 16, 4244.</w:t>
      </w:r>
      <w:r>
        <w:rPr>
          <w:color w:val="6B7280"/>
          <w:sz w:val="18"/>
          <w:szCs w:val="18"/>
        </w:rPr>
        <w:t xml:space="preserve">  doi:10.1038/s41598-025-34346-z</w:t>
      </w:r>
    </w:p>
    <w:p>
      <w:pPr>
        <w:spacing w:after="90"/>
        <w:ind w:left="360" w:hanging="360"/>
      </w:pPr>
      <w:r>
        <w:rPr>
          <w:b/>
          <w:bCs/>
          <w:color w:val="1F4E79"/>
          <w:sz w:val="18"/>
          <w:szCs w:val="18"/>
        </w:rPr>
        <w:t xml:space="preserve">[Sarkar 2024]  </w:t>
      </w:r>
      <w:r>
        <w:rPr>
          <w:sz w:val="18"/>
          <w:szCs w:val="18"/>
        </w:rPr>
        <w:t xml:space="preserve">Sarkar, M., Pradhan, J., Singh, A.K., Nenavath, H. (2024). A novel hybrid quantum architecture for path planning in quantum-enabled autonomous mobile robots. </w:t>
      </w:r>
      <w:r>
        <w:rPr>
          <w:i/>
          <w:iCs/>
          <w:sz w:val="18"/>
          <w:szCs w:val="18"/>
        </w:rPr>
        <w:t xml:space="preserve">IEEE Transactions on Consumer Electronics, 70(3).</w:t>
      </w:r>
      <w:r>
        <w:rPr>
          <w:color w:val="6B7280"/>
          <w:sz w:val="18"/>
          <w:szCs w:val="18"/>
        </w:rPr>
        <w:t xml:space="preserve">  doi:10.1109/TCE.2024.3423416</w:t>
      </w:r>
    </w:p>
    <w:p>
      <w:pPr>
        <w:spacing w:after="90"/>
        <w:ind w:left="360" w:hanging="360"/>
      </w:pPr>
      <w:r>
        <w:rPr>
          <w:b/>
          <w:bCs/>
          <w:color w:val="1F4E79"/>
          <w:sz w:val="18"/>
          <w:szCs w:val="18"/>
        </w:rPr>
        <w:t xml:space="preserve">[Schuetz 2022]  </w:t>
      </w:r>
      <w:r>
        <w:rPr>
          <w:sz w:val="18"/>
          <w:szCs w:val="18"/>
        </w:rPr>
        <w:t xml:space="preserve">Schuetz, M.J.A., Brubaker, J.K., Montagu, H., van Dijk, Y., Klepsch, J., Ross, P., Luckow, A., Resende, M.G.C., Katzgraber, H.G. (2022). Optimization of robot-trajectory planning with nature-inspired and hybrid quantum algorithms. </w:t>
      </w:r>
      <w:r>
        <w:rPr>
          <w:i/>
          <w:iCs/>
          <w:sz w:val="18"/>
          <w:szCs w:val="18"/>
        </w:rPr>
        <w:t xml:space="preserve">Physical Review Applied, 18, 054045.</w:t>
      </w:r>
      <w:r>
        <w:rPr>
          <w:color w:val="6B7280"/>
          <w:sz w:val="18"/>
          <w:szCs w:val="18"/>
        </w:rPr>
        <w:t xml:space="preserve">  doi:10.1103/PhysRevApplied.18.054045</w:t>
      </w:r>
    </w:p>
    <w:p>
      <w:pPr>
        <w:spacing w:after="90"/>
        <w:ind w:left="360" w:hanging="360"/>
      </w:pPr>
      <w:r>
        <w:rPr>
          <w:b/>
          <w:bCs/>
          <w:color w:val="1F4E79"/>
          <w:sz w:val="18"/>
          <w:szCs w:val="18"/>
        </w:rPr>
        <w:t xml:space="preserve">[Schuld 2019]  </w:t>
      </w:r>
      <w:r>
        <w:rPr>
          <w:sz w:val="18"/>
          <w:szCs w:val="18"/>
        </w:rPr>
        <w:t xml:space="preserve">Schuld, M., Killoran, N. (2019). Quantum machine learning in feature Hilbert spaces. </w:t>
      </w:r>
      <w:r>
        <w:rPr>
          <w:i/>
          <w:iCs/>
          <w:sz w:val="18"/>
          <w:szCs w:val="18"/>
        </w:rPr>
        <w:t xml:space="preserve">Physical Review Letters, 122(4).</w:t>
      </w:r>
      <w:r>
        <w:rPr>
          <w:color w:val="6B7280"/>
          <w:sz w:val="18"/>
          <w:szCs w:val="18"/>
        </w:rPr>
        <w:t xml:space="preserve">  https://arxiv.org/abs/1803.07128</w:t>
      </w:r>
    </w:p>
    <w:p>
      <w:pPr>
        <w:spacing w:after="90"/>
        <w:ind w:left="360" w:hanging="360"/>
      </w:pPr>
      <w:r>
        <w:rPr>
          <w:b/>
          <w:bCs/>
          <w:color w:val="1F4E79"/>
          <w:sz w:val="18"/>
          <w:szCs w:val="18"/>
        </w:rPr>
        <w:t xml:space="preserve">[Schuld 2021]  </w:t>
      </w:r>
      <w:r>
        <w:rPr>
          <w:sz w:val="18"/>
          <w:szCs w:val="18"/>
        </w:rPr>
        <w:t xml:space="preserve">Schuld, M., Petruccione, F. (2021). Machine Learning with Quantum Computers. </w:t>
      </w:r>
      <w:r>
        <w:rPr>
          <w:i/>
          <w:iCs/>
          <w:sz w:val="18"/>
          <w:szCs w:val="18"/>
        </w:rPr>
        <w:t xml:space="preserve">Springer.</w:t>
      </w:r>
      <w:r>
        <w:rPr>
          <w:color w:val="6B7280"/>
          <w:sz w:val="18"/>
          <w:szCs w:val="18"/>
        </w:rPr>
        <w:t xml:space="preserve">  doi:10.1007/978-3-030-83098-4</w:t>
      </w:r>
    </w:p>
    <w:p>
      <w:pPr>
        <w:spacing w:after="90"/>
        <w:ind w:left="360" w:hanging="360"/>
      </w:pPr>
      <w:r>
        <w:rPr>
          <w:b/>
          <w:bCs/>
          <w:color w:val="1F4E79"/>
          <w:sz w:val="18"/>
          <w:szCs w:val="18"/>
        </w:rPr>
        <w:t xml:space="preserve">[Shor 1997]  </w:t>
      </w:r>
      <w:r>
        <w:rPr>
          <w:sz w:val="18"/>
          <w:szCs w:val="18"/>
        </w:rPr>
        <w:t xml:space="preserve">Shor, P.W. (1997). Polynomial-time algorithms for prime factorization and discrete logarithms on a quantum computer. </w:t>
      </w:r>
      <w:r>
        <w:rPr>
          <w:i/>
          <w:iCs/>
          <w:sz w:val="18"/>
          <w:szCs w:val="18"/>
        </w:rPr>
        <w:t xml:space="preserve">SIAM J. Computing, 26(5).</w:t>
      </w:r>
      <w:r>
        <w:rPr>
          <w:color w:val="6B7280"/>
          <w:sz w:val="18"/>
          <w:szCs w:val="18"/>
        </w:rPr>
        <w:t xml:space="preserve">  doi:10.1137/S0097539795293172</w:t>
      </w:r>
    </w:p>
    <w:p>
      <w:pPr>
        <w:spacing w:after="90"/>
        <w:ind w:left="360" w:hanging="360"/>
      </w:pPr>
      <w:r>
        <w:rPr>
          <w:b/>
          <w:bCs/>
          <w:color w:val="1F4E79"/>
          <w:sz w:val="18"/>
          <w:szCs w:val="18"/>
        </w:rPr>
        <w:t xml:space="preserve">[Siciliano 2016]  </w:t>
      </w:r>
      <w:r>
        <w:rPr>
          <w:sz w:val="18"/>
          <w:szCs w:val="18"/>
        </w:rPr>
        <w:t xml:space="preserve">Siciliano, B., Khatib, O. (eds.) (2016). Springer Handbook of Robotics (2nd ed.). </w:t>
      </w:r>
      <w:r>
        <w:rPr>
          <w:i/>
          <w:iCs/>
          <w:sz w:val="18"/>
          <w:szCs w:val="18"/>
        </w:rPr>
        <w:t xml:space="preserve">Springer.</w:t>
      </w:r>
      <w:r>
        <w:rPr>
          <w:color w:val="6B7280"/>
          <w:sz w:val="18"/>
          <w:szCs w:val="18"/>
        </w:rPr>
        <w:t xml:space="preserve">  doi:10.1007/978-3-319-32552-1</w:t>
      </w:r>
    </w:p>
    <w:p>
      <w:pPr>
        <w:spacing w:after="90"/>
        <w:ind w:left="360" w:hanging="360"/>
      </w:pPr>
      <w:r>
        <w:rPr>
          <w:b/>
          <w:bCs/>
          <w:color w:val="1F4E79"/>
          <w:sz w:val="18"/>
          <w:szCs w:val="18"/>
        </w:rPr>
        <w:t xml:space="preserve">[Sinha 2023]  </w:t>
      </w:r>
      <w:r>
        <w:rPr>
          <w:sz w:val="18"/>
          <w:szCs w:val="18"/>
        </w:rPr>
        <w:t xml:space="preserve">Sinha, A., Macaluso, A., Klusch, M. (2023). Nav-Q: quantum deep reinforcement learning for collision-free navigation of self-driving cars. </w:t>
      </w:r>
      <w:r>
        <w:rPr>
          <w:i/>
          <w:iCs/>
          <w:sz w:val="18"/>
          <w:szCs w:val="18"/>
        </w:rPr>
        <w:t xml:space="preserve">arXiv:2311.12875 (IEEE QCE).</w:t>
      </w:r>
      <w:r>
        <w:rPr>
          <w:color w:val="6B7280"/>
          <w:sz w:val="18"/>
          <w:szCs w:val="18"/>
        </w:rPr>
        <w:t xml:space="preserve">  arXiv:2311.12875</w:t>
      </w:r>
    </w:p>
    <w:p>
      <w:pPr>
        <w:spacing w:after="90"/>
        <w:ind w:left="360" w:hanging="360"/>
      </w:pPr>
      <w:r>
        <w:rPr>
          <w:b/>
          <w:bCs/>
          <w:color w:val="1F4E79"/>
          <w:sz w:val="18"/>
          <w:szCs w:val="18"/>
        </w:rPr>
        <w:t xml:space="preserve">[Skolik 2022]  </w:t>
      </w:r>
      <w:r>
        <w:rPr>
          <w:sz w:val="18"/>
          <w:szCs w:val="18"/>
        </w:rPr>
        <w:t xml:space="preserve">Skolik, A., Jerbi, S., Dunjko, V. (2022). Quantum agents in the Gym: a variational quantum algorithm for deep Q-learning. </w:t>
      </w:r>
      <w:r>
        <w:rPr>
          <w:i/>
          <w:iCs/>
          <w:sz w:val="18"/>
          <w:szCs w:val="18"/>
        </w:rPr>
        <w:t xml:space="preserve">Quantum, 6.</w:t>
      </w:r>
      <w:r>
        <w:rPr>
          <w:color w:val="6B7280"/>
          <w:sz w:val="18"/>
          <w:szCs w:val="18"/>
        </w:rPr>
        <w:t xml:space="preserve">  doi:10.22331/q-2022-05-24-720</w:t>
      </w:r>
    </w:p>
    <w:p>
      <w:pPr>
        <w:spacing w:after="90"/>
        <w:ind w:left="360" w:hanging="360"/>
      </w:pPr>
      <w:r>
        <w:rPr>
          <w:b/>
          <w:bCs/>
          <w:color w:val="1F4E79"/>
          <w:sz w:val="18"/>
          <w:szCs w:val="18"/>
        </w:rPr>
        <w:t xml:space="preserve">[Śmierzchalski 2024]  </w:t>
      </w:r>
      <w:r>
        <w:rPr>
          <w:sz w:val="18"/>
          <w:szCs w:val="18"/>
        </w:rPr>
        <w:t xml:space="preserve">Śmierzchalski, T., Pawłowski, J., Przybysz, A., Pawela, Ł., Puchała, Z., Koniorczyk, M., Gardas, B., Deffner, S., Domino, K. (2024). Hybrid quantum-classical computation for automatic guided vehicles scheduling. </w:t>
      </w:r>
      <w:r>
        <w:rPr>
          <w:i/>
          <w:iCs/>
          <w:sz w:val="18"/>
          <w:szCs w:val="18"/>
        </w:rPr>
        <w:t xml:space="preserve">Scientific Reports, 14, 21809.</w:t>
      </w:r>
      <w:r>
        <w:rPr>
          <w:color w:val="6B7280"/>
          <w:sz w:val="18"/>
          <w:szCs w:val="18"/>
        </w:rPr>
        <w:t xml:space="preserve">  doi:10.1038/s41598-024-72101-y</w:t>
      </w:r>
    </w:p>
    <w:p>
      <w:pPr>
        <w:spacing w:after="90"/>
        <w:ind w:left="360" w:hanging="360"/>
      </w:pPr>
      <w:r>
        <w:rPr>
          <w:b/>
          <w:bCs/>
          <w:color w:val="1F4E79"/>
          <w:sz w:val="18"/>
          <w:szCs w:val="18"/>
        </w:rPr>
        <w:t xml:space="preserve">[Sutton 2018]  </w:t>
      </w:r>
      <w:r>
        <w:rPr>
          <w:sz w:val="18"/>
          <w:szCs w:val="18"/>
        </w:rPr>
        <w:t xml:space="preserve">Sutton, R., Barto, A. (2018). Reinforcement Learning: An Introduction (2nd ed.). </w:t>
      </w:r>
      <w:r>
        <w:rPr>
          <w:i/>
          <w:iCs/>
          <w:sz w:val="18"/>
          <w:szCs w:val="18"/>
        </w:rPr>
        <w:t xml:space="preserve">MIT Press.</w:t>
      </w:r>
      <w:r>
        <w:rPr>
          <w:color w:val="6B7280"/>
          <w:sz w:val="18"/>
          <w:szCs w:val="18"/>
        </w:rPr>
        <w:t xml:space="preserve"/>
      </w:r>
    </w:p>
    <w:p>
      <w:pPr>
        <w:spacing w:after="90"/>
        <w:ind w:left="360" w:hanging="360"/>
      </w:pPr>
      <w:r>
        <w:rPr>
          <w:b/>
          <w:bCs/>
          <w:color w:val="1F4E79"/>
          <w:sz w:val="18"/>
          <w:szCs w:val="18"/>
        </w:rPr>
        <w:t xml:space="preserve">[Taghavi 2025]  </w:t>
      </w:r>
      <w:r>
        <w:rPr>
          <w:sz w:val="18"/>
          <w:szCs w:val="18"/>
        </w:rPr>
        <w:t xml:space="preserve">Taghavi, M., Farnoosh, R. (2025). Quantum computing and neuromorphic computing for safe, reliable, and explainable multi-agent reinforcement learning: optimal control in autonomous robotics. </w:t>
      </w:r>
      <w:r>
        <w:rPr>
          <w:i/>
          <w:iCs/>
          <w:sz w:val="18"/>
          <w:szCs w:val="18"/>
        </w:rPr>
        <w:t xml:space="preserve">Iran Journal of Computer Science; arXiv:2408.03884.</w:t>
      </w:r>
      <w:r>
        <w:rPr>
          <w:color w:val="6B7280"/>
          <w:sz w:val="18"/>
          <w:szCs w:val="18"/>
        </w:rPr>
        <w:t xml:space="preserve"/>
      </w:r>
    </w:p>
    <w:p>
      <w:pPr>
        <w:spacing w:after="90"/>
        <w:ind w:left="360" w:hanging="360"/>
      </w:pPr>
      <w:r>
        <w:rPr>
          <w:b/>
          <w:bCs/>
          <w:color w:val="1F4E79"/>
          <w:sz w:val="18"/>
          <w:szCs w:val="18"/>
        </w:rPr>
        <w:t xml:space="preserve">[Tandon 2017]  </w:t>
      </w:r>
      <w:r>
        <w:rPr>
          <w:sz w:val="18"/>
          <w:szCs w:val="18"/>
        </w:rPr>
        <w:t xml:space="preserve">Tandon, P., Lam, S., Shih, B., Mehta, T., Mitev, A., Ong, Z. (2017). Quantum robotics: a primer on current science and future perspectives. </w:t>
      </w:r>
      <w:r>
        <w:rPr>
          <w:i/>
          <w:iCs/>
          <w:sz w:val="18"/>
          <w:szCs w:val="18"/>
        </w:rPr>
        <w:t xml:space="preserve">Synthesis Lectures on Quantum Computing, 6.</w:t>
      </w:r>
      <w:r>
        <w:rPr>
          <w:color w:val="6B7280"/>
          <w:sz w:val="18"/>
          <w:szCs w:val="18"/>
        </w:rPr>
        <w:t xml:space="preserve">  doi:10.2200/S00746ED1V01Y201612QMC010</w:t>
      </w:r>
    </w:p>
    <w:p>
      <w:pPr>
        <w:spacing w:after="90"/>
        <w:ind w:left="360" w:hanging="360"/>
      </w:pPr>
      <w:r>
        <w:rPr>
          <w:b/>
          <w:bCs/>
          <w:color w:val="1F4E79"/>
          <w:sz w:val="18"/>
          <w:szCs w:val="18"/>
        </w:rPr>
        <w:t xml:space="preserve">[Tang 2019]  </w:t>
      </w:r>
      <w:r>
        <w:rPr>
          <w:sz w:val="18"/>
          <w:szCs w:val="18"/>
        </w:rPr>
        <w:t xml:space="preserve">Tang, E. (2019). A quantum-inspired classical algorithm for recommendation systems. </w:t>
      </w:r>
      <w:r>
        <w:rPr>
          <w:i/>
          <w:iCs/>
          <w:sz w:val="18"/>
          <w:szCs w:val="18"/>
        </w:rPr>
        <w:t xml:space="preserve">Proc. 51st ACM SIGACT Symposium on Theory of Computing (STOC), 217–228.</w:t>
      </w:r>
      <w:r>
        <w:rPr>
          <w:color w:val="6B7280"/>
          <w:sz w:val="18"/>
          <w:szCs w:val="18"/>
        </w:rPr>
        <w:t xml:space="preserve">  https://arxiv.org/abs/1811.04271</w:t>
      </w:r>
    </w:p>
    <w:p>
      <w:pPr>
        <w:spacing w:after="90"/>
        <w:ind w:left="360" w:hanging="360"/>
      </w:pPr>
      <w:r>
        <w:rPr>
          <w:b/>
          <w:bCs/>
          <w:color w:val="1F4E79"/>
          <w:sz w:val="18"/>
          <w:szCs w:val="18"/>
        </w:rPr>
        <w:t xml:space="preserve">[Tang 2021]  </w:t>
      </w:r>
      <w:r>
        <w:rPr>
          <w:sz w:val="18"/>
          <w:szCs w:val="18"/>
        </w:rPr>
        <w:t xml:space="preserve">Tang, W., Tomesh, T., Suchara, M., Larson, J., Martonosi, M. (2021). CutQC: using small quantum computers for large quantum circuit evaluations. </w:t>
      </w:r>
      <w:r>
        <w:rPr>
          <w:i/>
          <w:iCs/>
          <w:sz w:val="18"/>
          <w:szCs w:val="18"/>
        </w:rPr>
        <w:t xml:space="preserve">ASPLOS 2021 (ACM).</w:t>
      </w:r>
      <w:r>
        <w:rPr>
          <w:color w:val="6B7280"/>
          <w:sz w:val="18"/>
          <w:szCs w:val="18"/>
        </w:rPr>
        <w:t xml:space="preserve">  doi:10.1145/3445814.3446758</w:t>
      </w:r>
    </w:p>
    <w:p>
      <w:pPr>
        <w:spacing w:after="90"/>
        <w:ind w:left="360" w:hanging="360"/>
      </w:pPr>
      <w:r>
        <w:rPr>
          <w:b/>
          <w:bCs/>
          <w:color w:val="1F4E79"/>
          <w:sz w:val="18"/>
          <w:szCs w:val="18"/>
        </w:rPr>
        <w:t xml:space="preserve">[Temme 2017]  </w:t>
      </w:r>
      <w:r>
        <w:rPr>
          <w:sz w:val="18"/>
          <w:szCs w:val="18"/>
        </w:rPr>
        <w:t xml:space="preserve">Temme, K., Bravyi, S., Gambetta, J.M. (2017). Error mitigation for short-depth quantum circuits. </w:t>
      </w:r>
      <w:r>
        <w:rPr>
          <w:i/>
          <w:iCs/>
          <w:sz w:val="18"/>
          <w:szCs w:val="18"/>
        </w:rPr>
        <w:t xml:space="preserve">Physical Review Letters, 119, 180509.</w:t>
      </w:r>
      <w:r>
        <w:rPr>
          <w:color w:val="6B7280"/>
          <w:sz w:val="18"/>
          <w:szCs w:val="18"/>
        </w:rPr>
        <w:t xml:space="preserve">  doi:10.1103/PhysRevLett.119.180509</w:t>
      </w:r>
    </w:p>
    <w:p>
      <w:pPr>
        <w:spacing w:after="90"/>
        <w:ind w:left="360" w:hanging="360"/>
      </w:pPr>
      <w:r>
        <w:rPr>
          <w:b/>
          <w:bCs/>
          <w:color w:val="1F4E79"/>
          <w:sz w:val="18"/>
          <w:szCs w:val="18"/>
        </w:rPr>
        <w:t xml:space="preserve">[Terhal 2015]  </w:t>
      </w:r>
      <w:r>
        <w:rPr>
          <w:sz w:val="18"/>
          <w:szCs w:val="18"/>
        </w:rPr>
        <w:t xml:space="preserve">Terhal, B. M. (2015). Quantum error correction for quantum memories. </w:t>
      </w:r>
      <w:r>
        <w:rPr>
          <w:i/>
          <w:iCs/>
          <w:sz w:val="18"/>
          <w:szCs w:val="18"/>
        </w:rPr>
        <w:t xml:space="preserve">Reviews of Modern Physics, 87(2), 307.</w:t>
      </w:r>
      <w:r>
        <w:rPr>
          <w:color w:val="6B7280"/>
          <w:sz w:val="18"/>
          <w:szCs w:val="18"/>
        </w:rPr>
        <w:t xml:space="preserve"/>
      </w:r>
    </w:p>
    <w:p>
      <w:pPr>
        <w:spacing w:after="90"/>
        <w:ind w:left="360" w:hanging="360"/>
      </w:pPr>
      <w:r>
        <w:rPr>
          <w:b/>
          <w:bCs/>
          <w:color w:val="1F4E79"/>
          <w:sz w:val="18"/>
          <w:szCs w:val="18"/>
        </w:rPr>
        <w:t xml:space="preserve">[Thrun 2005]  </w:t>
      </w:r>
      <w:r>
        <w:rPr>
          <w:sz w:val="18"/>
          <w:szCs w:val="18"/>
        </w:rPr>
        <w:t xml:space="preserve">Thrun, S., Burgard, W., Fox, D. (2005). Probabilistic Robotics. </w:t>
      </w:r>
      <w:r>
        <w:rPr>
          <w:i/>
          <w:iCs/>
          <w:sz w:val="18"/>
          <w:szCs w:val="18"/>
        </w:rPr>
        <w:t xml:space="preserve">MIT Press.</w:t>
      </w:r>
      <w:r>
        <w:rPr>
          <w:color w:val="6B7280"/>
          <w:sz w:val="18"/>
          <w:szCs w:val="18"/>
        </w:rPr>
        <w:t xml:space="preserve">  https://docs.ufpr.br/~danielsantos/ProbabilisticRobotics.pdf</w:t>
      </w:r>
    </w:p>
    <w:p>
      <w:pPr>
        <w:spacing w:after="90"/>
        <w:ind w:left="360" w:hanging="360"/>
      </w:pPr>
      <w:r>
        <w:rPr>
          <w:b/>
          <w:bCs/>
          <w:color w:val="1F4E79"/>
          <w:sz w:val="18"/>
          <w:szCs w:val="18"/>
        </w:rPr>
        <w:t xml:space="preserve">[Tian 2023]  </w:t>
      </w:r>
      <w:r>
        <w:rPr>
          <w:sz w:val="18"/>
          <w:szCs w:val="18"/>
        </w:rPr>
        <w:t xml:space="preserve">Tian, X.-H., Yang, R., Liu, H.-Y., et al., Xie, Z. (2023). Experimental demonstration of drone-based quantum key distribution. </w:t>
      </w:r>
      <w:r>
        <w:rPr>
          <w:i/>
          <w:iCs/>
          <w:sz w:val="18"/>
          <w:szCs w:val="18"/>
        </w:rPr>
        <w:t xml:space="preserve">Preprint (Nanjing University).</w:t>
      </w:r>
      <w:r>
        <w:rPr>
          <w:color w:val="6B7280"/>
          <w:sz w:val="18"/>
          <w:szCs w:val="18"/>
        </w:rPr>
        <w:t xml:space="preserve"/>
      </w:r>
    </w:p>
    <w:p>
      <w:pPr>
        <w:spacing w:after="90"/>
        <w:ind w:left="360" w:hanging="360"/>
      </w:pPr>
      <w:r>
        <w:rPr>
          <w:b/>
          <w:bCs/>
          <w:color w:val="1F4E79"/>
          <w:sz w:val="18"/>
          <w:szCs w:val="18"/>
        </w:rPr>
        <w:t xml:space="preserve">[Udekwe 2025]  </w:t>
      </w:r>
      <w:r>
        <w:rPr>
          <w:sz w:val="18"/>
          <w:szCs w:val="18"/>
        </w:rPr>
        <w:t xml:space="preserve">Udekwe, D. (2025). Quantum computing in robotics: a review of optimization, search, and machine learning approaches. </w:t>
      </w:r>
      <w:r>
        <w:rPr>
          <w:i/>
          <w:iCs/>
          <w:sz w:val="18"/>
          <w:szCs w:val="18"/>
        </w:rPr>
        <w:t xml:space="preserve">SSRN preprint 7383818.</w:t>
      </w:r>
      <w:r>
        <w:rPr>
          <w:color w:val="6B7280"/>
          <w:sz w:val="18"/>
          <w:szCs w:val="18"/>
        </w:rPr>
        <w:t xml:space="preserve"/>
      </w:r>
    </w:p>
    <w:p>
      <w:pPr>
        <w:spacing w:after="90"/>
        <w:ind w:left="360" w:hanging="360"/>
      </w:pPr>
      <w:r>
        <w:rPr>
          <w:b/>
          <w:bCs/>
          <w:color w:val="1F4E79"/>
          <w:sz w:val="18"/>
          <w:szCs w:val="18"/>
        </w:rPr>
        <w:t xml:space="preserve">[Wang 2025]  </w:t>
      </w:r>
      <w:r>
        <w:rPr>
          <w:sz w:val="18"/>
          <w:szCs w:val="18"/>
        </w:rPr>
        <w:t xml:space="preserve">Wang, X., Arcaini, P., Ali, S., Xu, Q., Peyrucain, T. (2025). Quantum machine learning-based test oracle for autonomous mobile robots. </w:t>
      </w:r>
      <w:r>
        <w:rPr>
          <w:i/>
          <w:iCs/>
          <w:sz w:val="18"/>
          <w:szCs w:val="18"/>
        </w:rPr>
        <w:t xml:space="preserve">arXiv:2508.02407.</w:t>
      </w:r>
      <w:r>
        <w:rPr>
          <w:color w:val="6B7280"/>
          <w:sz w:val="18"/>
          <w:szCs w:val="18"/>
        </w:rPr>
        <w:t xml:space="preserve"/>
      </w:r>
    </w:p>
    <w:p>
      <w:pPr>
        <w:spacing w:after="90"/>
        <w:ind w:left="360" w:hanging="360"/>
      </w:pPr>
      <w:r>
        <w:rPr>
          <w:b/>
          <w:bCs/>
          <w:color w:val="1F4E79"/>
          <w:sz w:val="18"/>
          <w:szCs w:val="18"/>
        </w:rPr>
        <w:t xml:space="preserve">[Wang 2021]  </w:t>
      </w:r>
      <w:r>
        <w:rPr>
          <w:sz w:val="18"/>
          <w:szCs w:val="18"/>
        </w:rPr>
        <w:t xml:space="preserve">Wang, X., Kealy, A., Gilliam, C., Haine, S., Close, J., Moran, B., et al. (2021). Enhancing inertial navigation performance via fusion of classical and quantum accelerometers. </w:t>
      </w:r>
      <w:r>
        <w:rPr>
          <w:i/>
          <w:iCs/>
          <w:sz w:val="18"/>
          <w:szCs w:val="18"/>
        </w:rPr>
        <w:t xml:space="preserve">arXiv:2103.09378.</w:t>
      </w:r>
      <w:r>
        <w:rPr>
          <w:color w:val="6B7280"/>
          <w:sz w:val="18"/>
          <w:szCs w:val="18"/>
        </w:rPr>
        <w:t xml:space="preserve">  https://arxiv.org/abs/2103.09378</w:t>
      </w:r>
    </w:p>
    <w:p>
      <w:pPr>
        <w:spacing w:after="90"/>
        <w:ind w:left="360" w:hanging="360"/>
      </w:pPr>
      <w:r>
        <w:rPr>
          <w:b/>
          <w:bCs/>
          <w:color w:val="1F4E79"/>
          <w:sz w:val="18"/>
          <w:szCs w:val="18"/>
        </w:rPr>
        <w:t xml:space="preserve">[Wang 2023]  </w:t>
      </w:r>
      <w:r>
        <w:rPr>
          <w:sz w:val="18"/>
          <w:szCs w:val="18"/>
        </w:rPr>
        <w:t xml:space="preserve">Wang, X., Li, W., Moran, B., Gibson, B.C., Hall, L.T., Simpson, D., Kealy, A.N., Greentree, A.D. (2023). Quantum diamond magnetometry for navigation in GNSS denied environments. </w:t>
      </w:r>
      <w:r>
        <w:rPr>
          <w:i/>
          <w:iCs/>
          <w:sz w:val="18"/>
          <w:szCs w:val="18"/>
        </w:rPr>
        <w:t xml:space="preserve">arXiv:2302.06187.</w:t>
      </w:r>
      <w:r>
        <w:rPr>
          <w:color w:val="6B7280"/>
          <w:sz w:val="18"/>
          <w:szCs w:val="18"/>
        </w:rPr>
        <w:t xml:space="preserve"/>
      </w:r>
    </w:p>
    <w:p>
      <w:pPr>
        <w:spacing w:after="90"/>
        <w:ind w:left="360" w:hanging="360"/>
      </w:pPr>
      <w:r>
        <w:rPr>
          <w:b/>
          <w:bCs/>
          <w:color w:val="1F4E79"/>
          <w:sz w:val="18"/>
          <w:szCs w:val="18"/>
        </w:rPr>
        <w:t xml:space="preserve">[Wang 2024]  </w:t>
      </w:r>
      <w:r>
        <w:rPr>
          <w:sz w:val="18"/>
          <w:szCs w:val="18"/>
        </w:rPr>
        <w:t xml:space="preserve">Wang, Y., Liu, J. (2024). A comprehensive review of quantum machine learning: from NISQ to fault tolerance. </w:t>
      </w:r>
      <w:r>
        <w:rPr>
          <w:i/>
          <w:iCs/>
          <w:sz w:val="18"/>
          <w:szCs w:val="18"/>
        </w:rPr>
        <w:t xml:space="preserve">arXiv:2401.11351.</w:t>
      </w:r>
      <w:r>
        <w:rPr>
          <w:color w:val="6B7280"/>
          <w:sz w:val="18"/>
          <w:szCs w:val="18"/>
        </w:rPr>
        <w:t xml:space="preserve"/>
      </w:r>
    </w:p>
    <w:p>
      <w:pPr>
        <w:spacing w:after="90"/>
        <w:ind w:left="360" w:hanging="360"/>
      </w:pPr>
      <w:r>
        <w:rPr>
          <w:b/>
          <w:bCs/>
          <w:color w:val="1F4E79"/>
          <w:sz w:val="18"/>
          <w:szCs w:val="18"/>
        </w:rPr>
        <w:t xml:space="preserve">[Widdows 2023]  </w:t>
      </w:r>
      <w:r>
        <w:rPr>
          <w:sz w:val="18"/>
          <w:szCs w:val="18"/>
        </w:rPr>
        <w:t xml:space="preserve">Widdows, D., Rani, J., Pothos, E.M. (2023). Quantum circuit components for cognitive decision-making. </w:t>
      </w:r>
      <w:r>
        <w:rPr>
          <w:i/>
          <w:iCs/>
          <w:sz w:val="18"/>
          <w:szCs w:val="18"/>
        </w:rPr>
        <w:t xml:space="preserve">Entropy, 25(4).</w:t>
      </w:r>
      <w:r>
        <w:rPr>
          <w:color w:val="6B7280"/>
          <w:sz w:val="18"/>
          <w:szCs w:val="18"/>
        </w:rPr>
        <w:t xml:space="preserve">  Entropy 25(4):548</w:t>
      </w:r>
    </w:p>
    <w:p>
      <w:pPr>
        <w:spacing w:after="90"/>
        <w:ind w:left="360" w:hanging="360"/>
      </w:pPr>
      <w:r>
        <w:rPr>
          <w:b/>
          <w:bCs/>
          <w:color w:val="1F4E79"/>
          <w:sz w:val="18"/>
          <w:szCs w:val="18"/>
        </w:rPr>
        <w:t xml:space="preserve">[Wiebe 2015]  </w:t>
      </w:r>
      <w:r>
        <w:rPr>
          <w:sz w:val="18"/>
          <w:szCs w:val="18"/>
        </w:rPr>
        <w:t xml:space="preserve">Wiebe, N., Kapoor, A., Svore, K.M. (2015). Quantum algorithms for nearest-neighbor methods. </w:t>
      </w:r>
      <w:r>
        <w:rPr>
          <w:i/>
          <w:iCs/>
          <w:sz w:val="18"/>
          <w:szCs w:val="18"/>
        </w:rPr>
        <w:t xml:space="preserve">Quantum Information &amp; Computation, 15(3-4).</w:t>
      </w:r>
      <w:r>
        <w:rPr>
          <w:color w:val="6B7280"/>
          <w:sz w:val="18"/>
          <w:szCs w:val="18"/>
        </w:rPr>
        <w:t xml:space="preserve">  https://arxiv.org/abs/1401.2142</w:t>
      </w:r>
    </w:p>
    <w:p>
      <w:pPr>
        <w:spacing w:after="90"/>
        <w:ind w:left="360" w:hanging="360"/>
      </w:pPr>
      <w:r>
        <w:rPr>
          <w:b/>
          <w:bCs/>
          <w:color w:val="1F4E79"/>
          <w:sz w:val="18"/>
          <w:szCs w:val="18"/>
        </w:rPr>
        <w:t xml:space="preserve">[Willmann 2025]  </w:t>
      </w:r>
      <w:r>
        <w:rPr>
          <w:sz w:val="18"/>
          <w:szCs w:val="18"/>
        </w:rPr>
        <w:t xml:space="preserve">Willmann, M., Albus, M., Schnabel, J., Roth, M. (2025). Application of quantum annealing for scalable robotic assembly line optimization: a case study. </w:t>
      </w:r>
      <w:r>
        <w:rPr>
          <w:i/>
          <w:iCs/>
          <w:sz w:val="18"/>
          <w:szCs w:val="18"/>
        </w:rPr>
        <w:t xml:space="preserve">Procedia CIRP, 134, 25–30.</w:t>
      </w:r>
      <w:r>
        <w:rPr>
          <w:color w:val="6B7280"/>
          <w:sz w:val="18"/>
          <w:szCs w:val="18"/>
        </w:rPr>
        <w:t xml:space="preserve"/>
      </w:r>
    </w:p>
    <w:p>
      <w:pPr>
        <w:spacing w:after="90"/>
        <w:ind w:left="360" w:hanging="360"/>
      </w:pPr>
      <w:r>
        <w:rPr>
          <w:b/>
          <w:bCs/>
          <w:color w:val="1F4E79"/>
          <w:sz w:val="18"/>
          <w:szCs w:val="18"/>
        </w:rPr>
        <w:t xml:space="preserve">[Yan 2021]  </w:t>
      </w:r>
      <w:r>
        <w:rPr>
          <w:sz w:val="18"/>
          <w:szCs w:val="18"/>
        </w:rPr>
        <w:t xml:space="preserve">Yan, F., Iliyasu, A.M., Hirota, K. (2021). Conceptual framework for quantum affective computing and its use in fusion of multi-robot emotions. </w:t>
      </w:r>
      <w:r>
        <w:rPr>
          <w:i/>
          <w:iCs/>
          <w:sz w:val="18"/>
          <w:szCs w:val="18"/>
        </w:rPr>
        <w:t xml:space="preserve">Electronics, 10(2).</w:t>
      </w:r>
      <w:r>
        <w:rPr>
          <w:color w:val="6B7280"/>
          <w:sz w:val="18"/>
          <w:szCs w:val="18"/>
        </w:rPr>
        <w:t xml:space="preserve">  Electronics 10:100</w:t>
      </w:r>
    </w:p>
    <w:p>
      <w:pPr>
        <w:spacing w:after="90"/>
        <w:ind w:left="360" w:hanging="360"/>
      </w:pPr>
      <w:r>
        <w:rPr>
          <w:b/>
          <w:bCs/>
          <w:color w:val="1F4E79"/>
          <w:sz w:val="18"/>
          <w:szCs w:val="18"/>
        </w:rPr>
        <w:t xml:space="preserve">[Yan 2024]  </w:t>
      </w:r>
      <w:r>
        <w:rPr>
          <w:sz w:val="18"/>
          <w:szCs w:val="18"/>
        </w:rPr>
        <w:t xml:space="preserve">Yan, F., Iliyasu, A.M., Li, N., Salama, A.S., Hirota, K. (2024). Quantum robotics: a review of emerging trends. </w:t>
      </w:r>
      <w:r>
        <w:rPr>
          <w:i/>
          <w:iCs/>
          <w:sz w:val="18"/>
          <w:szCs w:val="18"/>
        </w:rPr>
        <w:t xml:space="preserve">Quantum Machine Intelligence, 6(2), 86.</w:t>
      </w:r>
      <w:r>
        <w:rPr>
          <w:color w:val="6B7280"/>
          <w:sz w:val="18"/>
          <w:szCs w:val="18"/>
        </w:rPr>
        <w:t xml:space="preserve">  Quantum Mach Intell 6(2):86</w:t>
      </w:r>
    </w:p>
    <w:p>
      <w:pPr>
        <w:spacing w:after="90"/>
        <w:ind w:left="360" w:hanging="360"/>
      </w:pPr>
      <w:r>
        <w:rPr>
          <w:b/>
          <w:bCs/>
          <w:color w:val="1F4E79"/>
          <w:sz w:val="18"/>
          <w:szCs w:val="18"/>
        </w:rPr>
        <w:t xml:space="preserve">[Yu 2025]  </w:t>
      </w:r>
      <w:r>
        <w:rPr>
          <w:sz w:val="18"/>
          <w:szCs w:val="18"/>
        </w:rPr>
        <w:t xml:space="preserve">Yu, X., Chen, C.W. (2025). HQC-NBV: A hybrid quantum-classical view planning approach. </w:t>
      </w:r>
      <w:r>
        <w:rPr>
          <w:i/>
          <w:iCs/>
          <w:sz w:val="18"/>
          <w:szCs w:val="18"/>
        </w:rPr>
        <w:t xml:space="preserve">arXiv:2505.05212.</w:t>
      </w:r>
      <w:r>
        <w:rPr>
          <w:color w:val="6B7280"/>
          <w:sz w:val="18"/>
          <w:szCs w:val="18"/>
        </w:rPr>
        <w:t xml:space="preserve"/>
      </w:r>
    </w:p>
    <w:p>
      <w:pPr>
        <w:spacing w:after="90"/>
        <w:ind w:left="360" w:hanging="360"/>
      </w:pPr>
      <w:r>
        <w:rPr>
          <w:b/>
          <w:bCs/>
          <w:color w:val="1F4E79"/>
          <w:sz w:val="18"/>
          <w:szCs w:val="18"/>
        </w:rPr>
        <w:t xml:space="preserve">[Yun 2022]  </w:t>
      </w:r>
      <w:r>
        <w:rPr>
          <w:sz w:val="18"/>
          <w:szCs w:val="18"/>
        </w:rPr>
        <w:t xml:space="preserve">Yun, W.J., Park, J., et al. (2022). Quantum multi-agent reinforcement learning via variational quantum circuit design. </w:t>
      </w:r>
      <w:r>
        <w:rPr>
          <w:i/>
          <w:iCs/>
          <w:sz w:val="18"/>
          <w:szCs w:val="18"/>
        </w:rPr>
        <w:t xml:space="preserve">IEEE ICDCS 2022.</w:t>
      </w:r>
      <w:r>
        <w:rPr>
          <w:color w:val="6B7280"/>
          <w:sz w:val="18"/>
          <w:szCs w:val="18"/>
        </w:rPr>
        <w:t xml:space="preserve">  arXiv:2203.10443</w:t>
      </w:r>
    </w:p>
    <w:p>
      <w:pPr>
        <w:spacing w:after="90"/>
        <w:ind w:left="360" w:hanging="360"/>
      </w:pPr>
      <w:r>
        <w:rPr>
          <w:b/>
          <w:bCs/>
          <w:color w:val="1F4E79"/>
          <w:sz w:val="18"/>
          <w:szCs w:val="18"/>
        </w:rPr>
        <w:t xml:space="preserve">[Zhou 2020]  </w:t>
      </w:r>
      <w:r>
        <w:rPr>
          <w:sz w:val="18"/>
          <w:szCs w:val="18"/>
        </w:rPr>
        <w:t xml:space="preserve">Zhou, L., Wang, S.-T., Choi, S., et al. (2020). Quantum approximate optimization algorithm: Performance, mechanism, and implementation on near-term devices. </w:t>
      </w:r>
      <w:r>
        <w:rPr>
          <w:i/>
          <w:iCs/>
          <w:sz w:val="18"/>
          <w:szCs w:val="18"/>
        </w:rPr>
        <w:t xml:space="preserve">Physical Review X, 10(2), 021067.</w:t>
      </w:r>
      <w:r>
        <w:rPr>
          <w:color w:val="6B7280"/>
          <w:sz w:val="18"/>
          <w:szCs w:val="18"/>
        </w:rPr>
        <w:t xml:space="preserve">  https://arxiv.org/abs/1812.07589</w:t>
      </w:r>
    </w:p>
    <w:p>
      <w:pPr>
        <w:spacing w:after="90"/>
        <w:ind w:left="360" w:hanging="360"/>
      </w:pPr>
      <w:r>
        <w:rPr>
          <w:b/>
          <w:bCs/>
          <w:color w:val="1F4E79"/>
          <w:sz w:val="18"/>
          <w:szCs w:val="18"/>
        </w:rPr>
        <w:t xml:space="preserve">[Zuo 2018]  </w:t>
      </w:r>
      <w:r>
        <w:rPr>
          <w:sz w:val="18"/>
          <w:szCs w:val="18"/>
        </w:rPr>
        <w:t xml:space="preserve">Zuo, T., Min, H., Tang, Q., Tao, Q. (2018). A robot SLAM improved by quantum-behaved particles swarm optimization. </w:t>
      </w:r>
      <w:r>
        <w:rPr>
          <w:i/>
          <w:iCs/>
          <w:sz w:val="18"/>
          <w:szCs w:val="18"/>
        </w:rPr>
        <w:t xml:space="preserve">Mathematical Problems in Engineering, 2018, 1596080.</w:t>
      </w:r>
      <w:r>
        <w:rPr>
          <w:color w:val="6B7280"/>
          <w:sz w:val="18"/>
          <w:szCs w:val="18"/>
        </w:rPr>
        <w:t xml:space="preserve">  Math Probl Eng 2018:1596080</w:t>
      </w:r>
    </w:p>
    <w:sectPr>
      <w:footerReference w:type="default" r:id="rId9"/>
      <w:pgSz w:w="11906" w:h="16838"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8"/>
        <w:szCs w:val="18"/>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Calibri" w:cs="Calibri" w:eastAsia="Calibri" w:hAnsi="Calibri"/>
      <w:b/>
      <w:bCs/>
      <w:color w:val="1F4E79"/>
      <w:sz w:val="34"/>
      <w:szCs w:val="34"/>
    </w:rPr>
  </w:style>
  <w:style w:type="paragraph" w:styleId="Heading2">
    <w:name w:val="Heading 2"/>
    <w:basedOn w:val="Normal"/>
    <w:next w:val="Normal"/>
    <w:qFormat/>
    <w:pPr>
      <w:keepNext/>
      <w:spacing w:after="80" w:before="360"/>
      <w:outlineLvl w:val="1"/>
    </w:pPr>
    <w:rPr>
      <w:rFonts w:ascii="Calibri" w:cs="Calibri" w:eastAsia="Calibri" w:hAnsi="Calibri"/>
      <w:b/>
      <w:bCs/>
      <w:color w:val="1F4E79"/>
      <w:sz w:val="28"/>
      <w:szCs w:val="28"/>
    </w:rPr>
  </w:style>
  <w:style w:type="paragraph" w:styleId="Heading3">
    <w:name w:val="Heading 3"/>
    <w:basedOn w:val="Normal"/>
    <w:next w:val="Normal"/>
    <w:qFormat/>
    <w:pPr>
      <w:keepNext/>
      <w:spacing w:after="60" w:before="280"/>
      <w:outlineLvl w:val="2"/>
    </w:pPr>
    <w:rPr>
      <w:rFonts w:ascii="Calibri" w:cs="Calibri" w:eastAsia="Calibri" w:hAnsi="Calibri"/>
      <w:b/>
      <w:bCs/>
      <w:color w:val="2E5C8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Quantum Computing in Robotics — Survey 1 write-ups</dc:title>
  <dc:creator>Survey notes</dc:creator>
  <cp:lastModifiedBy>Un-named</cp:lastModifiedBy>
  <cp:revision>1</cp:revision>
  <dcterms:created xsi:type="dcterms:W3CDTF">2026-09-27T05:56:17.927Z</dcterms:created>
  <dcterms:modified xsi:type="dcterms:W3CDTF">2026-09-27T05:56:17.928Z</dcterms:modified>
</cp:coreProperties>
</file>

<file path=docProps/custom.xml><?xml version="1.0" encoding="utf-8"?>
<Properties xmlns="http://schemas.openxmlformats.org/officeDocument/2006/custom-properties" xmlns:vt="http://schemas.openxmlformats.org/officeDocument/2006/docPropsVTypes"/>
</file>