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Meta-Learning for Heterogeneous Learning Orchestration: Adaptive Cognitive Architecture for Embodied Agents on Edge Hardware</w:t>
      </w:r>
    </w:p>
    <w:p>
      <w:pPr>
        <w:pStyle w:val="Heading1"/>
        <w:spacing w:after="100"/>
      </w:pPr>
      <w:r>
        <w:t xml:space="preserve">FRONTMATTER</w:t>
      </w:r>
    </w:p>
    <w:p>
      <w:pPr>
        <w:pStyle w:val="Heading2"/>
        <w:spacing w:after="50"/>
      </w:pPr>
      <w:r>
        <w:t xml:space="preserve">Title &amp; Authors</w:t>
      </w:r>
    </w:p>
    <w:p>
      <w:pPr>
        <w:pStyle w:val="Heading2"/>
        <w:spacing w:after="50"/>
      </w:pPr>
      <w:r>
        <w:t xml:space="preserve">Abstract</w:t>
      </w:r>
    </w:p>
    <w:p>
      <w:pPr>
        <w:pStyle w:val="Heading2"/>
        <w:spacing w:after="200"/>
      </w:pPr>
      <w:r>
        <w:t xml:space="preserve">Keywords: meta-learning, orchestration, embodied AI, edge computing, federated uncertainty, mobile manipulation, space robotics</w:t>
      </w:r>
    </w:p>
    <w:p>
      <w:pPr>
        <w:pStyle w:val="Heading1"/>
        <w:spacing w:after="50"/>
      </w:pPr>
      <w:r>
        <w:t xml:space="preserve">0. Research Positioning &amp; Scientific Gap (3–4 pp) [Essential]</w:t>
      </w:r>
    </w:p>
    <w:p>
      <w:pPr>
        <w:pStyle w:val="Heading2"/>
        <w:spacing w:after="20"/>
      </w:pPr>
      <w:r>
        <w:t xml:space="preserve">0.1 The Challenge: Embodied AI Beyond Reactive Execution</w:t>
      </w:r>
    </w:p>
    <w:p>
      <w:pPr>
        <w:pStyle w:val="Heading3"/>
        <w:spacing w:after="15"/>
      </w:pPr>
      <w:r>
        <w:t xml:space="preserve">0.1.1 Vision learning, RL, and imitation each work well in isolation</w:t>
      </w:r>
    </w:p>
    <w:p>
      <w:pPr>
        <w:pStyle w:val="Heading3"/>
        <w:spacing w:after="15"/>
      </w:pPr>
      <w:r>
        <w:t xml:space="preserve">0.1.2 LLM-based robot reasoning is frozen at deployment</w:t>
      </w:r>
    </w:p>
    <w:p>
      <w:pPr>
        <w:pStyle w:val="Heading3"/>
        <w:spacing w:after="15"/>
      </w:pPr>
      <w:r>
        <w:t xml:space="preserve">0.1.3 Resource-constrained robots choose one modality per task</w:t>
      </w:r>
    </w:p>
    <w:p>
      <w:pPr>
        <w:pStyle w:val="Heading3"/>
        <w:spacing w:after="30"/>
      </w:pPr>
      <w:r>
        <w:t xml:space="preserve">0.1.4 No learned allocation strategy across heterogeneous learning modes</w:t>
      </w:r>
    </w:p>
    <w:p>
      <w:pPr>
        <w:pStyle w:val="Heading2"/>
        <w:spacing w:after="20"/>
      </w:pPr>
      <w:r>
        <w:t xml:space="preserve">0.2 The Scientific Gap: Integration Problem, Not Isolated Components</w:t>
      </w:r>
    </w:p>
    <w:p>
      <w:pPr>
        <w:pStyle w:val="Heading3"/>
        <w:spacing w:after="15"/>
      </w:pPr>
      <w:r>
        <w:t xml:space="preserve">0.2.1 Long-term memory is not yet tightly coupled with world models</w:t>
      </w:r>
    </w:p>
    <w:p>
      <w:pPr>
        <w:pStyle w:val="Heading3"/>
        <w:spacing w:after="15"/>
      </w:pPr>
      <w:r>
        <w:t xml:space="preserve">0.2.2 Robots still struggle to update beliefs in unseen environments</w:t>
      </w:r>
    </w:p>
    <w:p>
      <w:pPr>
        <w:pStyle w:val="Heading3"/>
        <w:spacing w:after="30"/>
      </w:pPr>
      <w:r>
        <w:t xml:space="preserve">0.2.3 Uncertainty-aware decision-making remains fragmented</w:t>
      </w:r>
    </w:p>
    <w:p>
      <w:pPr>
        <w:pStyle w:val="Heading2"/>
        <w:spacing w:after="20"/>
      </w:pPr>
      <w:r>
        <w:t xml:space="preserve">0.3 Thesis Claim: Move Space Robots from Reactive Execution to Cognitive Agents</w:t>
      </w:r>
    </w:p>
    <w:p>
      <w:pPr>
        <w:pStyle w:val="Heading3"/>
        <w:spacing w:after="15"/>
      </w:pPr>
      <w:r>
        <w:t xml:space="preserve">0.3.1 Agents that recall past experiences</w:t>
      </w:r>
    </w:p>
    <w:p>
      <w:pPr>
        <w:pStyle w:val="Heading3"/>
        <w:spacing w:after="15"/>
      </w:pPr>
      <w:r>
        <w:t xml:space="preserve">0.3.2 Agents that predict future outcomes</w:t>
      </w:r>
    </w:p>
    <w:p>
      <w:pPr>
        <w:pStyle w:val="Heading3"/>
        <w:spacing w:after="200"/>
      </w:pPr>
      <w:r>
        <w:t xml:space="preserve">0.3.3 Agents that decide under uncertainty with learned allocation</w:t>
      </w:r>
    </w:p>
    <w:p>
      <w:pPr>
        <w:pStyle w:val="Heading2"/>
        <w:spacing w:after="30"/>
      </w:pPr>
      <w:r>
        <w:t xml:space="preserve">0.4 Research Questions (RQ1–RQ5)</w:t>
      </w:r>
    </w:p>
    <w:p>
      <w:pPr>
        <w:pStyle w:val="Heading3"/>
        <w:spacing w:after="20"/>
      </w:pPr>
      <w:r>
        <w:t xml:space="preserve">RQ1: Can a resource-constrained LLM learn to dynamically allocate computational budget between vision DL, RL, imitation, and fault adaptation?</w:t>
      </w:r>
    </w:p>
    <w:p>
      <w:pPr>
        <w:pStyle w:val="Heading3"/>
        <w:spacing w:after="20"/>
      </w:pPr>
      <w:r>
        <w:t xml:space="preserve">RQ2: Does federated uncertainty (vision epistemic + RL policy + imitation fidelity) enable better allocation decisions than a single modality?</w:t>
      </w:r>
    </w:p>
    <w:p>
      <w:pPr>
        <w:pStyle w:val="Heading3"/>
        <w:spacing w:after="20"/>
      </w:pPr>
      <w:r>
        <w:t xml:space="preserve">RQ3: Does the learned allocation strategy transfer to new tasks, faults, and robots without retraining the entire system?</w:t>
      </w:r>
    </w:p>
    <w:p>
      <w:pPr>
        <w:pStyle w:val="Heading3"/>
        <w:spacing w:after="20"/>
      </w:pPr>
      <w:r>
        <w:t xml:space="preserve">RQ4: Does meta-learned orchestration outperform hand-tuned baselines, frozen-LLM coordination, and single-modality approaches?</w:t>
      </w:r>
    </w:p>
    <w:p>
      <w:pPr>
        <w:pStyle w:val="Heading3"/>
        <w:spacing w:after="200"/>
      </w:pPr>
      <w:r>
        <w:t xml:space="preserve">RQ5: How can these modules form a scalable, simulation-validated cognitive architecture for space robots?</w:t>
      </w:r>
    </w:p>
    <w:p>
      <w:pPr>
        <w:pStyle w:val="Heading2"/>
        <w:spacing w:after="30"/>
      </w:pPr>
      <w:r>
        <w:t xml:space="preserve">0.5 Tentative Research Objectives (O1–O5)</w:t>
      </w:r>
    </w:p>
    <w:p>
      <w:pPr>
        <w:pStyle w:val="Heading3"/>
        <w:spacing w:after="20"/>
      </w:pPr>
      <w:r>
        <w:t xml:space="preserve">O1: Vision Uncertainty Quantification — Implement epistemic + aleatoric uncertainty in DL backbone; measure confidence correlation with grasp success.</w:t>
      </w:r>
    </w:p>
    <w:p>
      <w:pPr>
        <w:pStyle w:val="Heading3"/>
        <w:spacing w:after="20"/>
      </w:pPr>
      <w:r>
        <w:t xml:space="preserve">O2: RL Sample Efficiency Monitoring — Deploy lightweight SAC on Jetson Orin; track policy variance and sample efficiency for each task.</w:t>
      </w:r>
    </w:p>
    <w:p>
      <w:pPr>
        <w:pStyle w:val="Heading3"/>
        <w:spacing w:after="20"/>
      </w:pPr>
      <w:r>
        <w:t xml:space="preserve">O3: Imitation Fidelity Learning — Train behavioral cloning / decision transformer from human demos; measure generalization + off-distribution detection.</w:t>
      </w:r>
    </w:p>
    <w:p>
      <w:pPr>
        <w:pStyle w:val="Heading3"/>
        <w:spacing w:after="20"/>
      </w:pPr>
      <w:r>
        <w:t xml:space="preserve">O4: Federated Uncertainty Fusion — LLM learns to fuse four uncertainty signals into a single allocation score; encode uncertainty as structured reports.</w:t>
      </w:r>
    </w:p>
    <w:p>
      <w:pPr>
        <w:pStyle w:val="Heading3"/>
        <w:spacing w:after="200"/>
      </w:pPr>
      <w:r>
        <w:t xml:space="preserve">O5: Online Meta-Learning — Enable LoRA updates to allocation policy using replay buffer + orthogonal subspace constraints; measure stability-plasticity.</w:t>
      </w:r>
    </w:p>
    <w:p>
      <w:pPr>
        <w:pStyle w:val="Heading1"/>
        <w:spacing w:after="50"/>
      </w:pPr>
      <w:r>
        <w:t xml:space="preserve">1. Introduction &amp; Scope (2–3 pp) [Essential]</w:t>
      </w:r>
    </w:p>
    <w:p>
      <w:pPr>
        <w:pStyle w:val="Heading2"/>
        <w:spacing w:after="30"/>
      </w:pPr>
      <w:r>
        <w:t xml:space="preserve">1.1 The Problem: Adaptive Embodied Agents on Edge Hardware</w:t>
      </w:r>
    </w:p>
    <w:p>
      <w:pPr>
        <w:pStyle w:val="Heading2"/>
        <w:spacing w:after="30"/>
      </w:pPr>
      <w:r>
        <w:t xml:space="preserve">1.2 Thesis Statement: Four Learning Modes + Meta-Learning Orchestration</w:t>
      </w:r>
    </w:p>
    <w:p>
      <w:pPr>
        <w:pStyle w:val="Heading2"/>
        <w:spacing w:after="30"/>
      </w:pPr>
      <w:r>
        <w:t xml:space="preserve">1.3 Scope Boundaries: Single Robot, On-Device, No Cloud Dependency</w:t>
      </w:r>
    </w:p>
    <w:p>
      <w:pPr>
        <w:pStyle w:val="Heading2"/>
        <w:spacing w:after="200"/>
      </w:pPr>
      <w:r>
        <w:t xml:space="preserve">1.4 Core Contributions &amp; Claims (Novelty over Frozen-LLM &amp; Hard-Coded Baselines)</w:t>
      </w:r>
    </w:p>
    <w:p>
      <w:pPr>
        <w:pStyle w:val="Heading1"/>
        <w:spacing w:after="50"/>
      </w:pPr>
      <w:r>
        <w:t xml:space="preserve">2. Background: Learning Modalities in Robotics (4–5 pp) [Essential]</w:t>
      </w:r>
    </w:p>
    <w:p>
      <w:pPr>
        <w:pStyle w:val="Heading2"/>
        <w:spacing w:after="30"/>
      </w:pPr>
      <w:r>
        <w:t xml:space="preserve">2.1 Modality Overview: The Four Paradigms</w:t>
      </w:r>
    </w:p>
    <w:p>
      <w:pPr>
        <w:pStyle w:val="Heading3"/>
        <w:spacing w:after="15"/>
      </w:pPr>
      <w:r>
        <w:t xml:space="preserve">2.1.1 Vision Perception with Epistemic Uncertainty (MC-Dropout, Ensembles)</w:t>
      </w:r>
    </w:p>
    <w:p>
      <w:pPr>
        <w:pStyle w:val="Heading3"/>
        <w:spacing w:after="15"/>
      </w:pPr>
      <w:r>
        <w:t xml:space="preserve">2.1.2 Reinforcement Learning with Policy Variance (SAC on Jetson Orin)</w:t>
      </w:r>
    </w:p>
    <w:p>
      <w:pPr>
        <w:pStyle w:val="Heading3"/>
        <w:spacing w:after="15"/>
      </w:pPr>
      <w:r>
        <w:t xml:space="preserve">2.1.3 Imitation Learning from Demonstration (Behavioral Cloning, Decision Transformer)</w:t>
      </w:r>
    </w:p>
    <w:p>
      <w:pPr>
        <w:pStyle w:val="Heading3"/>
        <w:spacing w:after="30"/>
      </w:pPr>
      <w:r>
        <w:t xml:space="preserve">2.1.4 Fault Adaptation &amp; Recovery via Online LoRA</w:t>
      </w:r>
    </w:p>
    <w:p>
      <w:pPr>
        <w:pStyle w:val="Heading2"/>
        <w:spacing w:after="30"/>
      </w:pPr>
      <w:r>
        <w:t xml:space="preserve">2.2 Why Each Modality Alone is Insufficient for Embodied AI</w:t>
      </w:r>
    </w:p>
    <w:p>
      <w:pPr>
        <w:pStyle w:val="Heading2"/>
        <w:spacing w:after="200"/>
      </w:pPr>
      <w:r>
        <w:t xml:space="preserve">2.3 The Case for Composition: Heterogeneous Strengths &amp; Complementary Weaknesses</w:t>
      </w:r>
    </w:p>
    <w:p>
      <w:pPr>
        <w:pStyle w:val="Heading1"/>
        <w:spacing w:after="50"/>
      </w:pPr>
      <w:r>
        <w:t xml:space="preserve">3. LLMs as Orchestrators for Embodied Agents (4–5 pp) [Core]</w:t>
      </w:r>
    </w:p>
    <w:p>
      <w:pPr>
        <w:pStyle w:val="Heading2"/>
        <w:spacing w:after="30"/>
      </w:pPr>
      <w:r>
        <w:t xml:space="preserve">3.1 LLM-Driven Planning &amp; Agentic Reasoning for Robotics</w:t>
      </w:r>
    </w:p>
    <w:p>
      <w:pPr>
        <w:pStyle w:val="Heading2"/>
        <w:spacing w:after="30"/>
      </w:pPr>
      <w:r>
        <w:t xml:space="preserve">3.2 Agent Loops: ReAct, Tool Use, API Calling</w:t>
      </w:r>
    </w:p>
    <w:p>
      <w:pPr>
        <w:pStyle w:val="Heading2"/>
        <w:spacing w:after="20"/>
      </w:pPr>
      <w:r>
        <w:t xml:space="preserve">3.3 Frozen-LLM Baseline: Why Static Orchestration Falls Short</w:t>
      </w:r>
    </w:p>
    <w:p>
      <w:pPr>
        <w:pStyle w:val="Heading3"/>
        <w:spacing w:after="15"/>
      </w:pPr>
      <w:r>
        <w:t xml:space="preserve">3.3.1 No learning from task-specific experience</w:t>
      </w:r>
    </w:p>
    <w:p>
      <w:pPr>
        <w:pStyle w:val="Heading3"/>
        <w:spacing w:after="30"/>
      </w:pPr>
      <w:r>
        <w:t xml:space="preserve">3.3.2 No uncertainty-aware allocation</w:t>
      </w:r>
    </w:p>
    <w:p>
      <w:pPr>
        <w:pStyle w:val="Heading2"/>
        <w:spacing w:after="200"/>
      </w:pPr>
      <w:r>
        <w:t xml:space="preserve">3.4 Gap: Learned Meta-Learning vs. Hard-Coded Rules (Thesis Contribution)</w:t>
      </w:r>
    </w:p>
    <w:p>
      <w:pPr>
        <w:pStyle w:val="Heading1"/>
        <w:spacing w:after="50"/>
      </w:pPr>
      <w:r>
        <w:t xml:space="preserve">4. VLA &amp; Robot Foundation Models: Monolithic vs. Modular Trade-offs (3–4 pp) [Core]</w:t>
      </w:r>
    </w:p>
    <w:p>
      <w:pPr>
        <w:pStyle w:val="Heading2"/>
        <w:spacing w:after="30"/>
      </w:pPr>
      <w:r>
        <w:t xml:space="preserve">4.1 Vision-Language Action (VLA) Models: End-to-End Approach</w:t>
      </w:r>
    </w:p>
    <w:p>
      <w:pPr>
        <w:pStyle w:val="Heading2"/>
        <w:spacing w:after="30"/>
      </w:pPr>
      <w:r>
        <w:t xml:space="preserve">4.2 Generalist Policies &amp; Their Limitations on Edge Hardware (Jetson Orin)</w:t>
      </w:r>
    </w:p>
    <w:p>
      <w:pPr>
        <w:pStyle w:val="Heading2"/>
        <w:spacing w:after="30"/>
      </w:pPr>
      <w:r>
        <w:t xml:space="preserve">4.3 Why Huge Single Models Don't Fit: Memory, Latency, Compute Budgets</w:t>
      </w:r>
    </w:p>
    <w:p>
      <w:pPr>
        <w:pStyle w:val="Heading2"/>
        <w:spacing w:after="200"/>
      </w:pPr>
      <w:r>
        <w:t xml:space="preserve">4.4 Case for Modular Policies + Local LLM Orchestrator</w:t>
      </w:r>
    </w:p>
    <w:p>
      <w:pPr>
        <w:pStyle w:val="Heading1"/>
        <w:spacing w:after="50"/>
      </w:pPr>
      <w:r>
        <w:t xml:space="preserve">5. Modality 1 — Vision Perception with Epistemic Uncertainty (5–6 pp) [Core]</w:t>
      </w:r>
    </w:p>
    <w:p>
      <w:pPr>
        <w:pStyle w:val="Heading2"/>
        <w:spacing w:after="30"/>
      </w:pPr>
      <w:r>
        <w:t xml:space="preserve">5.1 Visual Perception Pipeline: Object Detection, Segmentation, Pose Estimation</w:t>
      </w:r>
    </w:p>
    <w:p>
      <w:pPr>
        <w:pStyle w:val="Heading2"/>
        <w:spacing w:after="20"/>
      </w:pPr>
      <w:r>
        <w:t xml:space="preserve">5.2 Epistemic Uncertainty Quantification</w:t>
      </w:r>
    </w:p>
    <w:p>
      <w:pPr>
        <w:pStyle w:val="Heading3"/>
        <w:spacing w:after="15"/>
      </w:pPr>
      <w:r>
        <w:t xml:space="preserve">5.2.1 Monte Carlo Dropout</w:t>
      </w:r>
    </w:p>
    <w:p>
      <w:pPr>
        <w:pStyle w:val="Heading3"/>
        <w:spacing w:after="15"/>
      </w:pPr>
      <w:r>
        <w:t xml:space="preserve">5.2.2 Ensemble Methods</w:t>
      </w:r>
    </w:p>
    <w:p>
      <w:pPr>
        <w:pStyle w:val="Heading3"/>
        <w:spacing w:after="30"/>
      </w:pPr>
      <w:r>
        <w:t xml:space="preserve">5.2.3 Evidential Deep Learning</w:t>
      </w:r>
    </w:p>
    <w:p>
      <w:pPr>
        <w:pStyle w:val="Heading2"/>
        <w:spacing w:after="30"/>
      </w:pPr>
      <w:r>
        <w:t xml:space="preserve">5.3 Calibration: Bridging Prediction Confidence &amp; Accuracy</w:t>
      </w:r>
    </w:p>
    <w:p>
      <w:pPr>
        <w:pStyle w:val="Heading2"/>
        <w:spacing w:after="200"/>
      </w:pPr>
      <w:r>
        <w:t xml:space="preserve">5.4 Edge Constraints: Computational Cost vs. Uncertainty Quality Trade-off</w:t>
      </w:r>
    </w:p>
    <w:p>
      <w:pPr>
        <w:pStyle w:val="Heading1"/>
        <w:spacing w:after="50"/>
      </w:pPr>
      <w:r>
        <w:t xml:space="preserve">6. Modality 2 — Reinforcement Learning with Policy Variance (5–6 pp) [Core]</w:t>
      </w:r>
    </w:p>
    <w:p>
      <w:pPr>
        <w:pStyle w:val="Heading2"/>
        <w:spacing w:after="20"/>
      </w:pPr>
      <w:r>
        <w:t xml:space="preserve">6.1 RL Backbone Architectures for On-Device Training</w:t>
      </w:r>
    </w:p>
    <w:p>
      <w:pPr>
        <w:pStyle w:val="Heading3"/>
        <w:spacing w:after="15"/>
      </w:pPr>
      <w:r>
        <w:t xml:space="preserve">6.1.1 Policy Gradient Methods (PPO, TRPO)</w:t>
      </w:r>
    </w:p>
    <w:p>
      <w:pPr>
        <w:pStyle w:val="Heading3"/>
        <w:spacing w:after="30"/>
      </w:pPr>
      <w:r>
        <w:t xml:space="preserve">6.1.2 Value-Based Methods (DQN, SAC on Jetson Orin)</w:t>
      </w:r>
    </w:p>
    <w:p>
      <w:pPr>
        <w:pStyle w:val="Heading2"/>
        <w:spacing w:after="20"/>
      </w:pPr>
      <w:r>
        <w:t xml:space="preserve">6.2 Policy &amp; Value Variance as Confidence Signals</w:t>
      </w:r>
    </w:p>
    <w:p>
      <w:pPr>
        <w:pStyle w:val="Heading3"/>
        <w:spacing w:after="15"/>
      </w:pPr>
      <w:r>
        <w:t xml:space="preserve">6.2.1 Policy Entropy as Uncertainty Measure</w:t>
      </w:r>
    </w:p>
    <w:p>
      <w:pPr>
        <w:pStyle w:val="Heading3"/>
        <w:spacing w:after="30"/>
      </w:pPr>
      <w:r>
        <w:t xml:space="preserve">6.2.2 Ensemble Methods &amp; Twin Critics</w:t>
      </w:r>
    </w:p>
    <w:p>
      <w:pPr>
        <w:pStyle w:val="Heading2"/>
        <w:spacing w:after="200"/>
      </w:pPr>
      <w:r>
        <w:t xml:space="preserve">6.3 Sample Efficiency &amp; Monitoring on Constrained Hardware</w:t>
      </w:r>
    </w:p>
    <w:p>
      <w:pPr>
        <w:pStyle w:val="Heading1"/>
        <w:spacing w:after="50"/>
      </w:pPr>
      <w:r>
        <w:t xml:space="preserve">7. Modality 3 — Imitation Learning with Behavioural Fidelity (4–5 pp) [Core]</w:t>
      </w:r>
    </w:p>
    <w:p>
      <w:pPr>
        <w:pStyle w:val="Heading2"/>
        <w:spacing w:after="20"/>
      </w:pPr>
      <w:r>
        <w:t xml:space="preserve">7.1 Learning from Demonstration (LfD) Methods</w:t>
      </w:r>
    </w:p>
    <w:p>
      <w:pPr>
        <w:pStyle w:val="Heading3"/>
        <w:spacing w:after="15"/>
      </w:pPr>
      <w:r>
        <w:t xml:space="preserve">7.1.1 Behavioral Cloning with Uncertainty Bounds</w:t>
      </w:r>
    </w:p>
    <w:p>
      <w:pPr>
        <w:pStyle w:val="Heading3"/>
        <w:spacing w:after="15"/>
      </w:pPr>
      <w:r>
        <w:t xml:space="preserve">7.1.2 Decision Transformers for Sequence Learning</w:t>
      </w:r>
    </w:p>
    <w:p>
      <w:pPr>
        <w:pStyle w:val="Heading3"/>
        <w:spacing w:after="30"/>
      </w:pPr>
      <w:r>
        <w:t xml:space="preserve">7.1.3 Inverse Reinforcement Learning &amp; Reward Extraction</w:t>
      </w:r>
    </w:p>
    <w:p>
      <w:pPr>
        <w:pStyle w:val="Heading2"/>
        <w:spacing w:after="20"/>
      </w:pPr>
      <w:r>
        <w:t xml:space="preserve">7.2 Behavioural Fidelity as Confidence Signal</w:t>
      </w:r>
    </w:p>
    <w:p>
      <w:pPr>
        <w:pStyle w:val="Heading3"/>
        <w:spacing w:after="15"/>
      </w:pPr>
      <w:r>
        <w:t xml:space="preserve">7.2.1 Action Distribution Spread (Variance over Demonstrations)</w:t>
      </w:r>
    </w:p>
    <w:p>
      <w:pPr>
        <w:pStyle w:val="Heading3"/>
        <w:spacing w:after="30"/>
      </w:pPr>
      <w:r>
        <w:t xml:space="preserve">7.2.2 Reconstruction Error &amp; Off-Distribution Detection</w:t>
      </w:r>
    </w:p>
    <w:p>
      <w:pPr>
        <w:pStyle w:val="Heading2"/>
        <w:spacing w:after="200"/>
      </w:pPr>
      <w:r>
        <w:t xml:space="preserve">7.3 Fast Adaptation from Few Human Demonstrations</w:t>
      </w:r>
    </w:p>
    <w:p>
      <w:pPr>
        <w:pStyle w:val="Heading1"/>
        <w:spacing w:after="50"/>
      </w:pPr>
      <w:r>
        <w:t xml:space="preserve">8. Modality 4 — Fault Adaptation &amp; Recovery (4–5 pp) [Core]</w:t>
      </w:r>
    </w:p>
    <w:p>
      <w:pPr>
        <w:pStyle w:val="Heading2"/>
        <w:spacing w:after="30"/>
      </w:pPr>
      <w:r>
        <w:t xml:space="preserve">8.1 Fault Detection: Anomaly Detection &amp; Health Monitoring</w:t>
      </w:r>
    </w:p>
    <w:p>
      <w:pPr>
        <w:pStyle w:val="Heading2"/>
        <w:spacing w:after="20"/>
      </w:pPr>
      <w:r>
        <w:t xml:space="preserve">8.2 Online Adaptation to Damage or Malfunction</w:t>
      </w:r>
    </w:p>
    <w:p>
      <w:pPr>
        <w:pStyle w:val="Heading3"/>
        <w:spacing w:after="15"/>
      </w:pPr>
      <w:r>
        <w:t xml:space="preserve">8.2.1 Meta-Adaptation Prior Art (Resilient Robots)</w:t>
      </w:r>
    </w:p>
    <w:p>
      <w:pPr>
        <w:pStyle w:val="Heading3"/>
        <w:spacing w:after="30"/>
      </w:pPr>
      <w:r>
        <w:t xml:space="preserve">8.2.2 Recovery Strategies &amp; Replanning</w:t>
      </w:r>
    </w:p>
    <w:p>
      <w:pPr>
        <w:pStyle w:val="Heading2"/>
        <w:spacing w:after="200"/>
      </w:pPr>
      <w:r>
        <w:t xml:space="preserve">8.3 Recovery-Success Rate as Confidence Signal</w:t>
      </w:r>
    </w:p>
    <w:p>
      <w:pPr>
        <w:pStyle w:val="Heading1"/>
        <w:spacing w:after="50"/>
      </w:pPr>
      <w:r>
        <w:t xml:space="preserve">9. Meta-Learning &amp; Learning-to-Learn (5–6 pp) [Essential]</w:t>
      </w:r>
    </w:p>
    <w:p>
      <w:pPr>
        <w:pStyle w:val="Heading2"/>
        <w:spacing w:after="30"/>
      </w:pPr>
      <w:r>
        <w:t xml:space="preserve">9.1 Meta-Learning Foundations: MAML, Prototypical Networks, Meta-RL</w:t>
      </w:r>
    </w:p>
    <w:p>
      <w:pPr>
        <w:pStyle w:val="Heading2"/>
        <w:spacing w:after="30"/>
      </w:pPr>
      <w:r>
        <w:t xml:space="preserve">9.2 Meta-RL: Learning to Learn Policies Fast</w:t>
      </w:r>
    </w:p>
    <w:p>
      <w:pPr>
        <w:pStyle w:val="Heading2"/>
        <w:spacing w:after="20"/>
      </w:pPr>
      <w:r>
        <w:t xml:space="preserve">9.3 The Orchestrator as a Meta-Learner</w:t>
      </w:r>
    </w:p>
    <w:p>
      <w:pPr>
        <w:pStyle w:val="Heading3"/>
        <w:spacing w:after="15"/>
      </w:pPr>
      <w:r>
        <w:t xml:space="preserve">9.3.1 Which Modality to Invoke (Routing Decision)</w:t>
      </w:r>
    </w:p>
    <w:p>
      <w:pPr>
        <w:pStyle w:val="Heading3"/>
        <w:spacing w:after="30"/>
      </w:pPr>
      <w:r>
        <w:t xml:space="preserve">9.3.2 Fast Adaptation to New Tasks (Few-Shot Learning)</w:t>
      </w:r>
    </w:p>
    <w:p>
      <w:pPr>
        <w:pStyle w:val="Heading2"/>
        <w:spacing w:after="200"/>
      </w:pPr>
      <w:r>
        <w:t xml:space="preserve">9.4 Training the Orchestrator on Task Distributions</w:t>
      </w:r>
    </w:p>
    <w:p>
      <w:pPr>
        <w:pStyle w:val="Heading1"/>
        <w:spacing w:after="50"/>
      </w:pPr>
      <w:r>
        <w:t xml:space="preserve">10. Uncertainty Fusion &amp; Federated Confidence Signals (6–7 pp) [Critical]</w:t>
      </w:r>
    </w:p>
    <w:p>
      <w:pPr>
        <w:pStyle w:val="Heading2"/>
        <w:spacing w:after="20"/>
      </w:pPr>
      <w:r>
        <w:t xml:space="preserve">10.1 Heterogeneous Confidence Signals from Four Modalities</w:t>
      </w:r>
    </w:p>
    <w:p>
      <w:pPr>
        <w:pStyle w:val="Heading3"/>
        <w:spacing w:after="15"/>
      </w:pPr>
      <w:r>
        <w:t xml:space="preserve">10.1.1 Vision Epistemic Uncertainty (0–1 calibrated confidence via MC-Dropout)</w:t>
      </w:r>
    </w:p>
    <w:p>
      <w:pPr>
        <w:pStyle w:val="Heading3"/>
        <w:spacing w:after="15"/>
      </w:pPr>
      <w:r>
        <w:t xml:space="preserve">10.1.2 RL Policy Variance (entropy-based, twin critics)</w:t>
      </w:r>
    </w:p>
    <w:p>
      <w:pPr>
        <w:pStyle w:val="Heading3"/>
        <w:spacing w:after="15"/>
      </w:pPr>
      <w:r>
        <w:t xml:space="preserve">10.1.3 Imitation Behavioural Fidelity (action-distribution spread)</w:t>
      </w:r>
    </w:p>
    <w:p>
      <w:pPr>
        <w:pStyle w:val="Heading3"/>
        <w:spacing w:after="30"/>
      </w:pPr>
      <w:r>
        <w:t xml:space="preserve">10.1.4 Fault Recovery Success Rate (historical tracking)</w:t>
      </w:r>
    </w:p>
    <w:p>
      <w:pPr>
        <w:pStyle w:val="Heading2"/>
        <w:spacing w:after="30"/>
      </w:pPr>
      <w:r>
        <w:t xml:space="preserve">10.2 Making Confidences Comparable: Normalization &amp; Calibration</w:t>
      </w:r>
    </w:p>
    <w:p>
      <w:pPr>
        <w:pStyle w:val="Heading2"/>
        <w:spacing w:after="20"/>
      </w:pPr>
      <w:r>
        <w:t xml:space="preserve">10.3 Federated Fusion: Aggregation Without Centralization</w:t>
      </w:r>
    </w:p>
    <w:p>
      <w:pPr>
        <w:pStyle w:val="Heading3"/>
        <w:spacing w:after="15"/>
      </w:pPr>
      <w:r>
        <w:t xml:space="preserve">10.3.1 What "Federated" Means Here vs. Classic Federated Learning</w:t>
      </w:r>
    </w:p>
    <w:p>
      <w:pPr>
        <w:pStyle w:val="Heading3"/>
        <w:spacing w:after="30"/>
      </w:pPr>
      <w:r>
        <w:t xml:space="preserve">10.3.2 Fusion Methods: Weighted Average, Gating, Attention</w:t>
      </w:r>
    </w:p>
    <w:p>
      <w:pPr>
        <w:pStyle w:val="Heading2"/>
        <w:spacing w:after="200"/>
      </w:pPr>
      <w:r>
        <w:t xml:space="preserve">10.4 Allocation Policy: How Fusion Outputs Drive Routing Decisions</w:t>
      </w:r>
    </w:p>
    <w:p>
      <w:pPr>
        <w:pStyle w:val="Heading1"/>
        <w:spacing w:after="50"/>
      </w:pPr>
      <w:r>
        <w:t xml:space="preserve">11. On-Device Adaptation: LoRA, Replay &amp; Continual Learning (5–6 pp) [Essential]</w:t>
      </w:r>
    </w:p>
    <w:p>
      <w:pPr>
        <w:pStyle w:val="Heading2"/>
        <w:spacing w:after="20"/>
      </w:pPr>
      <w:r>
        <w:t xml:space="preserve">11.1 Parameter-Efficient Adaptation on Jetson Orin</w:t>
      </w:r>
    </w:p>
    <w:p>
      <w:pPr>
        <w:pStyle w:val="Heading3"/>
        <w:spacing w:after="15"/>
      </w:pPr>
      <w:r>
        <w:t xml:space="preserve">11.1.1 Low-Rank Adaptation (LoRA) for Orchestration Policy</w:t>
      </w:r>
    </w:p>
    <w:p>
      <w:pPr>
        <w:pStyle w:val="Heading3"/>
        <w:spacing w:after="30"/>
      </w:pPr>
      <w:r>
        <w:t xml:space="preserve">11.1.2 Adapter Modules &amp; Compute Budget Constraints</w:t>
      </w:r>
    </w:p>
    <w:p>
      <w:pPr>
        <w:pStyle w:val="Heading2"/>
        <w:spacing w:after="20"/>
      </w:pPr>
      <w:r>
        <w:t xml:space="preserve">11.2 Continual Learning &amp; Forgetting Mitigation</w:t>
      </w:r>
    </w:p>
    <w:p>
      <w:pPr>
        <w:pStyle w:val="Heading3"/>
        <w:spacing w:after="15"/>
      </w:pPr>
      <w:r>
        <w:t xml:space="preserve">11.2.1 Replay Buffers &amp; Experience Prioritization</w:t>
      </w:r>
    </w:p>
    <w:p>
      <w:pPr>
        <w:pStyle w:val="Heading3"/>
        <w:spacing w:after="30"/>
      </w:pPr>
      <w:r>
        <w:t xml:space="preserve">11.2.2 Elastic Weight Consolidation (EWC) &amp; Orthogonal Subspace</w:t>
      </w:r>
    </w:p>
    <w:p>
      <w:pPr>
        <w:pStyle w:val="Heading2"/>
        <w:spacing w:after="20"/>
      </w:pPr>
      <w:r>
        <w:t xml:space="preserve">11.3 On-Device Training Feasibility &amp; Stability-Plasticity Trade-off</w:t>
      </w:r>
    </w:p>
    <w:p>
      <w:pPr>
        <w:pStyle w:val="Heading3"/>
        <w:spacing w:after="15"/>
      </w:pPr>
      <w:r>
        <w:t xml:space="preserve">11.3.1 Memory &amp; Compute Budgets on LeKiwi</w:t>
      </w:r>
    </w:p>
    <w:p>
      <w:pPr>
        <w:pStyle w:val="Heading3"/>
        <w:spacing w:after="200"/>
      </w:pPr>
      <w:r>
        <w:t xml:space="preserve">11.3.2 Asynchronous &amp; Background Learning</w:t>
      </w:r>
    </w:p>
    <w:p>
      <w:pPr>
        <w:pStyle w:val="Heading1"/>
        <w:spacing w:after="50"/>
      </w:pPr>
      <w:r>
        <w:t xml:space="preserve">12. Adaptive Computation, MoE &amp; Modality Routing (8–10 pp) [DEEP — Core Novelty]</w:t>
      </w:r>
    </w:p>
    <w:p>
      <w:pPr>
        <w:pStyle w:val="Heading2"/>
        <w:spacing w:after="30"/>
      </w:pPr>
      <w:r>
        <w:t xml:space="preserve">12.1 Mixture of Experts (MoE) Framework for Modality Orchestration</w:t>
      </w:r>
    </w:p>
    <w:p>
      <w:pPr>
        <w:pStyle w:val="Heading2"/>
        <w:spacing w:after="20"/>
      </w:pPr>
      <w:r>
        <w:t xml:space="preserve">12.2 The Gate Function: Learned, Uncertainty-Aware, Compute-Budgeted</w:t>
      </w:r>
    </w:p>
    <w:p>
      <w:pPr>
        <w:pStyle w:val="Heading3"/>
        <w:spacing w:after="15"/>
      </w:pPr>
      <w:r>
        <w:t xml:space="preserve">12.2.1 Gate Input: Fused Confidence Signals from Four Modalities</w:t>
      </w:r>
    </w:p>
    <w:p>
      <w:pPr>
        <w:pStyle w:val="Heading3"/>
        <w:spacing w:after="15"/>
      </w:pPr>
      <w:r>
        <w:t xml:space="preserve">12.2.2 Gate Output: Routing Weights or Hard Expert Selection</w:t>
      </w:r>
    </w:p>
    <w:p>
      <w:pPr>
        <w:pStyle w:val="Heading3"/>
        <w:spacing w:after="30"/>
      </w:pPr>
      <w:r>
        <w:t xml:space="preserve">12.2.3 Compute Budget Constraint: Per-Timestep &amp; Cumulative Allocation</w:t>
      </w:r>
    </w:p>
    <w:p>
      <w:pPr>
        <w:pStyle w:val="Heading2"/>
        <w:spacing w:after="30"/>
      </w:pPr>
      <w:r>
        <w:t xml:space="preserve">12.3 Adaptive Computation: Conditional Execution &amp; Cascading</w:t>
      </w:r>
    </w:p>
    <w:p>
      <w:pPr>
        <w:pStyle w:val="Heading2"/>
        <w:spacing w:after="30"/>
      </w:pPr>
      <w:r>
        <w:t xml:space="preserve">12.4 Load Balancing &amp; Expert Utilization Monitoring</w:t>
      </w:r>
    </w:p>
    <w:p>
      <w:pPr>
        <w:pStyle w:val="Heading2"/>
        <w:spacing w:after="20"/>
      </w:pPr>
      <w:r>
        <w:t xml:space="preserve">12.5 The Core Novelty: How Learned Orchestration Solves Frozen-LLM Gap</w:t>
      </w:r>
    </w:p>
    <w:p>
      <w:pPr>
        <w:pStyle w:val="Heading3"/>
        <w:spacing w:after="15"/>
      </w:pPr>
      <w:r>
        <w:t xml:space="preserve">12.5.1 Learned allocation vs. hand-tuned rules</w:t>
      </w:r>
    </w:p>
    <w:p>
      <w:pPr>
        <w:pStyle w:val="Heading3"/>
        <w:spacing w:after="30"/>
      </w:pPr>
      <w:r>
        <w:t xml:space="preserve">12.5.2 Uncertainty-driven routing vs. static composition</w:t>
      </w:r>
    </w:p>
    <w:p>
      <w:pPr>
        <w:pStyle w:val="Heading2"/>
        <w:spacing w:after="200"/>
      </w:pPr>
      <w:r>
        <w:t xml:space="preserve">12.6 Formal Problem Statement &amp; Theoretical Grounding</w:t>
      </w:r>
    </w:p>
    <w:p>
      <w:pPr>
        <w:pStyle w:val="Heading1"/>
        <w:spacing w:after="50"/>
      </w:pPr>
      <w:r>
        <w:t xml:space="preserve">13. Cognitive Architecture: Integration &amp; System Design (5–6 pp) [Essential]</w:t>
      </w:r>
    </w:p>
    <w:p>
      <w:pPr>
        <w:pStyle w:val="Heading2"/>
        <w:spacing w:after="30"/>
      </w:pPr>
      <w:r>
        <w:t xml:space="preserve">13.1 Agentic Executive Layer: LLM + Meta-Learner + Federated Uncertainty</w:t>
      </w:r>
    </w:p>
    <w:p>
      <w:pPr>
        <w:pStyle w:val="Heading2"/>
        <w:spacing w:after="30"/>
      </w:pPr>
      <w:r>
        <w:t xml:space="preserve">13.2 Memory System: Episodic, Semantic, Working Memory Integration</w:t>
      </w:r>
    </w:p>
    <w:p>
      <w:pPr>
        <w:pStyle w:val="Heading2"/>
        <w:spacing w:after="30"/>
      </w:pPr>
      <w:r>
        <w:t xml:space="preserve">13.3 World Model: Predictive State Estimation &amp; Belief Updates</w:t>
      </w:r>
    </w:p>
    <w:p>
      <w:pPr>
        <w:pStyle w:val="Heading2"/>
        <w:spacing w:after="30"/>
      </w:pPr>
      <w:r>
        <w:t xml:space="preserve">13.4 Embodied Action Stack: ROS2 Planning &amp; Control Execution</w:t>
      </w:r>
    </w:p>
    <w:p>
      <w:pPr>
        <w:pStyle w:val="Heading2"/>
        <w:spacing w:after="200"/>
      </w:pPr>
      <w:r>
        <w:t xml:space="preserve">13.5 Decision Feedback Loops: Learning from Execution Outcomes</w:t>
      </w:r>
    </w:p>
    <w:p>
      <w:pPr>
        <w:pStyle w:val="Heading1"/>
        <w:spacing w:after="50"/>
      </w:pPr>
      <w:r>
        <w:t xml:space="preserve">14. Hardware, Benchmarks &amp; Mobile Manipulation (4–5 pp) [Essential]</w:t>
      </w:r>
    </w:p>
    <w:p>
      <w:pPr>
        <w:pStyle w:val="Heading2"/>
        <w:spacing w:after="20"/>
      </w:pPr>
      <w:r>
        <w:t xml:space="preserve">14.1 LeKiwi Robot Platform: Working Demonstrator</w:t>
      </w:r>
    </w:p>
    <w:p>
      <w:pPr>
        <w:pStyle w:val="Heading3"/>
        <w:spacing w:after="15"/>
      </w:pPr>
      <w:r>
        <w:t xml:space="preserve">14.1.1 Holonomic base + 5-DoF arm</w:t>
      </w:r>
    </w:p>
    <w:p>
      <w:pPr>
        <w:pStyle w:val="Heading3"/>
        <w:spacing w:after="15"/>
      </w:pPr>
      <w:r>
        <w:t xml:space="preserve">14.1.2 Jetson Orin compute &amp; Feetech servos</w:t>
      </w:r>
    </w:p>
    <w:p>
      <w:pPr>
        <w:pStyle w:val="Heading3"/>
        <w:spacing w:after="30"/>
      </w:pPr>
      <w:r>
        <w:t xml:space="preserve">14.1.3 Hardware Specs &amp; Compute Constraints</w:t>
      </w:r>
    </w:p>
    <w:p>
      <w:pPr>
        <w:pStyle w:val="Heading2"/>
        <w:spacing w:after="20"/>
      </w:pPr>
      <w:r>
        <w:t xml:space="preserve">14.2 Working Demonstrator Status: Four Subsystems Built &amp; Validated</w:t>
      </w:r>
    </w:p>
    <w:p>
      <w:pPr>
        <w:pStyle w:val="Heading3"/>
        <w:spacing w:after="15"/>
      </w:pPr>
      <w:r>
        <w:t xml:space="preserve">14.2.1 Vision uncertainty quantification (MC-Dropout)</w:t>
      </w:r>
    </w:p>
    <w:p>
      <w:pPr>
        <w:pStyle w:val="Heading3"/>
        <w:spacing w:after="15"/>
      </w:pPr>
      <w:r>
        <w:t xml:space="preserve">14.2.2 RL adaptive motor control (SAC on Jetson)</w:t>
      </w:r>
    </w:p>
    <w:p>
      <w:pPr>
        <w:pStyle w:val="Heading3"/>
        <w:spacing w:after="15"/>
      </w:pPr>
      <w:r>
        <w:t xml:space="preserve">14.2.3 Imitation learning from human demos</w:t>
      </w:r>
    </w:p>
    <w:p>
      <w:pPr>
        <w:pStyle w:val="Heading3"/>
        <w:spacing w:after="30"/>
      </w:pPr>
      <w:r>
        <w:t xml:space="preserve">14.2.4 Fault-adaptive LoRA for recovery</w:t>
      </w:r>
    </w:p>
    <w:p>
      <w:pPr>
        <w:pStyle w:val="Heading2"/>
        <w:spacing w:after="20"/>
      </w:pPr>
      <w:r>
        <w:t xml:space="preserve">14.3 Benchmark Tasks: 50+ Hardware Trials for Validation</w:t>
      </w:r>
    </w:p>
    <w:p>
      <w:pPr>
        <w:pStyle w:val="Heading3"/>
        <w:spacing w:after="15"/>
      </w:pPr>
      <w:r>
        <w:t xml:space="preserve">14.3.1 Task Variety &amp; Generalization Metrics</w:t>
      </w:r>
    </w:p>
    <w:p>
      <w:pPr>
        <w:pStyle w:val="Heading3"/>
        <w:spacing w:after="30"/>
      </w:pPr>
      <w:r>
        <w:t xml:space="preserve">14.3.2 Mobile Manipulation Task Distributions</w:t>
      </w:r>
    </w:p>
    <w:p>
      <w:pPr>
        <w:pStyle w:val="Heading2"/>
        <w:spacing w:after="200"/>
      </w:pPr>
      <w:r>
        <w:t xml:space="preserve">14.4 Comparable Prior Work in Low-Cost Mobile Manipulation</w:t>
      </w:r>
    </w:p>
    <w:p>
      <w:pPr>
        <w:pStyle w:val="Heading1"/>
        <w:spacing w:after="50"/>
      </w:pPr>
      <w:r>
        <w:t xml:space="preserve">15. Open Challenges &amp; Future Directions (4–5 pp) [Essential]</w:t>
      </w:r>
    </w:p>
    <w:p>
      <w:pPr>
        <w:pStyle w:val="Heading2"/>
        <w:spacing w:after="30"/>
      </w:pPr>
      <w:r>
        <w:t xml:space="preserve">15.1 Online Uncertainty Calibration Across Four Modalities</w:t>
      </w:r>
    </w:p>
    <w:p>
      <w:pPr>
        <w:pStyle w:val="Heading2"/>
        <w:spacing w:after="30"/>
      </w:pPr>
      <w:r>
        <w:t xml:space="preserve">15.2 Real-Time LoRA: Training While Acting (Stability-Plasticity)</w:t>
      </w:r>
    </w:p>
    <w:p>
      <w:pPr>
        <w:pStyle w:val="Heading2"/>
        <w:spacing w:after="30"/>
      </w:pPr>
      <w:r>
        <w:t xml:space="preserve">15.3 Safety of Self-Modifying Learners on Embodied Systems</w:t>
      </w:r>
    </w:p>
    <w:p>
      <w:pPr>
        <w:pStyle w:val="Heading2"/>
        <w:spacing w:after="30"/>
      </w:pPr>
      <w:r>
        <w:t xml:space="preserve">15.4 Generalization Beyond the Training Task Distribution</w:t>
      </w:r>
    </w:p>
    <w:p>
      <w:pPr>
        <w:pStyle w:val="Heading2"/>
        <w:spacing w:after="200"/>
      </w:pPr>
      <w:r>
        <w:t xml:space="preserve">15.5 Integration with Higher-Level Planning (Hierarchical Control)</w:t>
      </w:r>
    </w:p>
    <w:p>
      <w:pPr>
        <w:pStyle w:val="Heading1"/>
        <w:spacing w:after="50"/>
      </w:pPr>
      <w:r>
        <w:t xml:space="preserve">16. Conclusion (2–3 pp) [Essential]</w:t>
      </w:r>
    </w:p>
    <w:p>
      <w:pPr>
        <w:pStyle w:val="Heading2"/>
        <w:spacing w:after="30"/>
      </w:pPr>
      <w:r>
        <w:t xml:space="preserve">16.1 Recap: The Composition &amp; Orchestration Novelty</w:t>
      </w:r>
    </w:p>
    <w:p>
      <w:pPr>
        <w:pStyle w:val="Heading2"/>
        <w:spacing w:after="30"/>
      </w:pPr>
      <w:r>
        <w:t xml:space="preserve">16.2 Heterogeneous Modes + Meta-Learning Orchestration = Cognitive Agency</w:t>
      </w:r>
    </w:p>
    <w:p>
      <w:pPr>
        <w:pStyle w:val="Heading2"/>
        <w:spacing w:after="30"/>
      </w:pPr>
      <w:r>
        <w:t xml:space="preserve">16.3 Empirical Claims Validated on LeKiwi (50+ Hardware Trials)</w:t>
      </w:r>
    </w:p>
    <w:p>
      <w:pPr>
        <w:pStyle w:val="Heading2"/>
        <w:spacing w:after="30"/>
      </w:pPr>
      <w:r>
        <w:t xml:space="preserve">16.4 Impact: On-Device Adaptivity Without Cloud for Space Robotics</w:t>
      </w:r>
    </w:p>
    <w:p>
      <w:pPr>
        <w:pStyle w:val="Heading2"/>
        <w:spacing w:after="200"/>
      </w:pPr>
      <w:r>
        <w:t xml:space="preserve">16.5 Path to Production: Space Robotics &amp; Beyond</w:t>
      </w:r>
    </w:p>
    <w:p>
      <w:pPr>
        <w:pStyle w:val="Heading1"/>
        <w:spacing w:after="100"/>
      </w:pPr>
      <w:r>
        <w:t xml:space="preserve">REFERENCES</w:t>
      </w:r>
    </w:p>
    <w:p>
      <w:pPr>
        <w:pStyle w:val="Heading2"/>
        <w:spacing w:after="50"/>
      </w:pPr>
      <w:r>
        <w:t xml:space="preserve">Learning Modalities &amp; Robotics</w:t>
      </w:r>
    </w:p>
    <w:p>
      <w:pPr>
        <w:pStyle w:val="Heading2"/>
        <w:spacing w:after="50"/>
      </w:pPr>
      <w:r>
        <w:t xml:space="preserve">Reinforcement Learning &amp; Meta-Learning</w:t>
      </w:r>
    </w:p>
    <w:p>
      <w:pPr>
        <w:pStyle w:val="Heading2"/>
        <w:spacing w:after="50"/>
      </w:pPr>
      <w:r>
        <w:t xml:space="preserve">Imitation Learning &amp; Learning from Demonstration</w:t>
      </w:r>
    </w:p>
    <w:p>
      <w:pPr>
        <w:pStyle w:val="Heading2"/>
        <w:spacing w:after="50"/>
      </w:pPr>
      <w:r>
        <w:t xml:space="preserve">Uncertainty Quantification &amp; Calibration</w:t>
      </w:r>
    </w:p>
    <w:p>
      <w:pPr>
        <w:pStyle w:val="Heading2"/>
        <w:spacing w:after="50"/>
      </w:pPr>
      <w:r>
        <w:t xml:space="preserve">Fault Detection &amp; Adaptation</w:t>
      </w:r>
    </w:p>
    <w:p>
      <w:pPr>
        <w:pStyle w:val="Heading2"/>
        <w:spacing w:after="50"/>
      </w:pPr>
      <w:r>
        <w:t xml:space="preserve">Vision &amp; Perception with Uncertainty</w:t>
      </w:r>
    </w:p>
    <w:p>
      <w:pPr>
        <w:pStyle w:val="Heading2"/>
        <w:spacing w:after="50"/>
      </w:pPr>
      <w:r>
        <w:t xml:space="preserve">LLMs for Planning &amp; Agentic Orchestration</w:t>
      </w:r>
    </w:p>
    <w:p>
      <w:pPr>
        <w:pStyle w:val="Heading2"/>
        <w:spacing w:after="50"/>
      </w:pPr>
      <w:r>
        <w:t xml:space="preserve">Parameter-Efficient Learning &amp; On-Device Adaptation (LoRA)</w:t>
      </w:r>
    </w:p>
    <w:p>
      <w:pPr>
        <w:pStyle w:val="Heading2"/>
        <w:spacing w:after="50"/>
      </w:pPr>
      <w:r>
        <w:t xml:space="preserve">Mixture of Experts &amp; Adaptive Computation</w:t>
      </w:r>
    </w:p>
    <w:p>
      <w:pPr>
        <w:pStyle w:val="Heading2"/>
        <w:spacing w:after="200"/>
      </w:pPr>
      <w:r>
        <w:t xml:space="preserve">Mobile Manipulation &amp; Space Robotics Hardware</w:t>
      </w:r>
    </w:p>
    <w:p>
      <w:pPr>
        <w:pStyle w:val="Heading1"/>
        <w:spacing w:after="100"/>
      </w:pPr>
      <w:r>
        <w:t xml:space="preserve">APPENDICES</w:t>
      </w:r>
    </w:p>
    <w:p>
      <w:pPr>
        <w:pStyle w:val="Heading2"/>
        <w:spacing w:after="50"/>
      </w:pPr>
      <w:r>
        <w:t xml:space="preserve">APPENDIX A: Mathematical Formalism &amp; Algorithms</w:t>
      </w:r>
    </w:p>
    <w:p>
      <w:pPr>
        <w:pStyle w:val="Heading2"/>
        <w:spacing w:after="50"/>
      </w:pPr>
      <w:r>
        <w:t xml:space="preserve">APPENDIX B: Implementation Details &amp; Code</w:t>
      </w:r>
    </w:p>
    <w:p>
      <w:pPr>
        <w:pStyle w:val="Heading2"/>
        <w:spacing w:after="50"/>
      </w:pPr>
      <w:r>
        <w:t xml:space="preserve">APPENDIX C: LeKiwi Hardware Specifications &amp; Setup</w:t>
      </w:r>
    </w:p>
    <w:p>
      <w:pPr>
        <w:pStyle w:val="Heading2"/>
        <w:spacing w:after="50"/>
      </w:pPr>
      <w:r>
        <w:t xml:space="preserve">APPENDIX D: Experimental Protocols &amp; Task Descriptions</w:t>
      </w:r>
    </w:p>
    <w:p>
      <w:pPr>
        <w:pStyle w:val="Heading2"/>
        <w:spacing w:after="50"/>
      </w:pPr>
      <w:r>
        <w:t xml:space="preserve">APPENDIX E: Raw Results &amp; Statistical Analysis</w:t>
      </w:r>
    </w:p>
    <w:p>
      <w:pPr>
        <w:pStyle w:val="Heading2"/>
        <w:spacing w:after="50"/>
      </w:pPr>
      <w:r>
        <w:t xml:space="preserve">APPENDIX F: Ablation Studies &amp; Failure Cases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2026-09-25T16:39:21.366Z</dcterms:created>
  <dcterms:modified xsi:type="dcterms:W3CDTF">2026-09-25T16:39:21.369Z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