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I. FRONTMATTER</w:t>
      </w:r>
    </w:p>
    <w:p>
      <w:pPr>
        <w:pStyle w:val="Heading2"/>
        <w:spacing w:after="50"/>
      </w:pPr>
      <w:r>
        <w:t xml:space="preserve">Title &amp; Authors</w:t>
      </w:r>
    </w:p>
    <w:p>
      <w:pPr>
        <w:pStyle w:val="Heading2"/>
        <w:spacing w:after="50"/>
      </w:pPr>
      <w:r>
        <w:t xml:space="preserve">Abstract</w:t>
      </w:r>
    </w:p>
    <w:p>
      <w:pPr>
        <w:pStyle w:val="Heading2"/>
        <w:spacing w:after="200"/>
      </w:pPr>
      <w:r>
        <w:t xml:space="preserve">Keywords</w:t>
      </w:r>
    </w:p>
    <w:p>
      <w:pPr>
        <w:pStyle w:val="Heading1"/>
        <w:spacing w:after="100"/>
      </w:pPr>
      <w:r>
        <w:t xml:space="preserve">II. SECTION 1: INTRODUCTION</w:t>
      </w:r>
    </w:p>
    <w:p>
      <w:pPr>
        <w:pStyle w:val="Heading2"/>
        <w:spacing w:after="50"/>
      </w:pPr>
      <w:r>
        <w:t xml:space="preserve">1.1 The Quantum-Robotics Challenge</w:t>
      </w:r>
    </w:p>
    <w:p>
      <w:pPr>
        <w:pStyle w:val="Heading2"/>
        <w:spacing w:after="50"/>
      </w:pPr>
      <w:r>
        <w:t xml:space="preserve">1.2 Research Gap &amp; Motivation</w:t>
      </w:r>
    </w:p>
    <w:p>
      <w:pPr>
        <w:pStyle w:val="Heading2"/>
        <w:spacing w:after="50"/>
      </w:pPr>
      <w:r>
        <w:t xml:space="preserve">1.3 Historical Context: Quantum Computing Evolution</w:t>
      </w:r>
    </w:p>
    <w:p>
      <w:pPr>
        <w:pStyle w:val="Heading3"/>
        <w:spacing w:after="30"/>
      </w:pPr>
      <w:r>
        <w:t xml:space="preserve">Era 1 (1980–1994): Theoretical Foundations</w:t>
      </w:r>
    </w:p>
    <w:p>
      <w:pPr>
        <w:pStyle w:val="Heading3"/>
        <w:spacing w:after="30"/>
      </w:pPr>
      <w:r>
        <w:t xml:space="preserve">Era 2 (1995–2005): Algorithm Development</w:t>
      </w:r>
    </w:p>
    <w:p>
      <w:pPr>
        <w:pStyle w:val="Heading3"/>
        <w:spacing w:after="30"/>
      </w:pPr>
      <w:r>
        <w:t xml:space="preserve">Era 3 (2006–2015): Early Hardware</w:t>
      </w:r>
    </w:p>
    <w:p>
      <w:pPr>
        <w:pStyle w:val="Heading3"/>
        <w:spacing w:after="50"/>
      </w:pPr>
      <w:r>
        <w:t xml:space="preserve">Era 4 (2016–Present): NISQ Era &amp; Quantum-Robotics Convergence</w:t>
      </w:r>
    </w:p>
    <w:p>
      <w:pPr>
        <w:pStyle w:val="Heading2"/>
        <w:spacing w:after="200"/>
      </w:pPr>
      <w:r>
        <w:t xml:space="preserve">1.4 Research Questions</w:t>
      </w:r>
    </w:p>
    <w:p>
      <w:pPr>
        <w:pStyle w:val="Heading1"/>
        <w:spacing w:after="100"/>
      </w:pPr>
      <w:r>
        <w:t xml:space="preserve">III. SECTION 2: METHODOLOGY</w:t>
      </w:r>
    </w:p>
    <w:p>
      <w:pPr>
        <w:pStyle w:val="Heading2"/>
        <w:spacing w:after="50"/>
      </w:pPr>
      <w:r>
        <w:t xml:space="preserve">2.1 Search Strategy</w:t>
      </w:r>
    </w:p>
    <w:p>
      <w:pPr>
        <w:pStyle w:val="Heading2"/>
        <w:spacing w:after="50"/>
      </w:pPr>
      <w:r>
        <w:t xml:space="preserve">2.2 Inclusion/Exclusion Criteria</w:t>
      </w:r>
    </w:p>
    <w:p>
      <w:pPr>
        <w:pStyle w:val="Heading2"/>
        <w:spacing w:after="50"/>
      </w:pPr>
      <w:r>
        <w:t xml:space="preserve">2.3 Study Selection &amp; Screening</w:t>
      </w:r>
    </w:p>
    <w:p>
      <w:pPr>
        <w:pStyle w:val="Heading2"/>
        <w:spacing w:after="200"/>
      </w:pPr>
      <w:r>
        <w:t xml:space="preserve">2.4 Data Extraction &amp; Quality Assessment</w:t>
      </w:r>
    </w:p>
    <w:p>
      <w:pPr>
        <w:pStyle w:val="Heading1"/>
        <w:spacing w:after="100"/>
      </w:pPr>
      <w:r>
        <w:t xml:space="preserve">IV. SECTION 3: RESULTS</w:t>
      </w:r>
    </w:p>
    <w:p>
      <w:pPr>
        <w:pStyle w:val="Heading2"/>
        <w:spacing w:after="50"/>
      </w:pPr>
      <w:r>
        <w:t xml:space="preserve">3.1 QAOA (Quantum Approximate Optimization Algorithm)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Theoretical Advantage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Barrier</w:t>
      </w:r>
    </w:p>
    <w:p>
      <w:pPr>
        <w:pStyle w:val="Heading2"/>
        <w:spacing w:after="50"/>
      </w:pPr>
      <w:r>
        <w:t xml:space="preserve">3.2 Variational Quantum Machine Learning (VQML)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Challenge: Barren Plateaus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Barrier</w:t>
      </w:r>
    </w:p>
    <w:p>
      <w:pPr>
        <w:pStyle w:val="Heading2"/>
        <w:spacing w:after="50"/>
      </w:pPr>
      <w:r>
        <w:t xml:space="preserve">3.3 Quantum Reinforcement Learning (QRL)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Advantage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Barrier</w:t>
      </w:r>
    </w:p>
    <w:p>
      <w:pPr>
        <w:pStyle w:val="Heading2"/>
        <w:spacing w:after="50"/>
      </w:pPr>
      <w:r>
        <w:t xml:space="preserve">3.4 Grover's Algorithm (Quantum Search)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Barrier</w:t>
      </w:r>
    </w:p>
    <w:p>
      <w:pPr>
        <w:pStyle w:val="Heading2"/>
        <w:spacing w:after="50"/>
      </w:pPr>
      <w:r>
        <w:t xml:space="preserve">3.5 Quantum Sensing &amp; Metrology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Advantage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Barrier</w:t>
      </w:r>
    </w:p>
    <w:p>
      <w:pPr>
        <w:pStyle w:val="Heading2"/>
        <w:spacing w:after="50"/>
      </w:pPr>
      <w:r>
        <w:t xml:space="preserve">3.6 Hybrid Quantum-Classical Architectures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Architecture Pattern</w:t>
      </w:r>
    </w:p>
    <w:p>
      <w:pPr>
        <w:pStyle w:val="Heading3"/>
        <w:spacing w:after="30"/>
      </w:pPr>
      <w:r>
        <w:t xml:space="preserve">Case Studies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Key Insight</w:t>
      </w:r>
    </w:p>
    <w:p>
      <w:pPr>
        <w:pStyle w:val="Heading2"/>
        <w:spacing w:after="50"/>
      </w:pPr>
      <w:r>
        <w:t xml:space="preserve">3.7 Quantum Cognition for Robot Decision-Making</w:t>
      </w:r>
    </w:p>
    <w:p>
      <w:pPr>
        <w:pStyle w:val="Heading3"/>
        <w:spacing w:after="30"/>
      </w:pPr>
      <w:r>
        <w:t xml:space="preserve">Background</w:t>
      </w:r>
    </w:p>
    <w:p>
      <w:pPr>
        <w:pStyle w:val="Heading3"/>
        <w:spacing w:after="30"/>
      </w:pPr>
      <w:r>
        <w:t xml:space="preserve">Quantum Probability Formalism</w:t>
      </w:r>
    </w:p>
    <w:p>
      <w:pPr>
        <w:pStyle w:val="Heading3"/>
        <w:spacing w:after="30"/>
      </w:pPr>
      <w:r>
        <w:t xml:space="preserve">Robotics Applications</w:t>
      </w:r>
    </w:p>
    <w:p>
      <w:pPr>
        <w:pStyle w:val="Heading3"/>
        <w:spacing w:after="30"/>
      </w:pPr>
      <w:r>
        <w:t xml:space="preserve">Maturity</w:t>
      </w:r>
    </w:p>
    <w:p>
      <w:pPr>
        <w:pStyle w:val="Heading3"/>
        <w:spacing w:after="50"/>
      </w:pPr>
      <w:r>
        <w:t xml:space="preserve">Status</w:t>
      </w:r>
    </w:p>
    <w:p>
      <w:pPr>
        <w:pStyle w:val="Heading2"/>
        <w:spacing w:after="50"/>
      </w:pPr>
      <w:r>
        <w:t xml:space="preserve">3.8 Emerging &amp; Speculative Frontiers</w:t>
      </w:r>
    </w:p>
    <w:p>
      <w:pPr>
        <w:pStyle w:val="Heading3"/>
        <w:spacing w:after="30"/>
      </w:pPr>
      <w:r>
        <w:t xml:space="preserve">3.8.1 Quantum Error Mitigation Techniques (QEMT)</w:t>
      </w:r>
    </w:p>
    <w:p>
      <w:pPr>
        <w:pStyle w:val="Heading3"/>
        <w:spacing w:after="30"/>
        <w:ind w:left="720"/>
      </w:pPr>
      <w:r>
        <w:t xml:space="preserve">Techniques</w:t>
      </w:r>
    </w:p>
    <w:p>
      <w:pPr>
        <w:pStyle w:val="Heading3"/>
        <w:spacing w:after="30"/>
        <w:ind w:left="720"/>
      </w:pPr>
      <w:r>
        <w:t xml:space="preserve">Robotics Impact</w:t>
      </w:r>
    </w:p>
    <w:p>
      <w:pPr>
        <w:pStyle w:val="Heading3"/>
        <w:spacing w:after="30"/>
        <w:ind w:left="720"/>
      </w:pPr>
      <w:r>
        <w:t xml:space="preserve">Maturity</w:t>
      </w:r>
    </w:p>
    <w:p>
      <w:pPr>
        <w:pStyle w:val="Heading3"/>
        <w:spacing w:after="50"/>
        <w:ind w:left="720"/>
      </w:pPr>
      <w:r>
        <w:t xml:space="preserve">Key Barrier</w:t>
      </w:r>
    </w:p>
    <w:p>
      <w:pPr>
        <w:pStyle w:val="Heading3"/>
        <w:spacing w:after="30"/>
      </w:pPr>
      <w:r>
        <w:t xml:space="preserve">3.8.2 Quantum-Inspired Classical Algorithms (QICA)</w:t>
      </w:r>
    </w:p>
    <w:p>
      <w:pPr>
        <w:pStyle w:val="Heading3"/>
        <w:spacing w:after="30"/>
        <w:ind w:left="720"/>
      </w:pPr>
      <w:r>
        <w:t xml:space="preserve">Approaches</w:t>
      </w:r>
    </w:p>
    <w:p>
      <w:pPr>
        <w:pStyle w:val="Heading3"/>
        <w:spacing w:after="30"/>
        <w:ind w:left="720"/>
      </w:pPr>
      <w:r>
        <w:t xml:space="preserve">Robotics Impact</w:t>
      </w:r>
    </w:p>
    <w:p>
      <w:pPr>
        <w:pStyle w:val="Heading3"/>
        <w:spacing w:after="30"/>
        <w:ind w:left="720"/>
      </w:pPr>
      <w:r>
        <w:t xml:space="preserve">Maturity</w:t>
      </w:r>
    </w:p>
    <w:p>
      <w:pPr>
        <w:pStyle w:val="Heading3"/>
        <w:spacing w:after="50"/>
        <w:ind w:left="720"/>
      </w:pPr>
      <w:r>
        <w:t xml:space="preserve">Key Insight</w:t>
      </w:r>
    </w:p>
    <w:p>
      <w:pPr>
        <w:pStyle w:val="Heading3"/>
        <w:spacing w:after="30"/>
      </w:pPr>
      <w:r>
        <w:t xml:space="preserve">3.8.3 Distributed Quantum Computing for Swarms</w:t>
      </w:r>
    </w:p>
    <w:p>
      <w:pPr>
        <w:pStyle w:val="Heading3"/>
        <w:spacing w:after="30"/>
        <w:ind w:left="720"/>
      </w:pPr>
      <w:r>
        <w:t xml:space="preserve">Vision</w:t>
      </w:r>
    </w:p>
    <w:p>
      <w:pPr>
        <w:pStyle w:val="Heading3"/>
        <w:spacing w:after="30"/>
        <w:ind w:left="720"/>
      </w:pPr>
      <w:r>
        <w:t xml:space="preserve">Approaches</w:t>
      </w:r>
    </w:p>
    <w:p>
      <w:pPr>
        <w:pStyle w:val="Heading3"/>
        <w:spacing w:after="30"/>
        <w:ind w:left="720"/>
      </w:pPr>
      <w:r>
        <w:t xml:space="preserve">Maturity</w:t>
      </w:r>
    </w:p>
    <w:p>
      <w:pPr>
        <w:pStyle w:val="Heading3"/>
        <w:spacing w:after="50"/>
        <w:ind w:left="720"/>
      </w:pPr>
      <w:r>
        <w:t xml:space="preserve">Key Barrier</w:t>
      </w:r>
    </w:p>
    <w:p>
      <w:pPr>
        <w:pStyle w:val="Heading3"/>
        <w:spacing w:after="30"/>
      </w:pPr>
      <w:r>
        <w:t xml:space="preserve">3.8.4 Enhanced Hybrid Quantum-Classical Architectures</w:t>
      </w:r>
    </w:p>
    <w:p>
      <w:pPr>
        <w:pStyle w:val="Heading3"/>
        <w:spacing w:after="30"/>
        <w:ind w:left="720"/>
      </w:pPr>
      <w:r>
        <w:t xml:space="preserve">Advanced Patterns</w:t>
      </w:r>
    </w:p>
    <w:p>
      <w:pPr>
        <w:pStyle w:val="Heading3"/>
        <w:spacing w:after="30"/>
        <w:ind w:left="720"/>
      </w:pPr>
      <w:r>
        <w:t xml:space="preserve">Maturity</w:t>
      </w:r>
    </w:p>
    <w:p>
      <w:pPr>
        <w:pStyle w:val="Heading3"/>
        <w:spacing w:after="50"/>
        <w:ind w:left="720"/>
      </w:pPr>
      <w:r>
        <w:t xml:space="preserve">Key Challenge</w:t>
      </w:r>
    </w:p>
    <w:p>
      <w:pPr>
        <w:pStyle w:val="Heading3"/>
        <w:spacing w:after="30"/>
      </w:pPr>
      <w:r>
        <w:t xml:space="preserve">3.8.5 Quantum Simulation for Robotics Materials</w:t>
      </w:r>
    </w:p>
    <w:p>
      <w:pPr>
        <w:pStyle w:val="Heading3"/>
        <w:spacing w:after="30"/>
        <w:ind w:left="720"/>
      </w:pPr>
      <w:r>
        <w:t xml:space="preserve">Applications</w:t>
      </w:r>
    </w:p>
    <w:p>
      <w:pPr>
        <w:pStyle w:val="Heading3"/>
        <w:spacing w:after="30"/>
        <w:ind w:left="720"/>
      </w:pPr>
      <w:r>
        <w:t xml:space="preserve">Maturity</w:t>
      </w:r>
    </w:p>
    <w:p>
      <w:pPr>
        <w:pStyle w:val="Heading3"/>
        <w:spacing w:after="200"/>
        <w:ind w:left="720"/>
      </w:pPr>
      <w:r>
        <w:t xml:space="preserve">Key Barrier</w:t>
      </w:r>
    </w:p>
    <w:p>
      <w:pPr>
        <w:pStyle w:val="Heading1"/>
        <w:spacing w:after="100"/>
      </w:pPr>
      <w:r>
        <w:t xml:space="preserve">V. SECTION 4: DISCUSSION</w:t>
      </w:r>
    </w:p>
    <w:p>
      <w:pPr>
        <w:pStyle w:val="Heading2"/>
        <w:spacing w:after="50"/>
      </w:pPr>
      <w:r>
        <w:t xml:space="preserve">4.1 Synthesis of Key Findings</w:t>
      </w:r>
    </w:p>
    <w:p>
      <w:pPr>
        <w:pStyle w:val="Heading3"/>
        <w:spacing w:after="30"/>
      </w:pPr>
      <w:r>
        <w:t xml:space="preserve">Finding 1: Quantum Advantage is Limited &amp; Domain-Specific</w:t>
      </w:r>
    </w:p>
    <w:p>
      <w:pPr>
        <w:pStyle w:val="Heading3"/>
        <w:spacing w:after="30"/>
      </w:pPr>
      <w:r>
        <w:t xml:space="preserve">Finding 2: Latency is the Fundamental Constraint</w:t>
      </w:r>
    </w:p>
    <w:p>
      <w:pPr>
        <w:pStyle w:val="Heading3"/>
        <w:spacing w:after="30"/>
      </w:pPr>
      <w:r>
        <w:t xml:space="preserve">Finding 3: Quantum Sensing is the Most Mature Application</w:t>
      </w:r>
    </w:p>
    <w:p>
      <w:pPr>
        <w:pStyle w:val="Heading3"/>
        <w:spacing w:after="30"/>
      </w:pPr>
      <w:r>
        <w:t xml:space="preserve">Finding 4: Barren Plateaus Limit Quantum ML for Robotics</w:t>
      </w:r>
    </w:p>
    <w:p>
      <w:pPr>
        <w:pStyle w:val="Heading3"/>
        <w:spacing w:after="50"/>
      </w:pPr>
      <w:r>
        <w:t xml:space="preserve">Finding 5: Quantum Cognition is Promising but Unproven</w:t>
      </w:r>
    </w:p>
    <w:p>
      <w:pPr>
        <w:pStyle w:val="Heading2"/>
        <w:spacing w:after="50"/>
      </w:pPr>
      <w:r>
        <w:t xml:space="preserve">4.2 Limitations of This Review</w:t>
      </w:r>
    </w:p>
    <w:p>
      <w:pPr>
        <w:pStyle w:val="Heading2"/>
        <w:spacing w:after="50"/>
      </w:pPr>
      <w:r>
        <w:t xml:space="preserve">4.3 Recommendations for Future Research</w:t>
      </w:r>
    </w:p>
    <w:p>
      <w:pPr>
        <w:pStyle w:val="Heading3"/>
        <w:spacing w:after="30"/>
      </w:pPr>
      <w:r>
        <w:t xml:space="preserve">Priority 1 (Near-term, 1–3 years)</w:t>
      </w:r>
    </w:p>
    <w:p>
      <w:pPr>
        <w:pStyle w:val="Heading3"/>
        <w:spacing w:after="30"/>
      </w:pPr>
      <w:r>
        <w:t xml:space="preserve">Priority 2 (Medium-term, 3–5 years)</w:t>
      </w:r>
    </w:p>
    <w:p>
      <w:pPr>
        <w:pStyle w:val="Heading3"/>
        <w:spacing w:after="200"/>
      </w:pPr>
      <w:r>
        <w:t xml:space="preserve">Priority 3 (Long-term, 5+ years)</w:t>
      </w:r>
    </w:p>
    <w:p>
      <w:pPr>
        <w:pStyle w:val="Heading1"/>
        <w:spacing w:after="100"/>
      </w:pPr>
      <w:r>
        <w:t xml:space="preserve">VI. SECTION 5: CONCLUSION</w:t>
      </w:r>
    </w:p>
    <w:p>
      <w:pPr>
        <w:pStyle w:val="Heading2"/>
        <w:spacing w:after="50"/>
      </w:pPr>
      <w:r>
        <w:t xml:space="preserve">Main Message</w:t>
      </w:r>
    </w:p>
    <w:p>
      <w:pPr>
        <w:pStyle w:val="Heading2"/>
        <w:spacing w:after="50"/>
      </w:pPr>
      <w:r>
        <w:t xml:space="preserve">NISQ Era Opportunities (2020–2030)</w:t>
      </w:r>
    </w:p>
    <w:p>
      <w:pPr>
        <w:pStyle w:val="Heading2"/>
        <w:spacing w:after="50"/>
      </w:pPr>
      <w:r>
        <w:t xml:space="preserve">Real-Time Control</w:t>
      </w:r>
    </w:p>
    <w:p>
      <w:pPr>
        <w:pStyle w:val="Heading2"/>
        <w:spacing w:after="50"/>
      </w:pPr>
      <w:r>
        <w:t xml:space="preserve">Five Pragmatic Recommendations for Roboticists</w:t>
      </w:r>
    </w:p>
    <w:p>
      <w:pPr>
        <w:pStyle w:val="Heading2"/>
        <w:spacing w:after="200"/>
      </w:pPr>
      <w:r>
        <w:t xml:space="preserve">Vision: Hybrid Synergy</w:t>
      </w:r>
    </w:p>
    <w:p>
      <w:pPr>
        <w:pStyle w:val="Heading1"/>
        <w:spacing w:after="100"/>
      </w:pPr>
      <w:r>
        <w:t xml:space="preserve">VII. REFERENCES</w:t>
      </w:r>
    </w:p>
    <w:p>
      <w:pPr>
        <w:pStyle w:val="Heading2"/>
        <w:spacing w:after="50"/>
      </w:pPr>
      <w:r>
        <w:t xml:space="preserve">Historical Foundations [Refs 6–9]</w:t>
      </w:r>
    </w:p>
    <w:p>
      <w:pPr>
        <w:pStyle w:val="Heading2"/>
        <w:spacing w:after="50"/>
      </w:pPr>
      <w:r>
        <w:t xml:space="preserve">Quantum Computing Fundamentals [Refs 1–5, 10–17]</w:t>
      </w:r>
    </w:p>
    <w:p>
      <w:pPr>
        <w:pStyle w:val="Heading2"/>
        <w:spacing w:after="50"/>
      </w:pPr>
      <w:r>
        <w:t xml:space="preserve">Core Applications [Refs 19–84]</w:t>
      </w:r>
    </w:p>
    <w:p>
      <w:pPr>
        <w:pStyle w:val="Heading2"/>
        <w:spacing w:after="200"/>
      </w:pPr>
      <w:r>
        <w:t xml:space="preserve">Emerging Frontiers [Refs 85–101]</w:t>
      </w:r>
    </w:p>
    <w:p>
      <w:pPr>
        <w:pStyle w:val="Heading1"/>
        <w:spacing w:after="100"/>
      </w:pPr>
      <w:r>
        <w:t xml:space="preserve">VIII. APPENDICES</w:t>
      </w:r>
    </w:p>
    <w:p>
      <w:pPr>
        <w:pStyle w:val="Heading2"/>
        <w:spacing w:after="50"/>
      </w:pPr>
      <w:r>
        <w:t xml:space="preserve">APPENDIX A: Evidence Table</w:t>
      </w:r>
    </w:p>
    <w:p>
      <w:pPr>
        <w:pStyle w:val="Heading2"/>
        <w:spacing w:after="50"/>
      </w:pPr>
      <w:r>
        <w:t xml:space="preserve">APPENDIX B: PRISMA 2020 Checklist</w:t>
      </w:r>
    </w:p>
    <w:p>
      <w:pPr>
        <w:pStyle w:val="Heading2"/>
        <w:spacing w:after="200"/>
      </w:pPr>
      <w:r>
        <w:t xml:space="preserve">APPENDIX C: Study Quality Assessment Rubric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2026-09-16T16:15:01.423Z</dcterms:created>
  <dcterms:modified xsi:type="dcterms:W3CDTF">2026-09-16T16:15:01.434Z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