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 and quantum RRT (q-RRT)</w:t>
            </w:r>
          </w:p>
        </w:tc>
        <w:tc>
          <w:tcPr/>
          <w:p>
            <w:pPr>
              <w:pStyle w:val="Compact"/>
              <w:jc w:val="left"/>
            </w:pPr>
            <w:r>
              <w:t xml:space="preserve">Simulated planning problems (2D random lattices); q-RRT compared with classical RRT in classical simulation</w:t>
            </w:r>
          </w:p>
        </w:tc>
        <w:tc>
          <w:tcPr/>
          <w:p>
            <w:pPr>
              <w:pStyle w:val="Compact"/>
              <w:jc w:val="left"/>
            </w:pPr>
            <w:r>
              <w:t xml:space="preserve">Quadratic speed-up of q-RRT over RRT confirmed in simulation</w:t>
            </w:r>
          </w:p>
        </w:tc>
        <w:tc>
          <w:tcPr/>
          <w:p>
            <w:pPr>
              <w:pStyle w:val="Compact"/>
              <w:jc w:val="left"/>
            </w:pPr>
            <w:r>
              <w:t xml:space="preserve">Speed-up shown only in classical simulation of the quantum algorithm; a real advantage needs fault-tolerant hardware</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relayed link over 1 km</w:t>
            </w:r>
          </w:p>
        </w:tc>
        <w:tc>
          <w:tcPr/>
          <w:p>
            <w:pPr>
              <w:pStyle w:val="Compact"/>
              <w:jc w:val="left"/>
            </w:pPr>
            <w:r>
              <w:t xml:space="preserve">Entanglement distribution at 1 km with CHSH</w:t>
            </w:r>
            <w:r>
              <w:t xml:space="preserve"> </w:t>
            </w:r>
            <m:oMath>
              <m:r>
                <m:t>S</m:t>
              </m:r>
              <m:r>
                <m:rPr>
                  <m:sty m:val="p"/>
                </m:rPr>
                <m:t>=</m:t>
              </m:r>
              <m:r>
                <m:t>2.59</m:t>
              </m:r>
              <m:r>
                <m:rPr>
                  <m:sty m:val="p"/>
                </m:rPr>
                <m:t>±</m:t>
              </m:r>
              <m:r>
                <m:t>0.11</m:t>
              </m:r>
            </m:oMath>
            <w:r>
              <w:t xml:space="preserve">, above the classical bound</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w:t>
      </w:r>
    </w:p>
    <w:tbl>
      <w:tblPr>
        <w:tblStyle w:val="Table"/>
        <w:tblW w:type="pct" w:w="5000"/>
        <w:tblLook w:firstRow="1" w:lastRow="0" w:firstColumn="0" w:lastColumn="0" w:noHBand="0" w:noVBand="0" w:val="0020"/>
        <w:jc w:val="start"/>
        <w:tblCaption w:val="Table S2. PRISMA 2020 flow of records."/>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[n] (IEEE Xplore [n]; ACM DL [n]; Scopus [n]; Web of Science [n]; SpringerLink [n]; ScienceDirect [n]; arXiv [n]). Records from snowballing and other sources: [n].</w:t>
            </w:r>
          </w:p>
        </w:tc>
      </w:tr>
      <w:tr>
        <w:tc>
          <w:tcPr/>
          <w:p>
            <w:pPr>
              <w:pStyle w:val="Compact"/>
            </w:pPr>
          </w:p>
        </w:tc>
        <w:tc>
          <w:tcPr/>
          <w:p>
            <w:pPr>
              <w:pStyle w:val="Compact"/>
              <w:jc w:val="left"/>
            </w:pPr>
            <w:r>
              <w:t xml:space="preserve">Records removed before screening (duplicates): [n].</w:t>
            </w:r>
          </w:p>
        </w:tc>
      </w:tr>
      <w:tr>
        <w:tc>
          <w:tcPr/>
          <w:p>
            <w:pPr>
              <w:pStyle w:val="Compact"/>
              <w:jc w:val="left"/>
            </w:pPr>
            <w:r>
              <w:t xml:space="preserve">Screening</w:t>
            </w:r>
          </w:p>
        </w:tc>
        <w:tc>
          <w:tcPr/>
          <w:p>
            <w:pPr>
              <w:pStyle w:val="Compact"/>
              <w:jc w:val="left"/>
            </w:pPr>
            <w:r>
              <w:t xml:space="preserve">Records screened by title and abstract: [n]; records excluded: [n].</w:t>
            </w:r>
          </w:p>
        </w:tc>
      </w:tr>
      <w:tr>
        <w:tc>
          <w:tcPr/>
          <w:p>
            <w:pPr>
              <w:pStyle w:val="Compact"/>
            </w:pPr>
          </w:p>
        </w:tc>
        <w:tc>
          <w:tcPr/>
          <w:p>
            <w:pPr>
              <w:pStyle w:val="Compact"/>
              <w:jc w:val="left"/>
            </w:pPr>
            <w:r>
              <w:t xml:space="preserve">Reports sought for retrieval: [n]; reports not retrieved: [n].</w:t>
            </w:r>
          </w:p>
        </w:tc>
      </w:tr>
      <w:tr>
        <w:tc>
          <w:tcPr/>
          <w:p>
            <w:pPr>
              <w:pStyle w:val="Compact"/>
              <w:jc w:val="left"/>
            </w:pPr>
            <w:r>
              <w:t xml:space="preserve">Eligibility</w:t>
            </w:r>
          </w:p>
        </w:tc>
        <w:tc>
          <w:tcPr/>
          <w:p>
            <w:pPr>
              <w:pStyle w:val="Compact"/>
              <w:jc w:val="left"/>
            </w:pPr>
            <w:r>
              <w:t xml:space="preserve">Reports assessed in full text: [n]; reports excluded, with reasons: metaphorical use of</w:t>
            </w:r>
            <w:r>
              <w:t xml:space="preserve"> </w:t>
            </w:r>
            <w:r>
              <w:t xml:space="preserve">“</w:t>
            </w:r>
            <w:r>
              <w:t xml:space="preserve">quantum</w:t>
            </w:r>
            <w:r>
              <w:t xml:space="preserve">”</w:t>
            </w:r>
            <w:r>
              <w:t xml:space="preserve"> </w:t>
            </w:r>
            <w:r>
              <w:t xml:space="preserve">(E1) [n]; not in English (E2) [n]; duplicate or earlier version (E3) [n]; no robotic application (E4) [n].</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106. Related quantum computer-vision studies discussed but not graded (Section 10.4 of the main article): 6. Total references: 182.</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(counts as in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S4</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S4</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S3</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Figure S1</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Tables 2 and 3</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[registration or protocol statement]</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[funding statement, or</w:t>
            </w:r>
            <w:r>
              <w:t xml:space="preserve"> </w:t>
            </w:r>
            <w:r>
              <w:t xml:space="preserve">“</w:t>
            </w:r>
            <w:r>
              <w:t xml:space="preserve">none</w:t>
            </w:r>
            <w:r>
              <w:t xml:space="preserve">”</w:t>
            </w:r>
            <w:r>
              <w:t xml:space="preserve">]</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[declaration]</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Table S1 and the machine-readable evidence table</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n/a = not applicable (quantum-inspired algorithms on classical hardware). [Q4 and Q6 for the 3 studies marked [ ] to be completed once their full texts are obtained]."/>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fldChar w:fldCharType="begin"/>
            </w:r>
            <w:r>
              <w:instrText xml:space="preserve">ADDIN CSL_CITATION {"citationID":"MENDELEY_CITATION_73","citationItems":[{"id":"ITEM-73","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{"citationID":"MENDELEY_CITATION_74","citationItems":[{"id":"ITEM-74","isTemporary":false,"itemData":{"DOI":"10.3389/fcomp.2019.00009","author":[{"family":"Ohzeki","given":"Masayuki"},{"family":"Miki","given":"Akira"},{"family":"Miyama","given":"Masamichi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{"citationID":"MENDELEY_CITATION_75","citationItems":[{"id":"ITEM-75","isTemporary":false,"itemData":{"DOI":"10.1038/s41598-025-28481-w","author":[{"family":"Quang","given":"Thinh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{"citationID":"MENDELEY_CITATION_76","citationItems":[{"id":"ITEM-76","isTemporary":false,"itemData":{"DOI":"10.1145/3293320.3293333","author":[{"family":"Clark","given":"James"},{"family":"West","given":"Tristan"},{"family":"Zammit","given":"Joseph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77","citationItems":[{"id":"ITEM-77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78","citationItems":[{"id":"ITEM-78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79","citationItems":[{"id":"ITEM-79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{"citationID":"MENDELEY_CITATION_80","citationItems":[{"id":"ITEM-80","isTemporary":false,"itemData":{"DOI":"10.1515/auto-2023-0072","author":[{"family":"Windmann","given":"Stefan"}],"container-title":"at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{"citationID":"MENDELEY_CITATION_81","citationItems":[{"id":"ITEM-81","isTemporary":false,"itemData":{"DOI":"10.1103/PhysRevApplied.18.054045","author":[{"family":"Schuetz","given":"Martin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82","citationItems":[{"id":"ITEM-82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83","citationItems":[{"id":"ITEM-83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84","citationItems":[{"id":"ITEM-84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85","citationItems":[{"id":"ITEM-85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86","citationItems":[{"id":"ITEM-86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{"citationID":"MENDELEY_CITATION_87","citationItems":[{"id":"ITEM-87","isTemporary":false,"itemData":{"author":[{"family":"Roh","given":"Emily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{"citationID":"MENDELEY_CITATION_88","citationItems":[{"id":"ITEM-88","isTemporary":false,"itemData":{"DOI":"10.2139/ssrn.3244327","author":[{"family":"Gonçalves","given":"Carlos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89","citationItems":[{"id":"ITEM-89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90","citationItems":[{"id":"ITEM-90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91","citationItems":[{"id":"ITEM-91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92","citationItems":[{"id":"ITEM-92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93","citationItems":[{"id":"ITEM-93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{"citationID":"MENDELEY_CITATION_94","citationItems":[{"id":"ITEM-94","isTemporary":false,"itemData":{"DOI":"10.48550/arXiv.2509.11388","URL":"https://arxiv.org/abs/2509.11388","author":[{"family":"Lokossou","given":"Romerik"},{"family":"Girma","given":"Birhanu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{"citationID":"MENDELEY_CITATION_95","citationItems":[{"id":"ITEM-95","isTemporary":false,"itemData":{"URL":"https://arxiv.org/abs/2605.20801","author":[{"family":"Altrabulsi","given":"Mohamed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{"citationID":"MENDELEY_CITATION_96","citationItems":[{"id":"ITEM-96","isTemporary":false,"itemData":{"DOI":"10.1007/s42044-025-00306-z","author":[{"family":"Taghavi","given":"Mazyar"},{"family":"Farnoosh","given":"Rahman"}],"container-title":"Iran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{"citationID":"MENDELEY_CITATION_97","citationItems":[{"id":"ITEM-97","isTemporary":false,"itemData":{"author":[{"family":"Park","given":"Chanyoung"},{"family":"Yun","given":"Won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{"citationID":"MENDELEY_CITATION_98","citationItems":[{"id":"ITEM-98","isTemporary":false,"itemData":{"author":[{"family":"Park","given":"Soohyun"},{"family":"Kim","given":"Jae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99","citationItems":[{"id":"ITEM-99","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{"citationID":"MENDELEY_CITATION_100","citationItems":[{"id":"ITEM-100","isTemporary":false,"itemData":{"URL":"https://arxiv.org/abs/2605.01716","author":[{"family":"Ngo","given":"Nguyen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101","citationItems":[{"id":"ITEM-101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102","citationItems":[{"id":"ITEM-102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103","citationItems":[{"id":"ITEM-103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104","citationItems":[{"id":"ITEM-104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{"citationID":"MENDELEY_CITATION_105","citationItems":[{"id":"ITEM-105","isTemporary":false,"itemData":{"DOI":"10.1109/TCE.2024.3423416","author":[{"family":"Sarkar","given":"Mayukh"},{"family":"Pradhan","given":"Jitesh"},{"family":"Singh","given":"Anil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{"citationID":"MENDELEY_CITATION_106","citationItems":[{"id":"ITEM-106","isTemporary":false,"itemData":{"URL":"https://proceedings.mlr.press/v267/gerlach25a.html","author":[{"family":"Gerlach","given":"Thore"},{"family":"Lee","given":"Loong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107","citationItems":[{"id":"ITEM-107","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108","citationItems":[{"id":"ITEM-108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109","citationItems":[{"id":"ITEM-109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{"citationID":"MENDELEY_CITATION_110","citationItems":[{"id":"ITEM-110","isTemporary":false,"itemData":{"URL":"https://arxiv.org/abs/2407.08767","author":[{"family":"Rao","given":"Poojith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{"citationID":"MENDELEY_CITATION_111","citationItems":[{"id":"ITEM-111","isTemporary":false,"itemData":{"URL":"https://arxiv.org/abs/2602.14799","author":[{"family":"González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112","citationItems":[{"id":"ITEM-112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113","citationItems":[{"id":"ITEM-113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114","citationItems":[{"id":"ITEM-114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{"citationID":"MENDELEY_CITATION_115","citationItems":[{"id":"ITEM-115","isTemporary":false,"itemData":{"DOI":"10.1126/sciadv.add3854","author":[{"family":"Templier","given":"Simon"},{"family":"Cheiney","given":"Pierrick"},{"dropping-particle":"d’Armagnac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116","citationItems":[{"id":"ITEM-116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117","citationItems":[{"id":"ITEM-117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{"citationID":"MENDELEY_CITATION_118","citationItems":[{"id":"ITEM-118","isTemporary":false,"itemData":{"DOI":"10.48550/arXiv.2504.08167","URL":"https://arxiv.org/abs/2504.08167","author":[{"family":"Muradoglu","given":"Murat"},{"family":"Johnsson","given":"Mattias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{"citationID":"MENDELEY_CITATION_119","citationItems":[{"id":"ITEM-119","isTemporary":false,"itemData":{"DOI":"10.48550/arXiv.2008.12230","URL":"https://arxiv.org/abs/2008.12230","author":[{"family":"Khoshnoud","given":"Farbod"},{"family":"Quadrelli","given":"Marco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120","citationItems":[{"id":"ITEM-120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121","citationItems":[{"id":"ITEM-121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122","citationItems":[{"id":"ITEM-122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{"citationID":"MENDELEY_CITATION_123","citationItems":[{"id":"ITEM-123","isTemporary":false,"itemData":{"DOI":"10.3390/e25040548","author":[{"family":"Widdows","given":"Dominic"},{"family":"Rani","given":"Jyoti"},{"family":"Pothos","given":"Emmanuel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M</w:t>
            </w:r>
          </w:p>
        </w:tc>
      </w:tr>
      <w:tr>
        <w:tc>
          <w:tcPr/>
          <w:p>
            <w:pPr>
              <w:pStyle w:val="Compact"/>
              <w:jc w:val="left"/>
            </w:pPr>
            <w:r>
              <w:fldChar w:fldCharType="begin"/>
            </w:r>
            <w:r>
              <w:instrText xml:space="preserve">ADDIN CSL_CITATION {"citationID":"MENDELEY_CITATION_124","citationItems":[{"id":"ITEM-124","isTemporary":false,"itemData":{"DOI":"10.3390/electronics10020100","author":[{"family":"Yan","given":"Fei"},{"family":"Iliyasu","given":"Abdullah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{"citationID":"MENDELEY_CITATION_125","citationItems":[{"id":"ITEM-125","isTemporary":false,"itemData":{"DOI":"10.32604/cmc.2025.065572","author":[{"family":"Dağlarlı","given":"Evren"}],"container-title":"Computers,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126","citationItems":[{"id":"ITEM-126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127","citationItems":[{"id":"ITEM-127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{"citationID":"MENDELEY_CITATION_128","citationItems":[{"id":"ITEM-128","isTemporary":false,"itemData":{"DOI":"10.1016/j.robot.2025.105123","author":[{"family":"Fazilat","given":"Mehdi"},{"family":"Zioui","given":"Nadjet"}],"container-title":"Robotics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jc w:val="left"/>
            </w:pPr>
            <w:r>
              <w:t xml:space="preserve">n/a</w:t>
            </w:r>
          </w:p>
        </w:tc>
        <w:tc>
          <w:tcPr/>
          <w:p>
            <w:pPr>
              <w:pStyle w:val="Compact"/>
              <w:jc w:val="left"/>
            </w:pPr>
            <w:r>
              <w:t xml:space="preserve">P</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129","citationItems":[{"id":"ITEM-129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jc w:val="left"/>
            </w:pPr>
            <w:r>
              <w:t xml:space="preserve">P</w:t>
            </w:r>
          </w:p>
        </w:tc>
        <w:tc>
          <w:tcPr/>
          <w:p>
            <w:pPr>
              <w:pStyle w:val="Compact"/>
              <w:jc w:val="left"/>
            </w:pPr>
            <w:r>
              <w:t xml:space="preserve">N</w:t>
            </w:r>
          </w:p>
        </w:tc>
        <w:tc>
          <w:tcPr/>
          <w:p>
            <w:pPr>
              <w:pStyle w:val="Compact"/>
              <w:jc w:val="left"/>
            </w:pPr>
            <w:r>
              <w:t xml:space="preserve">M</w:t>
            </w:r>
          </w:p>
        </w:tc>
        <w:tc>
          <w:tcPr/>
          <w:p>
            <w:pPr>
              <w:pStyle w:val="Compact"/>
              <w:jc w:val="left"/>
            </w:pPr>
            <w:r>
              <w:t xml:space="preserve">P</w:t>
            </w:r>
          </w:p>
        </w:tc>
      </w:tr>
      <w:tr>
        <w:tc>
          <w:tcPr/>
          <w:p>
            <w:pPr>
              <w:pStyle w:val="Compact"/>
              <w:jc w:val="left"/>
            </w:pPr>
            <w:r>
              <w:fldChar w:fldCharType="begin"/>
            </w:r>
            <w:r>
              <w:instrText xml:space="preserve">ADDIN CSL_CITATION {"citationID":"MENDELEY_CITATION_130","citationItems":[{"id":"ITEM-130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131","citationItems":[{"id":"ITEM-131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1982-[year]; [n] hits</w:t>
            </w:r>
          </w:p>
        </w:tc>
      </w:tr>
      <w:tr>
        <w:tc>
          <w:tcPr/>
          <w:p>
            <w:pPr>
              <w:pStyle w:val="Compact"/>
              <w:jc w:val="left"/>
            </w:pPr>
            <w:r>
              <w:t xml:space="preserve">ACM Digital Library</w:t>
            </w:r>
          </w:p>
        </w:tc>
        <w:tc>
          <w:tcPr/>
          <w:p>
            <w:pPr>
              <w:pStyle w:val="Compact"/>
              <w:jc w:val="left"/>
            </w:pPr>
            <w:r>
              <w:t xml:space="preserve">Core string in Title, Abstract, Keywords; [n] hits</w:t>
            </w:r>
          </w:p>
        </w:tc>
      </w:tr>
      <w:tr>
        <w:tc>
          <w:tcPr/>
          <w:p>
            <w:pPr>
              <w:pStyle w:val="Compact"/>
              <w:jc w:val="left"/>
            </w:pPr>
            <w:r>
              <w:t xml:space="preserve">Scopus</w:t>
            </w:r>
          </w:p>
        </w:tc>
        <w:tc>
          <w:tcPr/>
          <w:p>
            <w:pPr>
              <w:pStyle w:val="Compact"/>
              <w:jc w:val="left"/>
            </w:pPr>
            <w:r>
              <w:t xml:space="preserve">TITLE-ABS-KEY(core string); [n] hits</w:t>
            </w:r>
          </w:p>
        </w:tc>
      </w:tr>
      <w:tr>
        <w:tc>
          <w:tcPr/>
          <w:p>
            <w:pPr>
              <w:pStyle w:val="Compact"/>
              <w:jc w:val="left"/>
            </w:pPr>
            <w:r>
              <w:t xml:space="preserve">Web of Science</w:t>
            </w:r>
          </w:p>
        </w:tc>
        <w:tc>
          <w:tcPr/>
          <w:p>
            <w:pPr>
              <w:pStyle w:val="Compact"/>
              <w:jc w:val="left"/>
            </w:pPr>
            <w:r>
              <w:t xml:space="preserve">TS=(core string); [n] hits</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 [n] hits</w:t>
            </w:r>
          </w:p>
        </w:tc>
      </w:tr>
      <w:tr>
        <w:tc>
          <w:tcPr/>
          <w:p>
            <w:pPr>
              <w:pStyle w:val="Compact"/>
              <w:jc w:val="left"/>
            </w:pPr>
            <w:r>
              <w:t xml:space="preserve">arXiv</w:t>
            </w:r>
          </w:p>
        </w:tc>
        <w:tc>
          <w:tcPr/>
          <w:p>
            <w:pPr>
              <w:pStyle w:val="Compact"/>
              <w:jc w:val="left"/>
            </w:pPr>
            <w:r>
              <w:t xml:space="preserve">Categories quant-ph, cs.RO, cs.LG; title and abstract terms from the core string; [n] hits</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132","citationItems":[{"id":"ITEM-132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{"citationID":"MENDELEY_CITATION_133","citationItems":[{"id":"ITEM-133","isTemporary":false,"itemData":{"DOI":"10.1007/s42484-024-00225-5","author":[{"family":"Yan","given":"Fei"},{"family":"Iliyasu","given":"Abdullah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134","citationItems":[{"id":"ITEM-134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135","citationItems":[{"id":"ITEM-135","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[n] additional records</w:t>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172" w:name="bibliography"/>
    <w:p>
      <w:pPr>
        <w:pStyle w:val="Heading1"/>
      </w:pPr>
      <w:r>
        <w:t xml:space="preserve">References</w:t>
      </w:r>
    </w:p>
    <w:bookmarkStart w:id="171" w:name="refs"/>
    <w:bookmarkStart w:id="30" w:name="ref-Acuto2022"/>
    <w:p>
      <w:pPr>
        <w:pStyle w:val="Bibliography"/>
      </w:pPr>
      <w:r>
        <w:fldChar w:fldCharType="begin"/>
      </w:r>
      <w:r>
        <w:instrText xml:space="preserve">ADDIN Mendeley Bibliography CSL_BIBLIOGRAPHY</w:instrText>
      </w:r>
      <w:r>
        <w:fldChar w:fldCharType="separate"/>
      </w: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9">
        <w:r>
          <w:rPr>
            <w:rStyle w:val="Hyperlink"/>
          </w:rPr>
          <w:t xml:space="preserve">https://arxiv.org/abs/2212.11681</w:t>
        </w:r>
      </w:hyperlink>
      <w:r>
        <w:t xml:space="preserve">.</w:t>
      </w:r>
    </w:p>
    <w:bookmarkEnd w:id="30"/>
    <w:bookmarkStart w:id="32"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31">
        <w:r>
          <w:rPr>
            <w:rStyle w:val="Hyperlink"/>
          </w:rPr>
          <w:t xml:space="preserve">https://arxiv.org/abs/2605.20801</w:t>
        </w:r>
      </w:hyperlink>
      <w:r>
        <w:t xml:space="preserve">.</w:t>
      </w:r>
    </w:p>
    <w:bookmarkEnd w:id="32"/>
    <w:bookmarkStart w:id="34"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33">
        <w:r>
          <w:rPr>
            <w:rStyle w:val="Hyperlink"/>
          </w:rPr>
          <w:t xml:space="preserve">https://doi.org/10.1016/j.robot.2025.105026</w:t>
        </w:r>
      </w:hyperlink>
      <w:r>
        <w:t xml:space="preserve">.</w:t>
      </w:r>
    </w:p>
    <w:bookmarkEnd w:id="34"/>
    <w:bookmarkStart w:id="36"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35">
        <w:r>
          <w:rPr>
            <w:rStyle w:val="Hyperlink"/>
          </w:rPr>
          <w:t xml:space="preserve">https://doi.org/10.3390/a14070194</w:t>
        </w:r>
      </w:hyperlink>
      <w:r>
        <w:t xml:space="preserve">.</w:t>
      </w:r>
    </w:p>
    <w:bookmarkEnd w:id="36"/>
    <w:bookmarkStart w:id="38"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37">
        <w:r>
          <w:rPr>
            <w:rStyle w:val="Hyperlink"/>
          </w:rPr>
          <w:t xml:space="preserve">https://arxiv.org/abs/2606.14252</w:t>
        </w:r>
      </w:hyperlink>
      <w:r>
        <w:t xml:space="preserve">.</w:t>
      </w:r>
    </w:p>
    <w:bookmarkEnd w:id="38"/>
    <w:bookmarkStart w:id="40"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39">
        <w:r>
          <w:rPr>
            <w:rStyle w:val="Hyperlink"/>
          </w:rPr>
          <w:t xml:space="preserve">https://doi.org/10.1103/PhysRevA.58.893</w:t>
        </w:r>
      </w:hyperlink>
      <w:r>
        <w:t xml:space="preserve">.</w:t>
      </w:r>
    </w:p>
    <w:bookmarkEnd w:id="40"/>
    <w:bookmarkStart w:id="42"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41">
        <w:r>
          <w:rPr>
            <w:rStyle w:val="Hyperlink"/>
          </w:rPr>
          <w:t xml:space="preserve">https://arxiv.org/abs/quant-ph/0003006</w:t>
        </w:r>
      </w:hyperlink>
      <w:r>
        <w:t xml:space="preserve">.</w:t>
      </w:r>
    </w:p>
    <w:bookmarkEnd w:id="42"/>
    <w:bookmarkStart w:id="4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43">
        <w:r>
          <w:rPr>
            <w:rStyle w:val="Hyperlink"/>
          </w:rPr>
          <w:t xml:space="preserve">https://doi.org/10.1103/PhysRevApplied.10.034030</w:t>
        </w:r>
      </w:hyperlink>
      <w:r>
        <w:t xml:space="preserve">.</w:t>
      </w:r>
    </w:p>
    <w:bookmarkEnd w:id="44"/>
    <w:bookmarkStart w:id="4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45">
        <w:r>
          <w:rPr>
            <w:rStyle w:val="Hyperlink"/>
          </w:rPr>
          <w:t xml:space="preserve">https://doi.org/10.1016/j.robot.2023.104362</w:t>
        </w:r>
      </w:hyperlink>
      <w:r>
        <w:t xml:space="preserve">.</w:t>
      </w:r>
    </w:p>
    <w:bookmarkEnd w:id="46"/>
    <w:bookmarkStart w:id="4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47">
        <w:r>
          <w:rPr>
            <w:rStyle w:val="Hyperlink"/>
          </w:rPr>
          <w:t xml:space="preserve">https://doi.org/10.3390/math10142475</w:t>
        </w:r>
      </w:hyperlink>
      <w:r>
        <w:t xml:space="preserve">.</w:t>
      </w:r>
    </w:p>
    <w:bookmarkEnd w:id="48"/>
    <w:bookmarkStart w:id="50"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49">
        <w:r>
          <w:rPr>
            <w:rStyle w:val="Hyperlink"/>
          </w:rPr>
          <w:t xml:space="preserve">https://doi.org/10.1145/3293320.3293333</w:t>
        </w:r>
      </w:hyperlink>
      <w:r>
        <w:t xml:space="preserve">.</w:t>
      </w:r>
    </w:p>
    <w:bookmarkEnd w:id="50"/>
    <w:bookmarkStart w:id="52"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51">
        <w:r>
          <w:rPr>
            <w:rStyle w:val="Hyperlink"/>
          </w:rPr>
          <w:t xml:space="preserve">https://doi.org/10.48550/arXiv.2505.17587</w:t>
        </w:r>
      </w:hyperlink>
      <w:r>
        <w:t xml:space="preserve">.</w:t>
      </w:r>
    </w:p>
    <w:bookmarkEnd w:id="52"/>
    <w:bookmarkStart w:id="54"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53">
        <w:r>
          <w:rPr>
            <w:rStyle w:val="Hyperlink"/>
          </w:rPr>
          <w:t xml:space="preserve">https://doi.org/10.32604/cmc.2025.065572</w:t>
        </w:r>
      </w:hyperlink>
      <w:r>
        <w:t xml:space="preserve">.</w:t>
      </w:r>
    </w:p>
    <w:bookmarkEnd w:id="54"/>
    <w:bookmarkStart w:id="56"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55">
        <w:r>
          <w:rPr>
            <w:rStyle w:val="Hyperlink"/>
          </w:rPr>
          <w:t xml:space="preserve">https://doi.org/10.1145/3708319.3735545</w:t>
        </w:r>
      </w:hyperlink>
      <w:r>
        <w:t xml:space="preserve">.</w:t>
      </w:r>
    </w:p>
    <w:bookmarkEnd w:id="56"/>
    <w:bookmarkStart w:id="58"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57">
        <w:r>
          <w:rPr>
            <w:rStyle w:val="Hyperlink"/>
          </w:rPr>
          <w:t xml:space="preserve">https://doi.org/10.1109/TMECH.2010.2090896</w:t>
        </w:r>
      </w:hyperlink>
      <w:r>
        <w:t xml:space="preserve">.</w:t>
      </w:r>
    </w:p>
    <w:bookmarkEnd w:id="58"/>
    <w:bookmarkStart w:id="6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59">
        <w:r>
          <w:rPr>
            <w:rStyle w:val="Hyperlink"/>
          </w:rPr>
          <w:t xml:space="preserve">https://doi.org/10.1017/S0263574705002596</w:t>
        </w:r>
      </w:hyperlink>
      <w:r>
        <w:t xml:space="preserve">.</w:t>
      </w:r>
    </w:p>
    <w:bookmarkEnd w:id="60"/>
    <w:bookmarkStart w:id="6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61">
        <w:r>
          <w:rPr>
            <w:rStyle w:val="Hyperlink"/>
          </w:rPr>
          <w:t xml:space="preserve">https://doi.org/10.5220/0013371800003890</w:t>
        </w:r>
      </w:hyperlink>
      <w:r>
        <w:t xml:space="preserve">.</w:t>
      </w:r>
    </w:p>
    <w:bookmarkEnd w:id="62"/>
    <w:bookmarkStart w:id="64"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63">
        <w:r>
          <w:rPr>
            <w:rStyle w:val="Hyperlink"/>
          </w:rPr>
          <w:t xml:space="preserve">https://arxiv.org/abs/2602.03571</w:t>
        </w:r>
      </w:hyperlink>
      <w:r>
        <w:t xml:space="preserve">.</w:t>
      </w:r>
    </w:p>
    <w:bookmarkEnd w:id="64"/>
    <w:bookmarkStart w:id="66"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65">
        <w:r>
          <w:rPr>
            <w:rStyle w:val="Hyperlink"/>
          </w:rPr>
          <w:t xml:space="preserve">https://doi.org/10.1109/ICAAID68975.2025.11358227</w:t>
        </w:r>
      </w:hyperlink>
      <w:r>
        <w:t xml:space="preserve">.</w:t>
      </w:r>
    </w:p>
    <w:bookmarkEnd w:id="66"/>
    <w:bookmarkStart w:id="68"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67">
        <w:r>
          <w:rPr>
            <w:rStyle w:val="Hyperlink"/>
          </w:rPr>
          <w:t xml:space="preserve">https://doi.org/10.1016/j.robot.2025.105123</w:t>
        </w:r>
      </w:hyperlink>
      <w:r>
        <w:t xml:space="preserve">.</w:t>
      </w:r>
    </w:p>
    <w:bookmarkEnd w:id="68"/>
    <w:bookmarkStart w:id="70"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69">
        <w:r>
          <w:rPr>
            <w:rStyle w:val="Hyperlink"/>
          </w:rPr>
          <w:t xml:space="preserve">https://proceedings.mlr.press/v267/gerlach25a.html</w:t>
        </w:r>
      </w:hyperlink>
      <w:r>
        <w:t xml:space="preserve">.</w:t>
      </w:r>
    </w:p>
    <w:bookmarkEnd w:id="70"/>
    <w:bookmarkStart w:id="72"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71">
        <w:r>
          <w:rPr>
            <w:rStyle w:val="Hyperlink"/>
          </w:rPr>
          <w:t xml:space="preserve">https://doi.org/10.2139/ssrn.3244327</w:t>
        </w:r>
      </w:hyperlink>
      <w:r>
        <w:t xml:space="preserve">.</w:t>
      </w:r>
    </w:p>
    <w:bookmarkEnd w:id="72"/>
    <w:bookmarkStart w:id="74"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73">
        <w:r>
          <w:rPr>
            <w:rStyle w:val="Hyperlink"/>
          </w:rPr>
          <w:t xml:space="preserve">https://arxiv.org/abs/2602.14799</w:t>
        </w:r>
      </w:hyperlink>
      <w:r>
        <w:t xml:space="preserve">.</w:t>
      </w:r>
    </w:p>
    <w:bookmarkEnd w:id="74"/>
    <w:bookmarkStart w:id="7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75">
        <w:r>
          <w:rPr>
            <w:rStyle w:val="Hyperlink"/>
          </w:rPr>
          <w:t xml:space="preserve">https://doi.org/10.53759/181X/JCNS202404006</w:t>
        </w:r>
      </w:hyperlink>
      <w:r>
        <w:t xml:space="preserve">.</w:t>
      </w:r>
    </w:p>
    <w:bookmarkEnd w:id="76"/>
    <w:bookmarkStart w:id="78"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77">
        <w:r>
          <w:rPr>
            <w:rStyle w:val="Hyperlink"/>
          </w:rPr>
          <w:t xml:space="preserve">https://doi.org/10.1109/ACCESS.2024.3417808</w:t>
        </w:r>
      </w:hyperlink>
      <w:r>
        <w:t xml:space="preserve">.</w:t>
      </w:r>
    </w:p>
    <w:bookmarkEnd w:id="78"/>
    <w:bookmarkStart w:id="80"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79">
        <w:r>
          <w:rPr>
            <w:rStyle w:val="Hyperlink"/>
          </w:rPr>
          <w:t xml:space="preserve">https://doi.org/10.3390/e27020152</w:t>
        </w:r>
      </w:hyperlink>
      <w:r>
        <w:t xml:space="preserve">.</w:t>
      </w:r>
    </w:p>
    <w:bookmarkEnd w:id="80"/>
    <w:bookmarkStart w:id="82"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81">
        <w:r>
          <w:rPr>
            <w:rStyle w:val="Hyperlink"/>
          </w:rPr>
          <w:t xml:space="preserve">https://arxiv.org/abs/2508.21361</w:t>
        </w:r>
      </w:hyperlink>
      <w:r>
        <w:t xml:space="preserve">.</w:t>
      </w:r>
    </w:p>
    <w:bookmarkEnd w:id="82"/>
    <w:bookmarkStart w:id="84"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83">
        <w:r>
          <w:rPr>
            <w:rStyle w:val="Hyperlink"/>
          </w:rPr>
          <w:t xml:space="preserve">https://doi.org/10.48550/arXiv.2008.12230</w:t>
        </w:r>
      </w:hyperlink>
      <w:r>
        <w:t xml:space="preserve">.</w:t>
      </w:r>
    </w:p>
    <w:bookmarkEnd w:id="84"/>
    <w:bookmarkStart w:id="86"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85">
        <w:r>
          <w:rPr>
            <w:rStyle w:val="Hyperlink"/>
          </w:rPr>
          <w:t xml:space="preserve">https://doi.org/10.1109/ACCESS.2023.3307316</w:t>
        </w:r>
      </w:hyperlink>
      <w:r>
        <w:t xml:space="preserve">.</w:t>
      </w:r>
    </w:p>
    <w:bookmarkEnd w:id="86"/>
    <w:bookmarkStart w:id="88"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87">
        <w:r>
          <w:rPr>
            <w:rStyle w:val="Hyperlink"/>
          </w:rPr>
          <w:t xml:space="preserve">https://doi.org/10.3390/e25091323</w:t>
        </w:r>
      </w:hyperlink>
      <w:r>
        <w:t xml:space="preserve">.</w:t>
      </w:r>
    </w:p>
    <w:bookmarkEnd w:id="88"/>
    <w:bookmarkStart w:id="90"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89">
        <w:r>
          <w:rPr>
            <w:rStyle w:val="Hyperlink"/>
          </w:rPr>
          <w:t xml:space="preserve">https://doi.org/10.1038/s41598-023-45668-1</w:t>
        </w:r>
      </w:hyperlink>
      <w:r>
        <w:t xml:space="preserve">.</w:t>
      </w:r>
    </w:p>
    <w:bookmarkEnd w:id="90"/>
    <w:bookmarkStart w:id="92"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91">
        <w:r>
          <w:rPr>
            <w:rStyle w:val="Hyperlink"/>
          </w:rPr>
          <w:t xml:space="preserve">https://doi.org/10.1103/PhysRevLett.126.020503</w:t>
        </w:r>
      </w:hyperlink>
      <w:r>
        <w:t xml:space="preserve">.</w:t>
      </w:r>
    </w:p>
    <w:bookmarkEnd w:id="92"/>
    <w:bookmarkStart w:id="94"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93">
        <w:r>
          <w:rPr>
            <w:rStyle w:val="Hyperlink"/>
          </w:rPr>
          <w:t xml:space="preserve">https://doi.org/10.48550/arXiv.2509.11388</w:t>
        </w:r>
      </w:hyperlink>
      <w:r>
        <w:t xml:space="preserve">.</w:t>
      </w:r>
    </w:p>
    <w:bookmarkEnd w:id="94"/>
    <w:bookmarkStart w:id="96"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95">
        <w:r>
          <w:rPr>
            <w:rStyle w:val="Hyperlink"/>
          </w:rPr>
          <w:t xml:space="preserve">https://doi.org/10.1016/j.robot.2026.105418</w:t>
        </w:r>
      </w:hyperlink>
      <w:r>
        <w:t xml:space="preserve">.</w:t>
      </w:r>
    </w:p>
    <w:bookmarkEnd w:id="96"/>
    <w:bookmarkStart w:id="98"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97">
        <w:r>
          <w:rPr>
            <w:rStyle w:val="Hyperlink"/>
          </w:rPr>
          <w:t xml:space="preserve">https://doi.org/10.3390/math10030372</w:t>
        </w:r>
      </w:hyperlink>
      <w:r>
        <w:t xml:space="preserve">.</w:t>
      </w:r>
    </w:p>
    <w:bookmarkEnd w:id="98"/>
    <w:bookmarkStart w:id="100"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99">
        <w:r>
          <w:rPr>
            <w:rStyle w:val="Hyperlink"/>
          </w:rPr>
          <w:t xml:space="preserve">https://doi.org/10.1016/j.swevo.2023.101297</w:t>
        </w:r>
      </w:hyperlink>
      <w:r>
        <w:t xml:space="preserve">.</w:t>
      </w:r>
    </w:p>
    <w:bookmarkEnd w:id="100"/>
    <w:bookmarkStart w:id="102"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01">
        <w:r>
          <w:rPr>
            <w:rStyle w:val="Hyperlink"/>
          </w:rPr>
          <w:t xml:space="preserve">https://doi.org/10.1098/rsta.2024.0139</w:t>
        </w:r>
      </w:hyperlink>
      <w:r>
        <w:t xml:space="preserve">.</w:t>
      </w:r>
    </w:p>
    <w:bookmarkEnd w:id="102"/>
    <w:bookmarkStart w:id="104"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03">
        <w:r>
          <w:rPr>
            <w:rStyle w:val="Hyperlink"/>
          </w:rPr>
          <w:t xml:space="preserve">https://arxiv.org/abs/2211.03464</w:t>
        </w:r>
      </w:hyperlink>
      <w:r>
        <w:t xml:space="preserve">.</w:t>
      </w:r>
    </w:p>
    <w:bookmarkEnd w:id="104"/>
    <w:bookmarkStart w:id="106"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05">
        <w:r>
          <w:rPr>
            <w:rStyle w:val="Hyperlink"/>
          </w:rPr>
          <w:t xml:space="preserve">https://doi.org/10.48550/arXiv.2504.08167</w:t>
        </w:r>
      </w:hyperlink>
      <w:r>
        <w:t xml:space="preserve">.</w:t>
      </w:r>
    </w:p>
    <w:bookmarkEnd w:id="106"/>
    <w:bookmarkStart w:id="108"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07">
        <w:r>
          <w:rPr>
            <w:rStyle w:val="Hyperlink"/>
          </w:rPr>
          <w:t xml:space="preserve">https://arxiv.org/abs/2605.01716</w:t>
        </w:r>
      </w:hyperlink>
      <w:r>
        <w:t xml:space="preserve">.</w:t>
      </w:r>
    </w:p>
    <w:bookmarkEnd w:id="108"/>
    <w:bookmarkStart w:id="110"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09">
        <w:r>
          <w:rPr>
            <w:rStyle w:val="Hyperlink"/>
          </w:rPr>
          <w:t xml:space="preserve">https://doi.org/10.65218/jius.2026.13</w:t>
        </w:r>
      </w:hyperlink>
      <w:r>
        <w:t xml:space="preserve">.</w:t>
      </w:r>
    </w:p>
    <w:bookmarkEnd w:id="110"/>
    <w:bookmarkStart w:id="111"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11"/>
    <w:bookmarkStart w:id="113"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12">
        <w:r>
          <w:rPr>
            <w:rStyle w:val="Hyperlink"/>
          </w:rPr>
          <w:t xml:space="preserve">https://doi.org/10.3389/fcomp.2019.00009</w:t>
        </w:r>
      </w:hyperlink>
      <w:r>
        <w:t xml:space="preserve">.</w:t>
      </w:r>
    </w:p>
    <w:bookmarkEnd w:id="113"/>
    <w:bookmarkStart w:id="115"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14">
        <w:r>
          <w:rPr>
            <w:rStyle w:val="Hyperlink"/>
          </w:rPr>
          <w:t xml:space="preserve">https://doi.org/10.1109/QCE65121.2025.10359</w:t>
        </w:r>
      </w:hyperlink>
      <w:r>
        <w:t xml:space="preserve">.</w:t>
      </w:r>
    </w:p>
    <w:bookmarkEnd w:id="115"/>
    <w:bookmarkStart w:id="117"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116">
        <w:r>
          <w:rPr>
            <w:rStyle w:val="Hyperlink"/>
          </w:rPr>
          <w:t xml:space="preserve">https://arxiv.org/abs/2501.18432</w:t>
        </w:r>
      </w:hyperlink>
      <w:r>
        <w:t xml:space="preserve">.</w:t>
      </w:r>
    </w:p>
    <w:bookmarkEnd w:id="117"/>
    <w:bookmarkStart w:id="119"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18">
        <w:r>
          <w:rPr>
            <w:rStyle w:val="Hyperlink"/>
          </w:rPr>
          <w:t xml:space="preserve">https://doi.org/10.1038/s41598-025-12109-0</w:t>
        </w:r>
      </w:hyperlink>
      <w:r>
        <w:t xml:space="preserve">.</w:t>
      </w:r>
    </w:p>
    <w:bookmarkEnd w:id="119"/>
    <w:bookmarkStart w:id="12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20"/>
    <w:bookmarkStart w:id="12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21"/>
    <w:bookmarkStart w:id="123"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122">
        <w:r>
          <w:rPr>
            <w:rStyle w:val="Hyperlink"/>
          </w:rPr>
          <w:t xml:space="preserve">https://doi.org/10.1109/ICRA.2019.8793768</w:t>
        </w:r>
      </w:hyperlink>
      <w:r>
        <w:t xml:space="preserve">.</w:t>
      </w:r>
    </w:p>
    <w:bookmarkEnd w:id="123"/>
    <w:bookmarkStart w:id="125"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24">
        <w:r>
          <w:rPr>
            <w:rStyle w:val="Hyperlink"/>
          </w:rPr>
          <w:t xml:space="preserve">https://doi.org/10.1038/s41598-025-28481-w</w:t>
        </w:r>
      </w:hyperlink>
      <w:r>
        <w:t xml:space="preserve">.</w:t>
      </w:r>
    </w:p>
    <w:bookmarkEnd w:id="125"/>
    <w:bookmarkStart w:id="127"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26">
        <w:r>
          <w:rPr>
            <w:rStyle w:val="Hyperlink"/>
          </w:rPr>
          <w:t xml:space="preserve">https://arxiv.org/abs/2407.08767</w:t>
        </w:r>
      </w:hyperlink>
      <w:r>
        <w:t xml:space="preserve">.</w:t>
      </w:r>
    </w:p>
    <w:bookmarkEnd w:id="127"/>
    <w:bookmarkStart w:id="128"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28"/>
    <w:bookmarkStart w:id="130"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29">
        <w:r>
          <w:rPr>
            <w:rStyle w:val="Hyperlink"/>
          </w:rPr>
          <w:t xml:space="preserve">https://doi.org/10.1038/s41598-025-34346-z</w:t>
        </w:r>
      </w:hyperlink>
      <w:r>
        <w:t xml:space="preserve">.</w:t>
      </w:r>
    </w:p>
    <w:bookmarkEnd w:id="130"/>
    <w:bookmarkStart w:id="132"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31">
        <w:r>
          <w:rPr>
            <w:rStyle w:val="Hyperlink"/>
          </w:rPr>
          <w:t xml:space="preserve">https://doi.org/10.1109/TCE.2024.3423416</w:t>
        </w:r>
      </w:hyperlink>
      <w:r>
        <w:t xml:space="preserve">.</w:t>
      </w:r>
    </w:p>
    <w:bookmarkEnd w:id="132"/>
    <w:bookmarkStart w:id="134"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33">
        <w:r>
          <w:rPr>
            <w:rStyle w:val="Hyperlink"/>
          </w:rPr>
          <w:t xml:space="preserve">https://doi.org/10.1103/PhysRevApplied.18.054045</w:t>
        </w:r>
      </w:hyperlink>
      <w:r>
        <w:t xml:space="preserve">.</w:t>
      </w:r>
    </w:p>
    <w:bookmarkEnd w:id="134"/>
    <w:bookmarkStart w:id="136"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135">
        <w:r>
          <w:rPr>
            <w:rStyle w:val="Hyperlink"/>
          </w:rPr>
          <w:t xml:space="preserve">https://doi.org/10.1007/s42484-024-00226-4</w:t>
        </w:r>
      </w:hyperlink>
      <w:r>
        <w:t xml:space="preserve">.</w:t>
      </w:r>
    </w:p>
    <w:bookmarkEnd w:id="136"/>
    <w:bookmarkStart w:id="138"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137">
        <w:r>
          <w:rPr>
            <w:rStyle w:val="Hyperlink"/>
          </w:rPr>
          <w:t xml:space="preserve">https://doi.org/10.1038/s41598-024-72101-y</w:t>
        </w:r>
      </w:hyperlink>
      <w:r>
        <w:t xml:space="preserve">.</w:t>
      </w:r>
    </w:p>
    <w:bookmarkEnd w:id="138"/>
    <w:bookmarkStart w:id="140"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139">
        <w:r>
          <w:rPr>
            <w:rStyle w:val="Hyperlink"/>
          </w:rPr>
          <w:t xml:space="preserve">https://arxiv.org/abs/2508.01690</w:t>
        </w:r>
      </w:hyperlink>
      <w:r>
        <w:t xml:space="preserve">.</w:t>
      </w:r>
    </w:p>
    <w:bookmarkEnd w:id="140"/>
    <w:bookmarkStart w:id="142"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141">
        <w:r>
          <w:rPr>
            <w:rStyle w:val="Hyperlink"/>
          </w:rPr>
          <w:t xml:space="preserve">https://doi.org/10.1007/s42044-025-00306-z</w:t>
        </w:r>
      </w:hyperlink>
      <w:r>
        <w:t xml:space="preserve">.</w:t>
      </w:r>
    </w:p>
    <w:bookmarkEnd w:id="142"/>
    <w:bookmarkStart w:id="144"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143">
        <w:r>
          <w:rPr>
            <w:rStyle w:val="Hyperlink"/>
          </w:rPr>
          <w:t xml:space="preserve">https://doi.org/10.2200/S00746ED1V01Y201612QMC010</w:t>
        </w:r>
      </w:hyperlink>
      <w:r>
        <w:t xml:space="preserve">.</w:t>
      </w:r>
    </w:p>
    <w:bookmarkEnd w:id="144"/>
    <w:bookmarkStart w:id="146"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145">
        <w:r>
          <w:rPr>
            <w:rStyle w:val="Hyperlink"/>
          </w:rPr>
          <w:t xml:space="preserve">https://doi.org/10.1126/sciadv.add3854</w:t>
        </w:r>
      </w:hyperlink>
      <w:r>
        <w:t xml:space="preserve">.</w:t>
      </w:r>
    </w:p>
    <w:bookmarkEnd w:id="146"/>
    <w:bookmarkStart w:id="148"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147">
        <w:r>
          <w:rPr>
            <w:rStyle w:val="Hyperlink"/>
          </w:rPr>
          <w:t xml:space="preserve">https://doi.org/10.1103/PhysRevLett.133.200801</w:t>
        </w:r>
      </w:hyperlink>
      <w:r>
        <w:t xml:space="preserve">.</w:t>
      </w:r>
    </w:p>
    <w:bookmarkEnd w:id="148"/>
    <w:bookmarkStart w:id="150"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149">
        <w:r>
          <w:rPr>
            <w:rStyle w:val="Hyperlink"/>
          </w:rPr>
          <w:t xml:space="preserve">https://papers.ssrn.com/sol3/papers.cfm?abstract_id=7383818</w:t>
        </w:r>
      </w:hyperlink>
      <w:r>
        <w:t xml:space="preserve">.</w:t>
      </w:r>
    </w:p>
    <w:bookmarkEnd w:id="150"/>
    <w:bookmarkStart w:id="152"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151">
        <w:r>
          <w:rPr>
            <w:rStyle w:val="Hyperlink"/>
          </w:rPr>
          <w:t xml:space="preserve">https://doi.org/10.1109/ASE63991.2025.00306</w:t>
        </w:r>
      </w:hyperlink>
      <w:r>
        <w:t xml:space="preserve">.</w:t>
      </w:r>
    </w:p>
    <w:bookmarkEnd w:id="152"/>
    <w:bookmarkStart w:id="154"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153">
        <w:r>
          <w:rPr>
            <w:rStyle w:val="Hyperlink"/>
          </w:rPr>
          <w:t xml:space="preserve">https://doi.org/10.48550/arXiv.2103.09378</w:t>
        </w:r>
      </w:hyperlink>
      <w:r>
        <w:t xml:space="preserve">.</w:t>
      </w:r>
    </w:p>
    <w:bookmarkEnd w:id="154"/>
    <w:bookmarkStart w:id="156"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155">
        <w:r>
          <w:rPr>
            <w:rStyle w:val="Hyperlink"/>
          </w:rPr>
          <w:t xml:space="preserve">https://doi.org/10.1007/1345_2023_218</w:t>
        </w:r>
      </w:hyperlink>
      <w:r>
        <w:t xml:space="preserve">.</w:t>
      </w:r>
    </w:p>
    <w:bookmarkEnd w:id="156"/>
    <w:bookmarkStart w:id="158"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157">
        <w:r>
          <w:rPr>
            <w:rStyle w:val="Hyperlink"/>
          </w:rPr>
          <w:t xml:space="preserve">https://doi.org/10.3390/e25040548</w:t>
        </w:r>
      </w:hyperlink>
      <w:r>
        <w:t xml:space="preserve">.</w:t>
      </w:r>
    </w:p>
    <w:bookmarkEnd w:id="158"/>
    <w:bookmarkStart w:id="160"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159">
        <w:r>
          <w:rPr>
            <w:rStyle w:val="Hyperlink"/>
          </w:rPr>
          <w:t xml:space="preserve">https://doi.org/10.1016/j.procir.2025.01.099</w:t>
        </w:r>
      </w:hyperlink>
      <w:r>
        <w:t xml:space="preserve">.</w:t>
      </w:r>
    </w:p>
    <w:bookmarkEnd w:id="160"/>
    <w:bookmarkStart w:id="162"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161">
        <w:r>
          <w:rPr>
            <w:rStyle w:val="Hyperlink"/>
          </w:rPr>
          <w:t xml:space="preserve">https://doi.org/10.1515/auto-2023-0072</w:t>
        </w:r>
      </w:hyperlink>
      <w:r>
        <w:t xml:space="preserve">.</w:t>
      </w:r>
    </w:p>
    <w:bookmarkEnd w:id="162"/>
    <w:bookmarkStart w:id="164"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163">
        <w:r>
          <w:rPr>
            <w:rStyle w:val="Hyperlink"/>
          </w:rPr>
          <w:t xml:space="preserve">https://doi.org/10.3390/electronics10020100</w:t>
        </w:r>
      </w:hyperlink>
      <w:r>
        <w:t xml:space="preserve">.</w:t>
      </w:r>
    </w:p>
    <w:bookmarkEnd w:id="164"/>
    <w:bookmarkStart w:id="166"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165">
        <w:r>
          <w:rPr>
            <w:rStyle w:val="Hyperlink"/>
          </w:rPr>
          <w:t xml:space="preserve">https://doi.org/10.1007/s42484-024-00225-5</w:t>
        </w:r>
      </w:hyperlink>
      <w:r>
        <w:t xml:space="preserve">.</w:t>
      </w:r>
    </w:p>
    <w:bookmarkEnd w:id="166"/>
    <w:bookmarkStart w:id="168"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167">
        <w:r>
          <w:rPr>
            <w:rStyle w:val="Hyperlink"/>
          </w:rPr>
          <w:t xml:space="preserve">https://openaccess.thecvf.com/content/CVPR2026/html/Yu_HQC-NBV_A_Hybrid_Quantum-Classical_View_Planning_Approach_CVPR_2026_paper.html</w:t>
        </w:r>
      </w:hyperlink>
      <w:r>
        <w:t xml:space="preserve">.</w:t>
      </w:r>
    </w:p>
    <w:bookmarkEnd w:id="168"/>
    <w:bookmarkStart w:id="170"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169">
        <w:r>
          <w:rPr>
            <w:rStyle w:val="Hyperlink"/>
          </w:rPr>
          <w:t xml:space="preserve">https://doi.org/10.1155/2018/1596080</w:t>
        </w:r>
      </w:hyperlink>
      <w:r>
        <w:t xml:space="preserve">.</w:t>
      </w:r>
      <w:r>
        <w:fldChar w:fldCharType="end"/>
      </w:r>
    </w:p>
    <w:bookmarkEnd w:id="170"/>
    <w:bookmarkEnd w:id="171"/>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Amrita Vishwa Vidyapeetham, Chennai, India; Dev Kunwar Singh Chauhan, Amrita Vishwa Vidyapeetham, Chennai, India</dc:creator>
  <cp:keywords/>
  <dcterms:created xsi:type="dcterms:W3CDTF">2026-10-02T11:59:34Z</dcterms:created>
  <dcterms:modified xsi:type="dcterms:W3CDTF">2026-10-02T11:59:34Z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/tmp/tmp.ipxHIKfeSA/items.json</vt:lpwstr>
  </property>
  <property fmtid="{D5CDD505-2E9C-101B-9397-08002B2CF9AE}" pid="5" name="link-citations">
    <vt:lpwstr>False</vt:lpwstr>
  </property>
  <property fmtid="{D5CDD505-2E9C-101B-9397-08002B2CF9AE}" pid="6" name="reference-section-title">
    <vt:lpwstr>References</vt:lpwstr>
  </property>
</Properties>
</file>