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106. Related quantum computer-vision studies discussed but not graded (Section 10.4 of the main article): 6. Total references: 184.</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2026-10-02T12:15:46Z</dcterms:created>
  <dcterms:modified xsi:type="dcterms:W3CDTF">2026-10-02T12:15:46Z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/tmp/tmp.j6Y1pewIFb/items.json</vt:lpwstr>
  </property>
  <property fmtid="{D5CDD505-2E9C-101B-9397-08002B2CF9AE}" pid="5" name="link-citations">
    <vt:lpwstr>False</vt:lpwstr>
  </property>
  <property fmtid="{D5CDD505-2E9C-101B-9397-08002B2CF9AE}" pid="6" name="reference-section-title">
    <vt:lpwstr>References</vt:lpwstr>
  </property>
</Properties>
</file>