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MODELO RELACIONAL DE BASE DE DATOS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ARQUITECTURA DE DATOS Y RELACIONES</w:t>
      </w:r>
    </w:p>
    <w:p>
      <w:pPr>
        <w:spacing w:before="60" w:after="80"/>
        <w:jc w:val="both"/>
      </w:pPr>
      <w:r>
        <w:rPr/>
        <w:t xml:space="preserve">El modelo de datos del sistema está diseñado bajo el paradigma relacional normalizado en PostgreSQL 14+, articulado alrededor de dos núcleos transaccionales: la entidad maestra 'contratos' y el flujo de ejecución de pagos en 'informes_supervision'.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DIAGRAMA ENTIDAD-RELACIÓN (REPRESENTACIÓN ESTRUCTURAL)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+------------------+        +--------------------+        +-------------------+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  roles       |1      *|    rol_permisos    |*      1|     permisos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|------------------|-------&lt;|--------------------|&gt;-------|-------------------|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PK id            |        | PK,FK rol_id       |        | PK id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nombre        |        | PK,FK permiso_id   |        |    codigo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+------------------+        +--------------------+        +-------------------+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| 1                                                        | 1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|                                     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| *                                                        | *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+------------------+ 1                                  * +-------------------+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 usuarios     |-------------------------------------&lt;| usuario_permisos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|------------------|                                      |-------------------|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PK id            |&lt;---+                                 | PK,FK usuario_id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username      |    |                                 | PK,FK permiso_id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FK rol_id        |    |                                 +-------------------+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+------------------+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| 1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|              +---------------------------------------+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| *                               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+------------------------+     +----------------------+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notificaciones_usuario |     |      contratistas    |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|------------------------|     |----------------------|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PK id                  |     | PK id                |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FK id_usuario          |     |    cedula            |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FK id_informe          |     |    nombre, correo    |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+------------------------+     +----------------------+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1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+--------------------+ 1                * |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supervisores    |---------+   +----------------+   1 +----------------------+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+--------------------+         +--&gt;|   contratos    |&lt;----| presupuesto_detalles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|   |----------------|     +----------------------+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+--------------------+ 1       |   | PK id          |   1 +----------------------+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ordenadores_gasto  |---------+   |    num_contrato|&lt;----|   estructuradores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+--------------------+             | FK contratista |     +----------------------+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| FK supervisor  |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| FK ordenador   |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| FK presupuesto |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+----------------+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1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*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+----------------------+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informes_supervision |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|----------------------|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PK id                |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FK contrato_id       |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FK id_revisor_asig --+-------+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   numero_cuota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   estado_radicacion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+----------------------+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1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 | *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+----------------------+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historial_radicacion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|----------------------|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PK id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FK id_informe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FK id_usuario_cambio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   estado_anterior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|    estado_nuevo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+----------------------+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MATRIZ DE INTEGRIDAD REFERENCIAL (LLAVES FORÁNEAS)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TABLA ORIGEN (HIJA)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COLUMNA FK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TABLA DESTINO (PADRE)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COLUMNA PK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REGLA DE BORRADO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RESTRICT / SET NULL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rol_permisos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rol_permisos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permiso_id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permisos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usuario_permisos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usuario_permisos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permiso_id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permisos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contratista_id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contratistas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ordenador_id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ordenadores_gasto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presupuesto_id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presupuesto_detalles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estructurador_id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estructuradores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informes_supervision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informes_supervision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id_revisor_asignado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informes_supervision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historial_radicacion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id_informe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informes_supervision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historial_radicacion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id_usuario_cambio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SET NULL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notificaciones_usuario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id_usuario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notificaciones_usuario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id_informe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informes_supervision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ON DELETE CASCADE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5840" w:h="12240" w:orient="landscape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