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Style w:val="Ttulo1"/>
        <w:jc w:val="center"/>
      </w:pPr>
      <w:r>
        <w:rPr>
          <w:b w:val="off"/>
          <w:i w:val="off"/>
          <w:u w:val="none"/>
        </w:rPr>
        <w:t>No. DE PROCESO: {{NUMERO_PROCESO}}</w:t>
      </w:r>
    </w:p>
    <w:p>
      <w:pPr>
        <w:pStyle w:val=""/>
        <w:jc w:val="center"/>
      </w:pPr>
    </w:p>
    <w:p>
      <w:pPr>
        <w:pStyle w:val="Ttulo1"/>
        <w:jc w:val="left"/>
      </w:pPr>
      <w:r>
        <w:rPr>
          <w:b w:val="off"/>
          <w:i w:val="off"/>
          <w:u w:val="none"/>
        </w:rPr>
        <w:t>NOMBRE DEL PROYECTO</w:t>
      </w:r>
    </w:p>
    <w:p>
      <w:pPr>
        <w:pStyle w:val=""/>
        <w:jc w:val="both"/>
      </w:pPr>
    </w:p>
    <w:p>
      <w:pPr>
        <w:pStyle w:val=""/>
        <w:jc w:val="both"/>
      </w:pPr>
      <w:r>
        <w:rPr>
          <w:b w:val="off"/>
          <w:i w:val="off"/>
          <w:u w:val="none"/>
          <w:rFonts w:ascii="Arial" w:hAnsi="Arial" w:cs="Arial" w:eastAsia="Arial"/>
          <w:sz w:val="24"/>
        </w:rPr>
        <w:t>Ficha EBI No. {{CODIGO_PROYECTO}} “{{NOMBRE_PROYECTO}}”</w:t>
      </w:r>
    </w:p>
    <w:p>
      <w:pPr>
        <w:pStyle w:val=""/>
        <w:jc w:val="both"/>
      </w:pPr>
      <w:r>
        <w:rPr>
          <w:b w:val="off"/>
          <w:i w:val="off"/>
          <w:u w:val="none"/>
          <w:rFonts w:ascii="Arial" w:hAnsi="Arial" w:cs="Arial" w:eastAsia="Arial"/>
          <w:sz w:val="24"/>
        </w:rPr>
        <w:t>BPIN: {{BPIN}}</w:t>
      </w:r>
    </w:p>
    <w:p>
      <w:pPr>
        <w:pStyle w:val="Ttulo1"/>
        <w:jc w:val="left"/>
      </w:pPr>
      <w:r>
        <w:rPr>
          <w:b w:val="off"/>
          <w:i w:val="off"/>
          <w:u w:val="none"/>
        </w:rPr>
        <w:t>ORGANISMO SOLICITANTE Y SUPERVISOR DEL PROCESO</w:t>
      </w:r>
    </w:p>
    <w:p>
      <w:pPr>
        <w:pStyle w:val=""/>
        <w:jc w:val="left"/>
      </w:pPr>
    </w:p>
    <w:p>
      <w:pPr>
        <w:pStyle w:val=""/>
        <w:jc w:val="left"/>
      </w:pPr>
      <w:r>
        <w:rPr>
          <w:b w:val="off"/>
          <w:i w:val="off"/>
          <w:u w:val="none"/>
          <w:rFonts w:ascii="Arial" w:hAnsi="Arial" w:cs="Arial" w:eastAsia="Arial"/>
          <w:sz w:val="24"/>
        </w:rPr>
        <w:t>Organismo solicitante: Departamento Administrativo de Gestión Jurídica Pública</w:t>
      </w:r>
    </w:p>
    <w:p>
      <w:pPr>
        <w:pStyle w:val=""/>
        <w:jc w:val="left"/>
      </w:pPr>
      <w:r>
        <w:rPr>
          <w:b w:val="off"/>
          <w:i w:val="off"/>
          <w:u w:val="none"/>
          <w:rFonts w:ascii="Arial" w:hAnsi="Arial" w:cs="Arial" w:eastAsia="Arial"/>
          <w:sz w:val="24"/>
        </w:rPr>
        <w:t>Supervisor: {{NOMBRE_SUPERVISOR}}</w:t>
      </w:r>
    </w:p>
    <w:p>
      <w:pPr>
        <w:pStyle w:val=""/>
        <w:jc w:val="left"/>
      </w:pPr>
      <w:r>
        <w:rPr>
          <w:b w:val="off"/>
          <w:i w:val="off"/>
          <w:u w:val="none"/>
          <w:rFonts w:ascii="Arial" w:hAnsi="Arial" w:cs="Arial" w:eastAsia="Arial"/>
          <w:sz w:val="24"/>
        </w:rPr>
        <w:t>Cargo: {{CARGO_SUPERVISOR}}</w:t>
      </w:r>
    </w:p>
    <w:p>
      <w:pPr>
        <w:pStyle w:val="Ttulo1"/>
        <w:jc w:val="left"/>
      </w:pPr>
      <w:r>
        <w:rPr>
          <w:b w:val="off"/>
          <w:i w:val="off"/>
          <w:u w:val="none"/>
        </w:rPr>
        <w:t>ORIGEN DE LOS RECURSOS</w:t>
      </w:r>
    </w:p>
    <w:p>
      <w:pPr>
        <w:pStyle w:val=""/>
        <w:jc w:val="left"/>
      </w:pPr>
    </w:p>
    <w:p>
      <w:pPr>
        <w:pStyle w:val=""/>
        <w:jc w:val="left"/>
      </w:pPr>
    </w:p>
    <w:p>
      <w:pPr>
        <w:pStyle w:val="Ttulo1"/>
        <w:jc w:val="left"/>
      </w:pPr>
      <w:r>
        <w:rPr>
          <w:b w:val="off"/>
          <w:i w:val="off"/>
          <w:u w:val="none"/>
        </w:rPr>
        <w:t>INFORMACIÓN CERTIFICADO DE DISPONIBILIDAD PRESUPUESTAL</w:t>
      </w:r>
    </w:p>
    <w:p>
      <w:pPr>
        <w:pStyle w:val=""/>
        <w:jc w:val="left"/>
      </w:pPr>
    </w:p>
    <w:p>
      <w:pPr>
        <w:pStyle w:val=""/>
        <w:jc w:val="left"/>
      </w:pPr>
      <w:r>
        <w:rPr>
          <w:b w:val="off"/>
          <w:i w:val="off"/>
          <w:u w:val="none"/>
          <w:rFonts w:ascii="Arial" w:hAnsi="Arial" w:cs="Arial" w:eastAsia="Arial"/>
          <w:sz w:val="24"/>
        </w:rPr>
        <w:t>Número: {{NUMERO_CDP}}</w:t>
      </w:r>
    </w:p>
    <w:p>
      <w:pPr>
        <w:pStyle w:val=""/>
        <w:jc w:val="left"/>
      </w:pPr>
      <w:r>
        <w:rPr>
          <w:b w:val="off"/>
          <w:i w:val="off"/>
          <w:u w:val="none"/>
          <w:rFonts w:ascii="Arial" w:hAnsi="Arial" w:cs="Arial" w:eastAsia="Arial"/>
          <w:sz w:val="24"/>
        </w:rPr>
        <w:t>Fecha de Expedición: {{FECHA_EXPEDICION_CDP}}</w:t>
      </w:r>
    </w:p>
    <w:p>
      <w:pPr>
        <w:pStyle w:val=""/>
        <w:jc w:val="left"/>
      </w:pPr>
      <w:r>
        <w:rPr>
          <w:b w:val="off"/>
          <w:i w:val="off"/>
          <w:u w:val="none"/>
          <w:rFonts w:ascii="Arial" w:hAnsi="Arial" w:cs="Arial" w:eastAsia="Arial"/>
          <w:sz w:val="24"/>
        </w:rPr>
        <w:t>Fecha de vencimiento: {{FECHA_VENCIMIENTO_CDP}}</w:t>
      </w:r>
    </w:p>
    <w:p>
      <w:pPr>
        <w:pStyle w:val=""/>
        <w:jc w:val="left"/>
      </w:pPr>
      <w:r>
        <w:rPr>
          <w:b w:val="off"/>
          <w:i w:val="off"/>
          <w:u w:val="none"/>
          <w:rFonts w:ascii="Arial" w:hAnsi="Arial" w:cs="Arial" w:eastAsia="Arial"/>
          <w:sz w:val="24"/>
        </w:rPr>
        <w:t>Valor: {{VALOR_CDP}}</w:t>
      </w:r>
    </w:p>
    <w:p>
      <w:pPr>
        <w:pStyle w:val=""/>
        <w:jc w:val="left"/>
      </w:pPr>
      <w:r>
        <w:rPr>
          <w:b w:val="off"/>
          <w:i w:val="off"/>
          <w:u w:val="none"/>
          <w:rFonts w:ascii="Arial" w:hAnsi="Arial" w:cs="Arial" w:eastAsia="Arial"/>
          <w:sz w:val="24"/>
        </w:rPr>
        <w:t>Compromiso que respalda: {{COMPROMISO_CDP}}</w:t>
      </w:r>
    </w:p>
    <w:p>
      <w:pPr>
        <w:pStyle w:val="Ttulo1"/>
        <w:jc w:val="left"/>
      </w:pPr>
      <w:r>
        <w:rPr>
          <w:b w:val="off"/>
          <w:i w:val="off"/>
          <w:u w:val="none"/>
        </w:rPr>
        <w:t>TIPO DE CONTRATACIÓN</w:t>
      </w:r>
    </w:p>
    <w:p>
      <w:pPr>
        <w:pStyle w:val=""/>
        <w:jc w:val="left"/>
      </w:pPr>
    </w:p>
    <w:p>
      <w:pPr>
        <w:pStyle w:val=""/>
        <w:jc w:val="left"/>
      </w:pPr>
      <w:r>
        <w:rPr>
          <w:b w:val="off"/>
          <w:i w:val="off"/>
          <w:u w:val="none"/>
          <w:rFonts w:ascii="Arial" w:hAnsi="Arial" w:cs="Arial" w:eastAsia="Arial"/>
          <w:sz w:val="24"/>
        </w:rPr>
        <w:t xml:space="preserve">Contrato de consultoría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___</w:t>
      </w:r>
    </w:p>
    <w:p>
      <w:pPr>
        <w:pStyle w:val=""/>
        <w:jc w:val="left"/>
      </w:pPr>
      <w:r>
        <w:rPr>
          <w:b w:val="off"/>
          <w:i w:val="off"/>
          <w:u w:val="none"/>
          <w:rFonts w:ascii="Arial" w:hAnsi="Arial" w:cs="Arial" w:eastAsia="Arial"/>
          <w:sz w:val="24"/>
        </w:rPr>
        <w:t>Contrato de obra</w:t>
      </w:r>
    </w:p>
    <w:p>
      <w:pPr>
        <w:pStyle w:val=""/>
        <w:jc w:val="left"/>
      </w:pPr>
      <w:r>
        <w:rPr>
          <w:b w:val="off"/>
          <w:i w:val="off"/>
          <w:u w:val="none"/>
          <w:rFonts w:ascii="Arial" w:hAnsi="Arial" w:cs="Arial" w:eastAsia="Arial"/>
          <w:sz w:val="24"/>
        </w:rPr>
        <w:t>Contrato de interventoría</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Contrato interadministrativo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Contrato de suministro</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Contrato de compraventa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Contrato de prestación de servicios profesionales</w:t>
      </w:r>
      <w:r>
        <w:rPr>
          <w:b w:val="off"/>
          <w:i w:val="off"/>
          <w:u w:val="none"/>
          <w:rFonts w:ascii="Arial" w:hAnsi="Arial" w:cs="Arial" w:eastAsia="Arial"/>
        </w:rPr>
        <w:t>_</w:t>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t>X</w:t>
      </w:r>
      <w:r>
        <w:rPr>
          <w:b w:val="off"/>
          <w:i w:val="off"/>
          <w:u w:val="none"/>
          <w:rFonts w:ascii="Arial" w:hAnsi="Arial" w:cs="Arial" w:eastAsia="Arial"/>
        </w:rPr>
      </w:r>
      <w:r>
        <w:rPr>
          <w:b w:val="off"/>
          <w:i w:val="off"/>
          <w:u w:val="none"/>
          <w:rFonts w:ascii="Arial" w:hAnsi="Arial" w:cs="Arial" w:eastAsia="Arial"/>
        </w:rPr>
        <w:t xml:space="preserve"> ___</w:t>
      </w:r>
    </w:p>
    <w:p>
      <w:pPr>
        <w:pStyle w:val=""/>
        <w:jc w:val="left"/>
      </w:pPr>
      <w:r>
        <w:rPr>
          <w:b w:val="off"/>
          <w:i w:val="off"/>
          <w:u w:val="none"/>
          <w:rFonts w:ascii="Arial" w:hAnsi="Arial" w:cs="Arial" w:eastAsia="Arial"/>
          <w:sz w:val="24"/>
        </w:rPr>
        <w:t xml:space="preserve">Contrato de prestación de servicios de apoyo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w:t>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r>
      <w:r>
        <w:rPr>
          <w:b w:val="off"/>
          <w:i w:val="off"/>
          <w:u w:val="none"/>
          <w:rFonts w:ascii="Arial" w:hAnsi="Arial" w:cs="Arial" w:eastAsia="Arial"/>
        </w:rPr>
        <w:t>___</w:t>
      </w:r>
    </w:p>
    <w:p>
      <w:pPr>
        <w:pStyle w:val=""/>
        <w:jc w:val="left"/>
      </w:pPr>
      <w:r>
        <w:rPr>
          <w:b w:val="off"/>
          <w:i w:val="off"/>
          <w:u w:val="none"/>
          <w:rFonts w:ascii="Arial" w:hAnsi="Arial" w:cs="Arial" w:eastAsia="Arial"/>
          <w:sz w:val="24"/>
        </w:rPr>
        <w:t>Contrato de ciencia y tecnología</w:t>
      </w:r>
    </w:p>
    <w:p>
      <w:pPr>
        <w:pStyle w:val=""/>
        <w:jc w:val="left"/>
      </w:pPr>
      <w:r>
        <w:rPr>
          <w:b w:val="off"/>
          <w:i w:val="off"/>
          <w:u w:val="none"/>
          <w:rFonts w:ascii="Arial" w:hAnsi="Arial" w:cs="Arial" w:eastAsia="Arial"/>
          <w:sz w:val="24"/>
        </w:rPr>
        <w:t xml:space="preserve">Contrato impulso actividades de interés público </w:t>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 xml:space="preserve">Convenio de asociación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Convenio de cooperación</w:t>
      </w:r>
    </w:p>
    <w:p>
      <w:pPr>
        <w:pStyle w:val=""/>
        <w:jc w:val="left"/>
      </w:pPr>
      <w:r>
        <w:rPr>
          <w:b w:val="off"/>
          <w:i w:val="off"/>
          <w:u w:val="none"/>
          <w:rFonts w:ascii="Arial" w:hAnsi="Arial" w:cs="Arial" w:eastAsia="Arial"/>
          <w:sz w:val="24"/>
        </w:rPr>
        <w:t xml:space="preserve">Convenio Interadministrativo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Seguros</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p>
    <w:p>
      <w:pPr>
        <w:pStyle w:val=""/>
        <w:jc w:val="left"/>
      </w:pPr>
      <w:r>
        <w:rPr>
          <w:b w:val="off"/>
          <w:i w:val="off"/>
          <w:u w:val="none"/>
          <w:rFonts w:ascii="Arial" w:hAnsi="Arial" w:cs="Arial" w:eastAsia="Arial"/>
          <w:sz w:val="24"/>
        </w:rPr>
        <w:t>Otro</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rPr>
        <w:t>____</w:t>
      </w:r>
      <w:r>
        <w:rPr>
          <w:b w:val="off"/>
          <w:i w:val="off"/>
          <w:u w:val="none"/>
          <w:rFonts w:ascii="Arial" w:hAnsi="Arial" w:cs="Arial" w:eastAsia="Arial"/>
          <w:sz w:val="24"/>
        </w:rPr>
      </w:r>
    </w:p>
    <w:p>
      <w:pPr>
        <w:pStyle w:val=""/>
        <w:jc w:val="left"/>
      </w:pPr>
    </w:p>
    <w:p>
      <w:pPr>
        <w:pStyle w:val=""/>
        <w:jc w:val="left"/>
      </w:pPr>
      <w:r>
        <w:rPr>
          <w:b w:val="off"/>
          <w:i w:val="off"/>
          <w:u w:val="none"/>
          <w:rFonts w:ascii="Arial" w:hAnsi="Arial" w:cs="Arial" w:eastAsia="Arial"/>
          <w:sz w:val="24"/>
        </w:rPr>
        <w:t>¿Cuál?</w:t>
      </w:r>
      <w:r>
        <w:rPr>
          <w:b w:val="off"/>
          <w:i w:val="off"/>
          <w:u w:val="none"/>
          <w:rFonts w:ascii="Arial" w:hAnsi="Arial" w:cs="Arial" w:eastAsia="Arial"/>
          <w:sz w:val="24"/>
        </w:rPr>
        <w:t xml:space="preserve"> ___________________________________</w:t>
      </w:r>
      <w:r>
        <w:rPr>
          <w:b w:val="off"/>
          <w:i w:val="off"/>
          <w:u w:val="none"/>
          <w:rFonts w:ascii="Arial" w:hAnsi="Arial" w:cs="Arial" w:eastAsia="Arial"/>
          <w:sz w:val="24"/>
        </w:rPr>
      </w:r>
    </w:p>
    <w:p>
      <w:pPr>
        <w:pStyle w:val=""/>
        <w:jc w:val="left"/>
      </w:pPr>
    </w:p>
    <w:p>
      <w:pPr>
        <w:pStyle w:val="Ttulo1"/>
        <w:jc w:val="left"/>
      </w:pPr>
      <w:r>
        <w:rPr>
          <w:b w:val="off"/>
          <w:i w:val="off"/>
          <w:u w:val="none"/>
        </w:rPr>
        <w:t>DESCRIPCIÓN DE LA NECESIDAD QUE SE PRETENDE SATISFACER CON LA CONTRATACIÓN</w:t>
      </w:r>
    </w:p>
    <w:p>
      <w:pPr>
        <w:pStyle w:val=""/>
        <w:jc w:val="left"/>
      </w:pPr>
    </w:p>
    <w:p>
      <w:pPr>
        <w:pStyle w:val=""/>
        <w:jc w:val="both"/>
      </w:pPr>
      <w:r>
        <w:rPr>
          <w:b w:val="off"/>
          <w:i w:val="off"/>
          <w:u w:val="none"/>
          <w:rFonts w:ascii="Arial" w:hAnsi="Arial" w:cs="Arial" w:eastAsia="Arial"/>
          <w:sz w:val="24"/>
        </w:rPr>
        <w:t xml:space="preserve">La Constitución Política de Colombia, en su artículo 2 establece: </w:t>
      </w:r>
      <w:r>
        <w:rPr>
          <w:b w:val="off"/>
          <w:i w:val="off"/>
          <w:u w:val="none"/>
          <w:rFonts w:ascii="Arial" w:hAnsi="Arial" w:cs="Arial" w:eastAsia="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pPr>
        <w:pStyle w:val=""/>
        <w:jc w:val="both"/>
      </w:pPr>
    </w:p>
    <w:p>
      <w:pPr>
        <w:pStyle w:val=""/>
        <w:jc w:val="both"/>
      </w:pPr>
      <w:r>
        <w:rPr>
          <w:b w:val="off"/>
          <w:i w:val="off"/>
          <w:u w:val="none"/>
          <w:rFonts w:ascii="Arial" w:hAnsi="Arial" w:cs="Arial" w:eastAsia="Arial"/>
          <w:sz w:val="24"/>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pPr>
        <w:pStyle w:val=""/>
        <w:jc w:val="both"/>
      </w:pPr>
    </w:p>
    <w:p>
      <w:pPr>
        <w:pStyle w:val=""/>
        <w:jc w:val="both"/>
      </w:pPr>
      <w:r>
        <w:rPr>
          <w:b w:val="off"/>
          <w:i w:val="off"/>
          <w:u w:val="none"/>
          <w:rFonts w:ascii="Arial" w:hAnsi="Arial" w:cs="Arial" w:eastAsia="Arial"/>
          <w:sz w:val="24"/>
        </w:rPr>
        <w:t xml:space="preserve">Igualmente, el artículo 311 preceptúa: </w:t>
      </w:r>
      <w:r>
        <w:rPr>
          <w:b w:val="off"/>
          <w:i w:val="off"/>
          <w:u w:val="none"/>
          <w:rFonts w:ascii="Arial" w:hAnsi="Arial" w:cs="Arial" w:eastAsia="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pPr>
        <w:pStyle w:val=""/>
        <w:jc w:val="both"/>
      </w:pPr>
    </w:p>
    <w:p>
      <w:pPr>
        <w:pStyle w:val=""/>
        <w:jc w:val="both"/>
      </w:pPr>
      <w:r>
        <w:rPr>
          <w:b w:val="off"/>
          <w:i w:val="off"/>
          <w:u w:val="none"/>
          <w:rFonts w:ascii="Arial" w:hAnsi="Arial" w:cs="Arial" w:eastAsia="Arial"/>
          <w:sz w:val="24"/>
        </w:rPr>
        <w:t xml:space="preserve">En este sentido, la Ley 136 de 1994 en su artículo 91, modificado por el artículo 29 de la Ley 1551 de 2012 contiene las funciones de los </w:t>
      </w:r>
      <w:r>
        <w:rPr>
          <w:b w:val="off"/>
          <w:i w:val="off"/>
          <w:u w:val="none"/>
          <w:rFonts w:ascii="Arial" w:hAnsi="Arial" w:cs="Arial" w:eastAsia="Arial"/>
          <w:sz w:val="24"/>
        </w:rPr>
        <w:t>Alcaldes</w:t>
      </w:r>
      <w:r>
        <w:rPr>
          <w:b w:val="off"/>
          <w:i w:val="off"/>
          <w:u w:val="none"/>
          <w:rFonts w:ascii="Arial" w:hAnsi="Arial" w:cs="Arial" w:eastAsia="Arial"/>
          <w:sz w:val="24"/>
        </w:rPr>
        <w:t xml:space="preserve"> y contempla en su literal d), las relacionadas con la Administración Municipal, entre ellas la de </w:t>
      </w:r>
      <w:r>
        <w:rPr>
          <w:b w:val="off"/>
          <w:i w:val="off"/>
          <w:u w:val="none"/>
          <w:rFonts w:ascii="Arial" w:hAnsi="Arial" w:cs="Arial" w:eastAsia="Arial"/>
        </w:rPr>
        <w:t>"Dirigir la acción administrativa del municipio; asegurar el cumplimiento de las funciones y de la prestación de los servicios a su cargo”. </w:t>
      </w:r>
    </w:p>
    <w:p>
      <w:pPr>
        <w:pStyle w:val=""/>
        <w:jc w:val="both"/>
      </w:pPr>
    </w:p>
    <w:p>
      <w:pPr>
        <w:pStyle w:val=""/>
        <w:jc w:val="both"/>
      </w:pPr>
      <w:r>
        <w:rPr>
          <w:b w:val="off"/>
          <w:i w:val="off"/>
          <w:u w:val="none"/>
          <w:rFonts w:ascii="Arial" w:hAnsi="Arial" w:cs="Arial" w:eastAsia="Arial"/>
          <w:sz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b w:val="off"/>
          <w:i w:val="on"/>
          <w:u w:val="none"/>
          <w:rFonts w:ascii="Arial" w:hAnsi="Arial" w:cs="Arial" w:eastAsia="Arial"/>
          <w:sz w:val="24"/>
        </w:rPr>
        <w:t xml:space="preserve"> </w:t>
      </w:r>
      <w:r>
        <w:rPr>
          <w:b w:val="off"/>
          <w:i w:val="off"/>
          <w:u w:val="none"/>
          <w:rFonts w:ascii="Arial" w:hAnsi="Arial" w:cs="Arial" w:eastAsia="Arial"/>
          <w:sz w:val="24"/>
        </w:rPr>
        <w:t>Pública y de los servidores públicos. </w:t>
      </w:r>
    </w:p>
    <w:p>
      <w:pPr>
        <w:pStyle w:val=""/>
        <w:jc w:val="left"/>
      </w:pPr>
    </w:p>
    <w:p>
      <w:pPr>
        <w:pStyle w:val=""/>
        <w:jc w:val="both"/>
      </w:pPr>
      <w:r>
        <w:rPr>
          <w:b w:val="off"/>
          <w:i w:val="off"/>
          <w:u w:val="none"/>
          <w:rFonts w:ascii="Arial" w:hAnsi="Arial" w:cs="Arial" w:eastAsia="Arial"/>
          <w:sz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pPr>
        <w:pStyle w:val=""/>
        <w:jc w:val="both"/>
      </w:pPr>
    </w:p>
    <w:p>
      <w:pPr>
        <w:pStyle w:val=""/>
        <w:jc w:val="both"/>
      </w:pPr>
      <w:r>
        <w:rPr>
          <w:b w:val="off"/>
          <w:i w:val="off"/>
          <w:u w:val="none"/>
          <w:rFonts w:ascii="Arial" w:hAnsi="Arial" w:cs="Arial" w:eastAsia="Arial"/>
          <w:sz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pPr>
        <w:pStyle w:val=""/>
        <w:jc w:val="both"/>
      </w:pPr>
    </w:p>
    <w:p>
      <w:pPr>
        <w:pStyle w:val=""/>
        <w:jc w:val="both"/>
      </w:pPr>
      <w:r>
        <w:rPr>
          <w:b w:val="off"/>
          <w:i w:val="off"/>
          <w:u w:val="none"/>
          <w:rFonts w:ascii="Arial" w:hAnsi="Arial" w:cs="Arial" w:eastAsia="Arial"/>
          <w:sz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w:t>
      </w:r>
      <w:r>
        <w:rPr>
          <w:b w:val="off"/>
          <w:i w:val="off"/>
          <w:u w:val="none"/>
          <w:rFonts w:ascii="Arial" w:hAnsi="Arial" w:cs="Arial" w:eastAsia="Arial"/>
          <w:sz w:val="24"/>
        </w:rPr>
        <w:t xml:space="preserve">dependencias, a fin de mejorar la capacidad administrativa y el uso eficiente de los recursos.  </w:t>
      </w:r>
    </w:p>
    <w:p>
      <w:pPr>
        <w:pStyle w:val=""/>
        <w:jc w:val="both"/>
      </w:pPr>
    </w:p>
    <w:p>
      <w:pPr>
        <w:pStyle w:val=""/>
        <w:jc w:val="both"/>
      </w:pPr>
      <w:r>
        <w:rPr>
          <w:b w:val="off"/>
          <w:i w:val="off"/>
          <w:u w:val="none"/>
          <w:rFonts w:ascii="Arial" w:hAnsi="Arial" w:cs="Arial" w:eastAsia="Arial"/>
          <w:sz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pPr>
        <w:pStyle w:val=""/>
        <w:jc w:val="both"/>
      </w:pPr>
    </w:p>
    <w:p>
      <w:pPr>
        <w:pStyle w:val=""/>
        <w:jc w:val="both"/>
      </w:pPr>
      <w:r>
        <w:rPr>
          <w:b w:val="off"/>
          <w:i w:val="off"/>
          <w:u w:val="none"/>
          <w:rFonts w:ascii="Arial" w:hAnsi="Arial" w:cs="Arial" w:eastAsia="Arial"/>
          <w:sz w:val="24"/>
        </w:rPr>
        <w:t>El artículo 54 del Decreto ibidem establece como funciones del Departamento Administrativo de Gestión Jurídica Pública las siguientes:</w:t>
      </w:r>
    </w:p>
    <w:p>
      <w:pPr>
        <w:pStyle w:val=""/>
        <w:jc w:val="both"/>
      </w:pPr>
    </w:p>
    <w:p>
      <w:pPr>
        <w:pStyle w:val=""/>
        <w:jc w:val="both"/>
      </w:pPr>
      <w:r>
        <w:rPr>
          <w:b w:val="off"/>
          <w:i w:val="off"/>
          <w:u w:val="none"/>
          <w:rFonts w:ascii="Arial" w:hAnsi="Arial" w:cs="Arial" w:eastAsia="Arial"/>
        </w:rPr>
        <w:t xml:space="preserve">Adoptar el modelo de gerencia jurídica pública de la Administración Municipal. </w:t>
      </w:r>
    </w:p>
    <w:p>
      <w:pPr>
        <w:pStyle w:val=""/>
        <w:jc w:val="both"/>
      </w:pPr>
      <w:r>
        <w:rPr>
          <w:b w:val="off"/>
          <w:i w:val="off"/>
          <w:u w:val="none"/>
          <w:rFonts w:ascii="Arial" w:hAnsi="Arial" w:cs="Arial" w:eastAsia="Arial"/>
        </w:rPr>
        <w:t xml:space="preserve">Orientar la gerencia jurídica al interior de la administración central. </w:t>
      </w:r>
    </w:p>
    <w:p>
      <w:pPr>
        <w:pStyle w:val=""/>
        <w:jc w:val="both"/>
      </w:pPr>
      <w:r>
        <w:rPr>
          <w:b w:val="off"/>
          <w:i w:val="off"/>
          <w:u w:val="none"/>
          <w:rFonts w:ascii="Arial" w:hAnsi="Arial" w:cs="Arial" w:eastAsia="Arial"/>
        </w:rPr>
        <w:t xml:space="preserve">Asesorar al </w:t>
      </w:r>
      <w:r>
        <w:rPr>
          <w:b w:val="off"/>
          <w:i w:val="off"/>
          <w:u w:val="none"/>
          <w:rFonts w:ascii="Arial" w:hAnsi="Arial" w:cs="Arial" w:eastAsia="Arial"/>
        </w:rPr>
        <w:t>Alcalde</w:t>
      </w:r>
      <w:r>
        <w:rPr>
          <w:b w:val="off"/>
          <w:i w:val="off"/>
          <w:u w:val="none"/>
          <w:rFonts w:ascii="Arial" w:hAnsi="Arial" w:cs="Arial" w:eastAsia="Arial"/>
        </w:rPr>
        <w:t xml:space="preserv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pPr>
        <w:pStyle w:val=""/>
        <w:jc w:val="both"/>
      </w:pPr>
      <w:r>
        <w:rPr>
          <w:b w:val="off"/>
          <w:i w:val="off"/>
          <w:u w:val="none"/>
          <w:rFonts w:ascii="Arial" w:hAnsi="Arial" w:cs="Arial" w:eastAsia="Arial"/>
        </w:rPr>
        <w:t xml:space="preserve">Asesorar a la administración central municipal en la unificación de la postura jurídica, a partir de la aplicación uniforme de las normas, la jurisprudencia y el precedente jurisprudencial. </w:t>
      </w:r>
    </w:p>
    <w:p>
      <w:pPr>
        <w:pStyle w:val=""/>
        <w:jc w:val="both"/>
      </w:pPr>
      <w:r>
        <w:rPr>
          <w:b w:val="off"/>
          <w:i w:val="off"/>
          <w:u w:val="none"/>
          <w:rFonts w:ascii="Arial" w:hAnsi="Arial" w:cs="Arial" w:eastAsia="Arial"/>
        </w:rPr>
        <w:t xml:space="preserve">Defender los intereses litigiosos de la entidad territorial ante los distintos estrados judiciales y administrativos, de conformidad con la delegación y poderes que para el efecto expida el </w:t>
      </w:r>
      <w:r>
        <w:rPr>
          <w:b w:val="off"/>
          <w:i w:val="off"/>
          <w:u w:val="none"/>
          <w:rFonts w:ascii="Arial" w:hAnsi="Arial" w:cs="Arial" w:eastAsia="Arial"/>
        </w:rPr>
        <w:t>Alcalde</w:t>
      </w:r>
      <w:r>
        <w:rPr>
          <w:b w:val="off"/>
          <w:i w:val="off"/>
          <w:u w:val="none"/>
          <w:rFonts w:ascii="Arial" w:hAnsi="Arial" w:cs="Arial" w:eastAsia="Arial"/>
        </w:rPr>
        <w:t xml:space="preserve"> Municipal. </w:t>
      </w:r>
    </w:p>
    <w:p>
      <w:pPr>
        <w:pStyle w:val=""/>
        <w:jc w:val="both"/>
      </w:pPr>
      <w:r>
        <w:rPr>
          <w:b w:val="off"/>
          <w:i w:val="off"/>
          <w:u w:val="none"/>
          <w:rFonts w:ascii="Arial" w:hAnsi="Arial" w:cs="Arial" w:eastAsia="Arial"/>
        </w:rPr>
        <w:t xml:space="preserve">Proponer y/o estudiar esquemas y marcos normativos que procuren por la juridicidad, la prevención del daño antijurídico y la consecución de los fines de la organización estatal por parte de la Administración Municipal. </w:t>
      </w:r>
    </w:p>
    <w:p>
      <w:pPr>
        <w:pStyle w:val=""/>
        <w:jc w:val="both"/>
      </w:pPr>
      <w:r>
        <w:rPr>
          <w:b w:val="off"/>
          <w:i w:val="off"/>
          <w:u w:val="none"/>
          <w:rFonts w:ascii="Arial" w:hAnsi="Arial" w:cs="Arial" w:eastAsia="Arial"/>
        </w:rPr>
        <w:t xml:space="preserve">Gestionar el uso y la aplicación de los sistemas de información jurídica. </w:t>
      </w:r>
    </w:p>
    <w:p>
      <w:pPr>
        <w:pStyle w:val=""/>
        <w:jc w:val="both"/>
      </w:pPr>
      <w:r>
        <w:rPr>
          <w:b w:val="off"/>
          <w:i w:val="off"/>
          <w:u w:val="none"/>
          <w:rFonts w:ascii="Arial" w:hAnsi="Arial" w:cs="Arial" w:eastAsia="Arial"/>
        </w:rPr>
        <w:t xml:space="preserve">Orientar y difundir los criterios fundamentales de carácter jurídico al cuerpo de abogados de la Administración Municipal. </w:t>
      </w:r>
    </w:p>
    <w:p>
      <w:pPr>
        <w:pStyle w:val=""/>
        <w:jc w:val="both"/>
      </w:pPr>
      <w:r>
        <w:rPr>
          <w:b w:val="off"/>
          <w:i w:val="off"/>
          <w:u w:val="none"/>
          <w:rFonts w:ascii="Arial" w:hAnsi="Arial" w:cs="Arial" w:eastAsia="Arial"/>
        </w:rPr>
        <w:t xml:space="preserve">Sustanciar para decisión del </w:t>
      </w:r>
      <w:r>
        <w:rPr>
          <w:b w:val="off"/>
          <w:i w:val="off"/>
          <w:u w:val="none"/>
          <w:rFonts w:ascii="Arial" w:hAnsi="Arial" w:cs="Arial" w:eastAsia="Arial"/>
        </w:rPr>
        <w:t>Alcalde</w:t>
      </w:r>
      <w:r>
        <w:rPr>
          <w:b w:val="off"/>
          <w:i w:val="off"/>
          <w:u w:val="none"/>
          <w:rFonts w:ascii="Arial" w:hAnsi="Arial" w:cs="Arial" w:eastAsia="Arial"/>
        </w:rPr>
        <w:t xml:space="preserve"> Municipal la segunda instancia de los procesos disciplinarios de su competencia, así como los recursos en sede administrativa, cuando procedan.</w:t>
      </w:r>
    </w:p>
    <w:p>
      <w:pPr>
        <w:pStyle w:val=""/>
        <w:jc w:val="both"/>
      </w:pPr>
      <w:r>
        <w:rPr>
          <w:b w:val="off"/>
          <w:i w:val="off"/>
          <w:u w:val="none"/>
          <w:rFonts w:ascii="Arial" w:hAnsi="Arial" w:cs="Arial" w:eastAsia="Arial"/>
        </w:rPr>
        <w:t xml:space="preserve">Unificar, con carácter prevalente, la doctrina jurídica municipal cuando exista disparidad de criterios jurídicos entre sectores o al interior de un mismo sector, a solicitud del </w:t>
      </w:r>
      <w:r>
        <w:rPr>
          <w:b w:val="off"/>
          <w:i w:val="off"/>
          <w:u w:val="none"/>
          <w:rFonts w:ascii="Arial" w:hAnsi="Arial" w:cs="Arial" w:eastAsia="Arial"/>
        </w:rPr>
        <w:t>Alcalde</w:t>
      </w:r>
      <w:r>
        <w:rPr>
          <w:b w:val="off"/>
          <w:i w:val="off"/>
          <w:u w:val="none"/>
          <w:rFonts w:ascii="Arial" w:hAnsi="Arial" w:cs="Arial" w:eastAsia="Arial"/>
        </w:rPr>
        <w:t xml:space="preserve"> y/o del nivel directivo. </w:t>
      </w:r>
    </w:p>
    <w:p>
      <w:pPr>
        <w:pStyle w:val=""/>
        <w:jc w:val="both"/>
      </w:pPr>
      <w:r>
        <w:rPr>
          <w:b w:val="off"/>
          <w:i w:val="off"/>
          <w:u w:val="none"/>
          <w:rFonts w:ascii="Arial" w:hAnsi="Arial" w:cs="Arial" w:eastAsia="Arial"/>
        </w:rPr>
        <w:t xml:space="preserve">Intervenir y proponer fórmulas de arreglo directo cuando surjan conflictos administrativos entre organismos y/o entidades descentralizadas del orden municipal. </w:t>
      </w:r>
    </w:p>
    <w:p>
      <w:pPr>
        <w:pStyle w:val=""/>
        <w:jc w:val="both"/>
      </w:pPr>
      <w:r>
        <w:rPr>
          <w:b w:val="off"/>
          <w:i w:val="off"/>
          <w:u w:val="none"/>
          <w:rFonts w:ascii="Arial" w:hAnsi="Arial" w:cs="Arial" w:eastAsia="Arial"/>
        </w:rPr>
        <w:t xml:space="preserve">Actuar como Abogado General del Municipio en defensa de los intereses litigiosos del mismo, conforme al marco de delegaciones o poderes, generales o especiales, que otorgue el </w:t>
      </w:r>
      <w:r>
        <w:rPr>
          <w:b w:val="off"/>
          <w:i w:val="off"/>
          <w:u w:val="none"/>
          <w:rFonts w:ascii="Arial" w:hAnsi="Arial" w:cs="Arial" w:eastAsia="Arial"/>
        </w:rPr>
        <w:t>Alcalde</w:t>
      </w: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Formular controles de prevención del daño antijurídico al interior de la Administración Municipal, de conformidad con las recomendaciones que para el efecto profiera el Comité de Conciliación y Defensa Judicial. </w:t>
      </w:r>
    </w:p>
    <w:p>
      <w:pPr>
        <w:pStyle w:val=""/>
        <w:jc w:val="both"/>
      </w:pPr>
      <w:r>
        <w:rPr>
          <w:b w:val="off"/>
          <w:i w:val="off"/>
          <w:u w:val="none"/>
          <w:rFonts w:ascii="Arial" w:hAnsi="Arial" w:cs="Arial" w:eastAsia="Arial"/>
        </w:rPr>
        <w:t>Desarrollar las demás funciones y negocios que le sean asignados acordes con su competencia</w:t>
      </w:r>
      <w:r>
        <w:rPr>
          <w:b w:val="off"/>
          <w:i w:val="off"/>
          <w:u w:val="none"/>
          <w:sz w:val="24"/>
        </w:rPr>
        <w:t>.</w:t>
      </w:r>
    </w:p>
    <w:p>
      <w:pPr>
        <w:pStyle w:val=""/>
        <w:jc w:val="both"/>
      </w:pPr>
    </w:p>
    <w:p>
      <w:pPr>
        <w:pStyle w:val=""/>
        <w:jc w:val="both"/>
      </w:pPr>
      <w:r>
        <w:rPr>
          <w:b w:val="off"/>
          <w:i w:val="off"/>
          <w:u w:val="none"/>
          <w:rFonts w:ascii="Arial" w:hAnsi="Arial" w:cs="Arial" w:eastAsia="Arial"/>
          <w:sz w:val="24"/>
        </w:rPr>
        <w:t>Por su parte, en cuanto a la Subdirección de Doctrina y Asuntos Normativos y la Subdirección de Defensa Judicial y Prevención del Daño Antijurídico en los Artículos 55 y 56, dispuso:</w:t>
      </w:r>
    </w:p>
    <w:p>
      <w:pPr>
        <w:pStyle w:val=""/>
        <w:jc w:val="both"/>
      </w:pPr>
    </w:p>
    <w:p>
      <w:pPr>
        <w:pStyle w:val=""/>
        <w:jc w:val="both"/>
      </w:pPr>
      <w:r>
        <w:rPr>
          <w:b w:val="off"/>
          <w:i w:val="off"/>
          <w:u w:val="none"/>
          <w:rFonts w:ascii="Arial" w:hAnsi="Arial" w:cs="Arial" w:eastAsia="Arial"/>
        </w:rPr>
        <w:t>“Artículo 55. Funciones de la Subdirección de Doctrina y Asuntos Normativos. La Subdirección de Asuntos Normativos tendrá por funciones, las siguientes:</w:t>
      </w:r>
    </w:p>
    <w:p>
      <w:pPr>
        <w:pStyle w:val=""/>
        <w:jc w:val="both"/>
      </w:pPr>
    </w:p>
    <w:p>
      <w:pPr>
        <w:pStyle w:val=""/>
        <w:jc w:val="both"/>
      </w:pPr>
      <w:r>
        <w:rPr>
          <w:b w:val="off"/>
          <w:i w:val="off"/>
          <w:u w:val="none"/>
          <w:rFonts w:ascii="Arial" w:hAnsi="Arial" w:cs="Arial" w:eastAsia="Arial"/>
        </w:rPr>
        <w:t xml:space="preserve">Revisar, aprobar desde su dimensión legal los documentos y actos administrativos que deban ser sancionados o suscritos por el </w:t>
      </w:r>
      <w:r>
        <w:rPr>
          <w:b w:val="off"/>
          <w:i w:val="off"/>
          <w:u w:val="none"/>
          <w:rFonts w:ascii="Arial" w:hAnsi="Arial" w:cs="Arial" w:eastAsia="Arial"/>
        </w:rPr>
        <w:t>Alcalde</w:t>
      </w:r>
      <w:r>
        <w:rPr>
          <w:b w:val="off"/>
          <w:i w:val="off"/>
          <w:u w:val="none"/>
          <w:rFonts w:ascii="Arial" w:hAnsi="Arial" w:cs="Arial" w:eastAsia="Arial"/>
        </w:rPr>
        <w:t xml:space="preserve"> Municipal, sin perjuicio de la aprobación técnico- jurídica, presupuestal que deban impartir los jefes de los organismos municipales. </w:t>
      </w:r>
    </w:p>
    <w:p>
      <w:pPr>
        <w:pStyle w:val=""/>
        <w:jc w:val="both"/>
      </w:pPr>
      <w:r>
        <w:rPr>
          <w:b w:val="off"/>
          <w:i w:val="off"/>
          <w:u w:val="none"/>
          <w:rFonts w:ascii="Arial" w:hAnsi="Arial" w:cs="Arial" w:eastAsia="Arial"/>
        </w:rPr>
        <w:t xml:space="preserve">Proyectar y/o expedir conjuntamente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Pública los conceptos jurídicos y pronunciamientos que éste le asigne. </w:t>
      </w:r>
    </w:p>
    <w:p>
      <w:pPr>
        <w:pStyle w:val=""/>
        <w:jc w:val="both"/>
      </w:pPr>
      <w:r>
        <w:rPr>
          <w:b w:val="off"/>
          <w:i w:val="off"/>
          <w:u w:val="none"/>
          <w:rFonts w:ascii="Arial" w:hAnsi="Arial" w:cs="Arial" w:eastAsia="Arial"/>
        </w:rPr>
        <w:t xml:space="preserve">Realizar estudios, análisis jurisprudenciales e investigaciones jurídicas en temáticas de interés para el Municipio. </w:t>
      </w:r>
    </w:p>
    <w:p>
      <w:pPr>
        <w:pStyle w:val=""/>
        <w:jc w:val="both"/>
      </w:pPr>
      <w:r>
        <w:rPr>
          <w:b w:val="off"/>
          <w:i w:val="off"/>
          <w:u w:val="none"/>
          <w:rFonts w:ascii="Arial" w:hAnsi="Arial" w:cs="Arial" w:eastAsia="Arial"/>
        </w:rPr>
        <w:t xml:space="preserve">Apoyar al </w:t>
      </w:r>
      <w:r>
        <w:rPr>
          <w:b w:val="off"/>
          <w:i w:val="off"/>
          <w:u w:val="none"/>
          <w:rFonts w:ascii="Arial" w:hAnsi="Arial" w:cs="Arial" w:eastAsia="Arial"/>
        </w:rPr>
        <w:t>Director</w:t>
      </w:r>
      <w:r>
        <w:rPr>
          <w:b w:val="off"/>
          <w:i w:val="off"/>
          <w:u w:val="none"/>
          <w:rFonts w:ascii="Arial" w:hAnsi="Arial" w:cs="Arial" w:eastAsia="Arial"/>
        </w:rPr>
        <w:t xml:space="preserve"> del Departamento de Gestión Jurídica Pública en el ejercicio de sus funciones y atribuciones legales. </w:t>
      </w:r>
    </w:p>
    <w:p>
      <w:pPr>
        <w:pStyle w:val=""/>
        <w:jc w:val="both"/>
      </w:pPr>
      <w:r>
        <w:rPr>
          <w:b w:val="off"/>
          <w:i w:val="off"/>
          <w:u w:val="none"/>
          <w:rFonts w:ascii="Arial" w:hAnsi="Arial" w:cs="Arial" w:eastAsia="Arial"/>
        </w:rPr>
        <w:t>Gestionar el uso y la aplicación de los sistemas de información doctrinario y normativo de la entidad territorial.</w:t>
      </w:r>
    </w:p>
    <w:p>
      <w:pPr>
        <w:pStyle w:val=""/>
        <w:jc w:val="both"/>
      </w:pPr>
      <w:r>
        <w:rPr>
          <w:b w:val="off"/>
          <w:i w:val="off"/>
          <w:u w:val="none"/>
          <w:rFonts w:ascii="Arial" w:hAnsi="Arial" w:cs="Arial" w:eastAsia="Arial"/>
        </w:rPr>
        <w:t xml:space="preserve">Dirigir y orientar el desarrollo de las actividades que tengan por objetivo consolidar y fortalecer las competencias del cuerpo de abogados de la Administración Municipal. </w:t>
      </w:r>
    </w:p>
    <w:p>
      <w:pPr>
        <w:pStyle w:val=""/>
        <w:jc w:val="both"/>
      </w:pPr>
      <w:r>
        <w:rPr>
          <w:b w:val="off"/>
          <w:i w:val="off"/>
          <w:u w:val="none"/>
          <w:rFonts w:ascii="Arial" w:hAnsi="Arial" w:cs="Arial" w:eastAsia="Arial"/>
        </w:rPr>
        <w:t>Certificar la vigencia normativa sobre los decretos, resoluciones, directivas y circulares proferidos por el Alcaide Municipal, siempre que esta competencia no corresponda a otra autoridad.</w:t>
      </w:r>
    </w:p>
    <w:p>
      <w:pPr>
        <w:pStyle w:val=""/>
        <w:jc w:val="both"/>
      </w:pPr>
      <w:r>
        <w:rPr>
          <w:b w:val="off"/>
          <w:i w:val="off"/>
          <w:u w:val="none"/>
          <w:rFonts w:ascii="Arial" w:hAnsi="Arial" w:cs="Arial" w:eastAsia="Arial"/>
        </w:rPr>
        <w:t xml:space="preserve">Elaborar y aprobar estudios jurídicos de interés municipal. </w:t>
      </w:r>
    </w:p>
    <w:p>
      <w:pPr>
        <w:pStyle w:val=""/>
        <w:jc w:val="both"/>
      </w:pPr>
      <w:r>
        <w:rPr>
          <w:b w:val="off"/>
          <w:i w:val="off"/>
          <w:u w:val="none"/>
          <w:rFonts w:ascii="Arial" w:hAnsi="Arial" w:cs="Arial" w:eastAsia="Arial"/>
        </w:rPr>
        <w:t>Impartir directrices que tengan por objeto prevenir el daño antijurídico con fundamento en las políticas y decisiones del Comité de Conciliación y Defensa Judicial.</w:t>
      </w:r>
    </w:p>
    <w:p>
      <w:pPr>
        <w:pStyle w:val=""/>
        <w:jc w:val="both"/>
      </w:pPr>
      <w:r>
        <w:rPr>
          <w:b w:val="off"/>
          <w:i w:val="off"/>
          <w:u w:val="none"/>
          <w:rFonts w:ascii="Arial" w:hAnsi="Arial" w:cs="Arial" w:eastAsia="Arial"/>
        </w:rPr>
        <w:t xml:space="preserve">Sustanciar la segunda instancia que en materia disciplinaria deba conocer el </w:t>
      </w:r>
      <w:r>
        <w:rPr>
          <w:b w:val="off"/>
          <w:i w:val="off"/>
          <w:u w:val="none"/>
          <w:rFonts w:ascii="Arial" w:hAnsi="Arial" w:cs="Arial" w:eastAsia="Arial"/>
        </w:rPr>
        <w:t>Alcalde</w:t>
      </w: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Desarrollar las demás funciones y negocios que le sean </w:t>
      </w:r>
      <w:r>
        <w:rPr>
          <w:b w:val="off"/>
          <w:i w:val="off"/>
          <w:u w:val="none"/>
          <w:rFonts w:ascii="Arial" w:hAnsi="Arial" w:cs="Arial" w:eastAsia="Arial"/>
        </w:rPr>
        <w:t>asignados acorde</w:t>
      </w:r>
      <w:r>
        <w:rPr>
          <w:b w:val="off"/>
          <w:i w:val="off"/>
          <w:u w:val="none"/>
          <w:rFonts w:ascii="Arial" w:hAnsi="Arial" w:cs="Arial" w:eastAsia="Arial"/>
        </w:rPr>
        <w:t xml:space="preserve"> con su competencia.</w:t>
      </w:r>
    </w:p>
    <w:p>
      <w:pPr>
        <w:pStyle w:val=""/>
        <w:jc w:val="both"/>
      </w:pPr>
    </w:p>
    <w:p>
      <w:pPr>
        <w:pStyle w:val=""/>
        <w:jc w:val="both"/>
      </w:pPr>
      <w:r>
        <w:rPr>
          <w:b w:val="off"/>
          <w:i w:val="off"/>
          <w:u w:val="none"/>
          <w:rFonts w:ascii="Arial" w:hAnsi="Arial" w:cs="Arial" w:eastAsia="Arial"/>
        </w:rPr>
        <w:t xml:space="preserve">Artículo 56. Funciones de la Subdirección de Defensa Judicial y Prevención del Daño Antijurídico. La Subdirección de Defensa Judicial y Prevención del Daño </w:t>
      </w:r>
      <w:r>
        <w:rPr>
          <w:b w:val="off"/>
          <w:i w:val="off"/>
          <w:u w:val="none"/>
          <w:rFonts w:ascii="Arial" w:hAnsi="Arial" w:cs="Arial" w:eastAsia="Arial"/>
        </w:rPr>
        <w:t>Anturídico</w:t>
      </w:r>
      <w:r>
        <w:rPr>
          <w:b w:val="off"/>
          <w:i w:val="off"/>
          <w:u w:val="none"/>
          <w:rFonts w:ascii="Arial" w:hAnsi="Arial" w:cs="Arial" w:eastAsia="Arial"/>
        </w:rPr>
        <w:t xml:space="preserve"> tendrá por funciones, las siguientes:</w:t>
      </w:r>
    </w:p>
    <w:p>
      <w:pPr>
        <w:pStyle w:val=""/>
        <w:jc w:val="both"/>
      </w:pPr>
      <w:r>
        <w:rPr>
          <w:b w:val="off"/>
          <w:i w:val="off"/>
          <w:u w:val="none"/>
          <w:rFonts w:ascii="Arial" w:hAnsi="Arial" w:cs="Arial" w:eastAsia="Arial"/>
        </w:rPr>
        <w:t xml:space="preserve"> </w:t>
      </w:r>
    </w:p>
    <w:p>
      <w:pPr>
        <w:pStyle w:val=""/>
        <w:jc w:val="both"/>
      </w:pPr>
      <w:r>
        <w:rPr>
          <w:b w:val="off"/>
          <w:i w:val="off"/>
          <w:u w:val="none"/>
          <w:rFonts w:ascii="Arial" w:hAnsi="Arial" w:cs="Arial" w:eastAsia="Arial"/>
        </w:rPr>
        <w:t xml:space="preserve">Ejercer la representación judicial y extrajudicial del Municipio de Santiago de Cali conforme a las asignaciones y/o delegaciones que para el efecto expida el </w:t>
      </w:r>
      <w:r>
        <w:rPr>
          <w:b w:val="off"/>
          <w:i w:val="off"/>
          <w:u w:val="none"/>
          <w:rFonts w:ascii="Arial" w:hAnsi="Arial" w:cs="Arial" w:eastAsia="Arial"/>
        </w:rPr>
        <w:t>Alcalde</w:t>
      </w:r>
      <w:r>
        <w:rPr>
          <w:b w:val="off"/>
          <w:i w:val="off"/>
          <w:u w:val="none"/>
          <w:rFonts w:ascii="Arial" w:hAnsi="Arial" w:cs="Arial" w:eastAsia="Arial"/>
        </w:rPr>
        <w:t xml:space="preserve"> Municipal. </w:t>
      </w:r>
    </w:p>
    <w:p>
      <w:pPr>
        <w:pStyle w:val=""/>
        <w:jc w:val="both"/>
      </w:pPr>
      <w:r>
        <w:rPr>
          <w:b w:val="off"/>
          <w:i w:val="off"/>
          <w:u w:val="none"/>
          <w:rFonts w:ascii="Arial" w:hAnsi="Arial" w:cs="Arial" w:eastAsia="Arial"/>
        </w:rPr>
        <w:t xml:space="preserve">Preparar para firma del </w:t>
      </w:r>
      <w:r>
        <w:rPr>
          <w:b w:val="off"/>
          <w:i w:val="off"/>
          <w:u w:val="none"/>
          <w:rFonts w:ascii="Arial" w:hAnsi="Arial" w:cs="Arial" w:eastAsia="Arial"/>
        </w:rPr>
        <w:t>Alcalde</w:t>
      </w:r>
      <w:r>
        <w:rPr>
          <w:b w:val="off"/>
          <w:i w:val="off"/>
          <w:u w:val="none"/>
          <w:rFonts w:ascii="Arial" w:hAnsi="Arial" w:cs="Arial" w:eastAsia="Arial"/>
        </w:rPr>
        <w:t xml:space="preserve"> o del Director del Departamento Administrativo de Gestión Jurídica Pública las intervenciones procesales o extra procesales que le sean requeridas. </w:t>
      </w:r>
    </w:p>
    <w:p>
      <w:pPr>
        <w:pStyle w:val=""/>
        <w:jc w:val="both"/>
      </w:pPr>
      <w:r>
        <w:rPr>
          <w:b w:val="off"/>
          <w:i w:val="off"/>
          <w:u w:val="none"/>
          <w:rFonts w:ascii="Arial" w:hAnsi="Arial" w:cs="Arial" w:eastAsia="Arial"/>
        </w:rPr>
        <w:t xml:space="preserve">Orientar la defensa judicial y proponer la implementación de políticas de prevención del daño antijurídico, en coordinación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Pública y el Comité de Conciliación y Defensa Judicial. </w:t>
      </w:r>
    </w:p>
    <w:p>
      <w:pPr>
        <w:pStyle w:val=""/>
        <w:jc w:val="both"/>
      </w:pPr>
      <w:r>
        <w:rPr>
          <w:b w:val="off"/>
          <w:i w:val="off"/>
          <w:u w:val="none"/>
          <w:rFonts w:ascii="Arial" w:hAnsi="Arial" w:cs="Arial" w:eastAsia="Arial"/>
        </w:rPr>
        <w:t>Hacer el seguimiento y llevar el control de los procesos judiciales y extrajudiciales en los que sea parte el Municipio y coordinar en este aspecto a las entidades descentralizadas por servicios.</w:t>
      </w:r>
    </w:p>
    <w:p>
      <w:pPr>
        <w:pStyle w:val=""/>
        <w:jc w:val="both"/>
      </w:pPr>
      <w:r>
        <w:rPr>
          <w:b w:val="off"/>
          <w:i w:val="off"/>
          <w:u w:val="none"/>
          <w:rFonts w:ascii="Arial" w:hAnsi="Arial" w:cs="Arial" w:eastAsia="Arial"/>
        </w:rPr>
        <w:t xml:space="preserve">Ejercer la secretaría técnica del Comité de Conciliación y Defensa Judicial del Municipio de Santiago de Cali. </w:t>
      </w:r>
    </w:p>
    <w:p>
      <w:pPr>
        <w:pStyle w:val=""/>
        <w:jc w:val="both"/>
      </w:pPr>
      <w:r>
        <w:rPr>
          <w:b w:val="off"/>
          <w:i w:val="off"/>
          <w:u w:val="none"/>
          <w:rFonts w:ascii="Arial" w:hAnsi="Arial" w:cs="Arial" w:eastAsia="Arial"/>
        </w:rPr>
        <w:t xml:space="preserve">Gestionar el uso y la aplicación del sistema de información de los procesos judiciales. </w:t>
      </w:r>
    </w:p>
    <w:p>
      <w:pPr>
        <w:pStyle w:val=""/>
        <w:jc w:val="both"/>
      </w:pPr>
      <w:r>
        <w:rPr>
          <w:b w:val="off"/>
          <w:i w:val="off"/>
          <w:u w:val="none"/>
          <w:rFonts w:ascii="Arial" w:hAnsi="Arial" w:cs="Arial" w:eastAsia="Arial"/>
        </w:rPr>
        <w:t xml:space="preserve">Proyectar y/o expedir conjuntamente con el </w:t>
      </w:r>
      <w:r>
        <w:rPr>
          <w:b w:val="off"/>
          <w:i w:val="off"/>
          <w:u w:val="none"/>
          <w:rFonts w:ascii="Arial" w:hAnsi="Arial" w:cs="Arial" w:eastAsia="Arial"/>
        </w:rPr>
        <w:t>Director</w:t>
      </w:r>
      <w:r>
        <w:rPr>
          <w:b w:val="off"/>
          <w:i w:val="off"/>
          <w:u w:val="none"/>
          <w:rFonts w:ascii="Arial" w:hAnsi="Arial" w:cs="Arial" w:eastAsia="Arial"/>
        </w:rPr>
        <w:t xml:space="preserve"> del Departamento Administrativo de Gestión Jurídica los conceptos jurídicos y pronunciamientos que ésta le asigne. </w:t>
      </w:r>
    </w:p>
    <w:p>
      <w:pPr>
        <w:pStyle w:val=""/>
        <w:jc w:val="both"/>
      </w:pPr>
      <w:r>
        <w:rPr>
          <w:b w:val="off"/>
          <w:i w:val="off"/>
          <w:u w:val="none"/>
          <w:rFonts w:ascii="Arial" w:hAnsi="Arial" w:cs="Arial" w:eastAsia="Arial"/>
        </w:rPr>
        <w:t xml:space="preserve">Dirigir el desarrollo de las actividades que tengan por objetivo consolidar y fortalecer las competencias del cuerpo de abogados de la Administración Municipal, en materia de defensa judicial. </w:t>
      </w:r>
    </w:p>
    <w:p>
      <w:pPr>
        <w:pStyle w:val=""/>
        <w:jc w:val="both"/>
      </w:pPr>
      <w:r>
        <w:rPr>
          <w:b w:val="off"/>
          <w:i w:val="off"/>
          <w:u w:val="none"/>
          <w:rFonts w:ascii="Arial" w:hAnsi="Arial" w:cs="Arial" w:eastAsia="Arial"/>
        </w:rPr>
        <w:t xml:space="preserve">Elaborar y aprobar estudios jurídicos de interés municipal encaminados a fortalecer la efectiva defensa judicial del Municipio y la prevención del daño antijurídico. </w:t>
      </w:r>
    </w:p>
    <w:p>
      <w:pPr>
        <w:pStyle w:val=""/>
        <w:jc w:val="both"/>
      </w:pPr>
      <w:r>
        <w:rPr>
          <w:b w:val="off"/>
          <w:i w:val="off"/>
          <w:u w:val="none"/>
          <w:rFonts w:ascii="Arial" w:hAnsi="Arial" w:cs="Arial" w:eastAsia="Arial"/>
        </w:rPr>
        <w:t xml:space="preserve">Impartir directrices y circulares que tengan por objeto prevenir el daño antijurídico con fundamento en las políticas y decisiones del Comité de Conciliación y Defensa Judicial. </w:t>
      </w:r>
    </w:p>
    <w:p>
      <w:pPr>
        <w:pStyle w:val=""/>
        <w:jc w:val="both"/>
      </w:pPr>
      <w:r>
        <w:rPr>
          <w:b w:val="off"/>
          <w:i w:val="off"/>
          <w:u w:val="none"/>
          <w:rFonts w:ascii="Arial" w:hAnsi="Arial" w:cs="Arial" w:eastAsia="Arial"/>
        </w:rPr>
        <w:t xml:space="preserve">Coordinar los Comités de Conciliación y Defensa Judicial de las entidades descentralizadas del orden municipal, la defensa de sus intereses, cuando así se requiera. </w:t>
      </w:r>
    </w:p>
    <w:p>
      <w:pPr>
        <w:pStyle w:val=""/>
        <w:jc w:val="both"/>
      </w:pPr>
      <w:r>
        <w:rPr>
          <w:b w:val="off"/>
          <w:i w:val="off"/>
          <w:u w:val="none"/>
          <w:rFonts w:ascii="Arial" w:hAnsi="Arial" w:cs="Arial" w:eastAsia="Arial"/>
        </w:rPr>
        <w:t xml:space="preserve">Desarrollar las demás funciones y negocios que le sean </w:t>
      </w:r>
      <w:r>
        <w:rPr>
          <w:b w:val="off"/>
          <w:i w:val="off"/>
          <w:u w:val="none"/>
          <w:rFonts w:ascii="Arial" w:hAnsi="Arial" w:cs="Arial" w:eastAsia="Arial"/>
        </w:rPr>
        <w:t>asignados acorde</w:t>
      </w:r>
      <w:r>
        <w:rPr>
          <w:b w:val="off"/>
          <w:i w:val="off"/>
          <w:u w:val="none"/>
          <w:rFonts w:ascii="Arial" w:hAnsi="Arial" w:cs="Arial" w:eastAsia="Arial"/>
        </w:rPr>
        <w:t xml:space="preserve"> con su competencia.”</w:t>
      </w:r>
    </w:p>
    <w:p>
      <w:pPr>
        <w:pStyle w:val=""/>
        <w:jc w:val="both"/>
      </w:pPr>
    </w:p>
    <w:p>
      <w:pPr>
        <w:pStyle w:val=""/>
        <w:jc w:val="both"/>
      </w:pPr>
      <w:r>
        <w:rPr>
          <w:b w:val="off"/>
          <w:i w:val="off"/>
          <w:u w:val="none"/>
          <w:rFonts w:ascii="Arial" w:hAnsi="Arial" w:cs="Arial" w:eastAsia="Arial"/>
          <w:sz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pPr>
        <w:pStyle w:val=""/>
        <w:jc w:val="both"/>
      </w:pPr>
    </w:p>
    <w:p>
      <w:pPr>
        <w:pStyle w:val=""/>
        <w:jc w:val="both"/>
      </w:pPr>
      <w:r>
        <w:rPr>
          <w:b w:val="off"/>
          <w:i w:val="off"/>
          <w:u w:val="none"/>
          <w:rFonts w:ascii="Arial" w:hAnsi="Arial" w:cs="Arial" w:eastAsia="Arial"/>
          <w:sz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pPr>
        <w:pStyle w:val=""/>
        <w:jc w:val="both"/>
      </w:pPr>
    </w:p>
    <w:p>
      <w:pPr>
        <w:pStyle w:val=""/>
        <w:jc w:val="both"/>
      </w:pPr>
      <w:r>
        <w:rPr>
          <w:b w:val="off"/>
          <w:i w:val="off"/>
          <w:u w:val="none"/>
          <w:rFonts w:ascii="Arial" w:hAnsi="Arial" w:cs="Arial" w:eastAsia="Arial"/>
          <w:sz w:val="24"/>
        </w:rPr>
        <w:t xml:space="preserve">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w:t>
      </w:r>
      <w:r>
        <w:rPr>
          <w:b w:val="off"/>
          <w:i w:val="off"/>
          <w:u w:val="none"/>
          <w:rFonts w:ascii="Arial" w:hAnsi="Arial" w:cs="Arial" w:eastAsia="Arial"/>
          <w:sz w:val="24"/>
        </w:rPr>
        <w:t>la adopción de mejores prácticas en la toma de decisiones, la gestión de recursos y la ejecución de políticas públicas.</w:t>
      </w:r>
    </w:p>
    <w:p>
      <w:pPr>
        <w:pStyle w:val=""/>
        <w:jc w:val="both"/>
      </w:pPr>
    </w:p>
    <w:p>
      <w:pPr>
        <w:pStyle w:val=""/>
        <w:jc w:val="both"/>
      </w:pPr>
      <w:r>
        <w:rPr>
          <w:b w:val="off"/>
          <w:i w:val="off"/>
          <w:u w:val="none"/>
          <w:rFonts w:ascii="Arial" w:hAnsi="Arial" w:cs="Arial" w:eastAsia="Arial"/>
          <w:sz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pPr>
        <w:pStyle w:val=""/>
        <w:jc w:val="both"/>
      </w:pPr>
    </w:p>
    <w:p>
      <w:pPr>
        <w:pStyle w:val=""/>
        <w:jc w:val="both"/>
      </w:pPr>
      <w:r>
        <w:rPr>
          <w:b w:val="off"/>
          <w:i w:val="off"/>
          <w:u w:val="none"/>
          <w:rFonts w:ascii="Arial" w:hAnsi="Arial" w:cs="Arial" w:eastAsia="Arial"/>
          <w:sz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pPr>
        <w:pStyle w:val=""/>
        <w:jc w:val="both"/>
      </w:pPr>
    </w:p>
    <w:p>
      <w:pPr>
        <w:pStyle w:val=""/>
        <w:jc w:val="both"/>
      </w:pPr>
      <w:r>
        <w:rPr>
          <w:b w:val="off"/>
          <w:i w:val="off"/>
          <w:u w:val="none"/>
          <w:rFonts w:ascii="Arial" w:hAnsi="Arial" w:cs="Arial" w:eastAsia="Arial"/>
          <w:sz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pPr>
        <w:pStyle w:val=""/>
        <w:jc w:val="both"/>
      </w:pPr>
    </w:p>
    <w:p>
      <w:pPr>
        <w:pStyle w:val=""/>
        <w:jc w:val="both"/>
      </w:pPr>
      <w:r>
        <w:rPr>
          <w:b w:val="off"/>
          <w:i w:val="off"/>
          <w:u w:val="none"/>
          <w:rFonts w:ascii="Arial" w:hAnsi="Arial" w:cs="Arial" w:eastAsia="Arial"/>
          <w:sz w:val="24"/>
        </w:rPr>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pPr>
        <w:pStyle w:val=""/>
        <w:jc w:val="both"/>
      </w:pPr>
    </w:p>
    <w:p>
      <w:pPr>
        <w:pStyle w:val=""/>
        <w:jc w:val="both"/>
      </w:pPr>
      <w:r>
        <w:rPr>
          <w:b w:val="off"/>
          <w:i w:val="off"/>
          <w:u w:val="none"/>
          <w:rFonts w:ascii="Arial" w:hAnsi="Arial" w:cs="Arial" w:eastAsia="Arial"/>
          <w:sz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“{{NOMBRE_PROYECTO}}” cuyo objeto general es Establecer lineamientos que mejoren la eficiencia en la gestión del ciclo de defensa jurídica del Distrito Especial de Santiago de Cali. </w:t>
      </w:r>
    </w:p>
    <w:p>
      <w:pPr>
        <w:pStyle w:val=""/>
        <w:jc w:val="both"/>
      </w:pPr>
    </w:p>
    <w:p>
      <w:pPr>
        <w:pStyle w:val=""/>
        <w:jc w:val="both"/>
      </w:pPr>
      <w:r>
        <w:rPr>
          <w:b w:val="off"/>
          <w:i w:val="off"/>
          <w:u w:val="none"/>
          <w:rFonts w:ascii="Arial" w:hAnsi="Arial" w:cs="Arial" w:eastAsia="Arial"/>
          <w:sz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pPr>
        <w:pStyle w:val=""/>
        <w:jc w:val="both"/>
      </w:pPr>
    </w:p>
    <w:p>
      <w:pPr>
        <w:pStyle w:val=""/>
        <w:jc w:val="both"/>
      </w:pPr>
      <w:r>
        <w:rPr>
          <w:b w:val="off"/>
          <w:i w:val="off"/>
          <w:u w:val="none"/>
          <w:rFonts w:ascii="Arial" w:hAnsi="Arial" w:cs="Arial" w:eastAsia="Arial"/>
          <w:sz w:val="24"/>
        </w:rPr>
        <w:t>Para efectos de lo anterior, en la ficha EBI No. {{CODIGO_PROYECTO}}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pPr>
        <w:pStyle w:val=""/>
        <w:jc w:val="both"/>
      </w:pPr>
    </w:p>
    <w:p>
      <w:pPr>
        <w:pStyle w:val=""/>
        <w:jc w:val="both"/>
      </w:pPr>
      <w:r>
        <w:rPr>
          <w:b w:val="off"/>
          <w:i w:val="off"/>
          <w:u w:val="none"/>
          <w:rFonts w:ascii="Arial" w:hAnsi="Arial" w:cs="Arial" w:eastAsia="Arial"/>
          <w:sz w:val="24"/>
        </w:rPr>
        <w:t>Con el presente contrato, se planea cumplir con la actividad específica: Apoyar {{CODIGO_PROYECTO}}/1/01/01/03</w:t>
      </w:r>
    </w:p>
    <w:p>
      <w:pPr>
        <w:pStyle w:val=""/>
        <w:jc w:val="both"/>
      </w:pPr>
    </w:p>
    <w:p>
      <w:pPr>
        <w:pStyle w:val=""/>
        <w:jc w:val="both"/>
      </w:pPr>
      <w:r>
        <w:rPr>
          <w:b w:val="off"/>
          <w:i w:val="off"/>
          <w:u w:val="none"/>
          <w:rFonts w:ascii="Arial" w:hAnsi="Arial" w:cs="Arial" w:eastAsia="Arial"/>
          <w:sz w:val="24"/>
        </w:rPr>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
        <w:jc w:val="both"/>
      </w:pPr>
      <w:r>
        <w:rPr>
          <w:b w:val="off"/>
          <w:i w:val="off"/>
          <w:u w:val="none"/>
          <w:rFonts w:ascii="Arial" w:hAnsi="Arial" w:cs="Arial" w:eastAsia="Arial"/>
          <w:sz w:val="24"/>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pPr>
        <w:pStyle w:val=""/>
        <w:jc w:val="both"/>
      </w:pPr>
    </w:p>
    <w:p>
      <w:pPr>
        <w:pStyle w:val=""/>
        <w:jc w:val="both"/>
      </w:pPr>
    </w:p>
    <w:p>
      <w:pPr>
        <w:pStyle w:val=""/>
        <w:jc w:val="both"/>
      </w:pPr>
      <w:r>
        <w:rPr>
          <w:b w:val="off"/>
          <w:i w:val="off"/>
          <w:u w:val="none"/>
          <w:rFonts w:ascii="Arial" w:hAnsi="Arial" w:cs="Arial" w:eastAsia="Arial"/>
          <w:sz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b w:val="off"/>
          <w:i w:val="off"/>
          <w:u w:val="none"/>
          <w:rFonts w:ascii="Arial" w:hAnsi="Arial" w:cs="Arial" w:eastAsia="Arial"/>
          <w:sz w:val="24"/>
        </w:rPr>
        <w:t>202641370400000064 del 3 de enero de 2026.</w:t>
      </w:r>
    </w:p>
    <w:p>
      <w:pPr>
        <w:pStyle w:val=""/>
        <w:jc w:val="both"/>
      </w:pPr>
    </w:p>
    <w:p>
      <w:pPr>
        <w:pStyle w:val=""/>
        <w:jc w:val="both"/>
      </w:pPr>
      <w:r>
        <w:rPr>
          <w:b w:val="off"/>
          <w:i w:val="off"/>
          <w:u w:val="none"/>
          <w:rFonts w:ascii="Arial" w:hAnsi="Arial" w:cs="Arial" w:eastAsia="Arial"/>
          <w:sz w:val="24"/>
        </w:rPr>
        <w:t>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both"/>
      </w:pPr>
    </w:p>
    <w:p>
      <w:pPr>
        <w:pStyle w:val=""/>
        <w:jc w:val="both"/>
      </w:pPr>
      <w:r>
        <w:rPr>
          <w:b w:val="off"/>
          <w:i w:val="off"/>
          <w:u w:val="none"/>
          <w:rFonts w:ascii="Arial" w:hAnsi="Arial" w:cs="Arial" w:eastAsia="Arial"/>
          <w:sz w:val="24"/>
        </w:rPr>
        <w:t>Como fundamento en el Artículo 171 del Estatuto Orgánico de Presupuesto se establece respecto de la capacidad de contratación y ordenación del gasto lo siguiente:</w:t>
      </w:r>
    </w:p>
    <w:p>
      <w:pPr>
        <w:pStyle w:val=""/>
        <w:jc w:val="both"/>
      </w:pPr>
    </w:p>
    <w:p>
      <w:pPr>
        <w:pStyle w:val=""/>
        <w:jc w:val="both"/>
      </w:pPr>
      <w:r>
        <w:rPr>
          <w:b w:val="off"/>
          <w:i w:val="off"/>
          <w:u w:val="none"/>
          <w:rFonts w:ascii="Arial" w:hAnsi="Arial" w:cs="Arial" w:eastAsia="Arial"/>
          <w:sz w:val="24"/>
        </w:rPr>
        <w:t xml:space="preserve">“El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w:t>
      </w:r>
      <w:r>
        <w:rPr>
          <w:b w:val="off"/>
          <w:i w:val="off"/>
          <w:u w:val="none"/>
          <w:rFonts w:ascii="Arial" w:hAnsi="Arial" w:cs="Arial" w:eastAsia="Arial"/>
          <w:sz w:val="24"/>
        </w:rPr>
        <w:t>Ia</w:t>
      </w:r>
      <w:r>
        <w:rPr>
          <w:b w:val="off"/>
          <w:i w:val="off"/>
          <w:u w:val="none"/>
          <w:rFonts w:ascii="Arial" w:hAnsi="Arial" w:cs="Arial" w:eastAsia="Arial"/>
          <w:sz w:val="24"/>
        </w:rPr>
        <w:t xml:space="preserve"> debida ejecución del Plan de Desarrollo, Plan de Ordenamiento Territorial, Plan Operativo Anual de inversiones y en general toda clase de obligación que demande </w:t>
      </w:r>
      <w:r>
        <w:rPr>
          <w:b w:val="off"/>
          <w:i w:val="off"/>
          <w:u w:val="none"/>
          <w:rFonts w:ascii="Arial" w:hAnsi="Arial" w:cs="Arial" w:eastAsia="Arial"/>
          <w:sz w:val="24"/>
        </w:rPr>
        <w:t>Ia</w:t>
      </w:r>
      <w:r>
        <w:rPr>
          <w:b w:val="off"/>
          <w:i w:val="off"/>
          <w:u w:val="none"/>
          <w:rFonts w:ascii="Arial" w:hAnsi="Arial" w:cs="Arial" w:eastAsia="Arial"/>
          <w:sz w:val="24"/>
        </w:rPr>
        <w:t xml:space="preserve"> buena marcha de </w:t>
      </w:r>
      <w:r>
        <w:rPr>
          <w:b w:val="off"/>
          <w:i w:val="off"/>
          <w:u w:val="none"/>
          <w:rFonts w:ascii="Arial" w:hAnsi="Arial" w:cs="Arial" w:eastAsia="Arial"/>
          <w:sz w:val="24"/>
        </w:rPr>
        <w:t>Ia</w:t>
      </w:r>
      <w:r>
        <w:rPr>
          <w:b w:val="off"/>
          <w:i w:val="off"/>
          <w:u w:val="none"/>
          <w:rFonts w:ascii="Arial" w:hAnsi="Arial" w:cs="Arial" w:eastAsia="Arial"/>
          <w:sz w:val="24"/>
        </w:rPr>
        <w:t xml:space="preserve"> Administración Municipal(…)”.</w:t>
      </w:r>
    </w:p>
    <w:p>
      <w:pPr>
        <w:pStyle w:val=""/>
        <w:jc w:val="both"/>
      </w:pPr>
    </w:p>
    <w:p>
      <w:pPr>
        <w:pStyle w:val=""/>
        <w:jc w:val="both"/>
      </w:pPr>
      <w:r>
        <w:rPr>
          <w:b w:val="off"/>
          <w:i w:val="off"/>
          <w:u w:val="none"/>
          <w:rFonts w:ascii="Arial" w:hAnsi="Arial" w:cs="Arial" w:eastAsia="Arial"/>
          <w:sz w:val="24"/>
        </w:rPr>
        <w:t xml:space="preserve">Sobre las facultades en materia de contratación: </w:t>
      </w:r>
    </w:p>
    <w:p>
      <w:pPr>
        <w:pStyle w:val=""/>
        <w:jc w:val="both"/>
      </w:pPr>
    </w:p>
    <w:p>
      <w:pPr>
        <w:pStyle w:val=""/>
        <w:jc w:val="both"/>
      </w:pPr>
      <w:r>
        <w:rPr>
          <w:b w:val="off"/>
          <w:i w:val="off"/>
          <w:u w:val="none"/>
          <w:rFonts w:ascii="Arial" w:hAnsi="Arial" w:cs="Arial" w:eastAsia="Arial"/>
          <w:sz w:val="24"/>
        </w:rPr>
        <w:t xml:space="preserve">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w:t>
      </w:r>
      <w:r>
        <w:rPr>
          <w:b w:val="off"/>
          <w:i w:val="off"/>
          <w:u w:val="none"/>
          <w:rFonts w:ascii="Arial" w:hAnsi="Arial" w:cs="Arial" w:eastAsia="Arial"/>
          <w:sz w:val="24"/>
        </w:rPr>
        <w:t>N°</w:t>
      </w:r>
      <w:r>
        <w:rPr>
          <w:b w:val="off"/>
          <w:i w:val="off"/>
          <w:u w:val="none"/>
          <w:rFonts w:ascii="Arial" w:hAnsi="Arial" w:cs="Arial" w:eastAsia="Arial"/>
          <w:sz w:val="24"/>
        </w:rPr>
        <w:t xml:space="preserve">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w:t>
      </w:r>
      <w:r>
        <w:rPr>
          <w:b w:val="off"/>
          <w:i w:val="off"/>
          <w:u w:val="none"/>
          <w:rFonts w:ascii="Arial" w:hAnsi="Arial" w:cs="Arial" w:eastAsia="Arial"/>
          <w:sz w:val="24"/>
        </w:rPr>
        <w:t>pos</w:t>
      </w:r>
      <w:r>
        <w:rPr>
          <w:b w:val="off"/>
          <w:i w:val="off"/>
          <w:u w:val="none"/>
          <w:rFonts w:ascii="Arial" w:hAnsi="Arial" w:cs="Arial" w:eastAsia="Arial"/>
          <w:sz w:val="24"/>
        </w:rPr>
        <w:t xml:space="preserve">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pPr>
        <w:pStyle w:val=""/>
        <w:jc w:val="both"/>
      </w:pPr>
    </w:p>
    <w:p>
      <w:pPr>
        <w:pStyle w:val=""/>
        <w:jc w:val="both"/>
      </w:pPr>
    </w:p>
    <w:p>
      <w:pPr>
        <w:pStyle w:val=""/>
        <w:jc w:val="both"/>
      </w:pPr>
      <w:r>
        <w:rPr>
          <w:b w:val="off"/>
          <w:i w:val="off"/>
          <w:u w:val="none"/>
          <w:rFonts w:ascii="Arial" w:hAnsi="Arial" w:cs="Arial" w:eastAsia="Arial"/>
          <w:sz w:val="24"/>
        </w:rPr>
        <w:t xml:space="preserve">En este mismo sentido, el artículo segundo del Decreto anteriormente citado otorga atribuciones a los mismos sujetos, en las mismas condiciones para suscribir todos los actos y documentos pre contractuales, contractuales y </w:t>
      </w:r>
      <w:r>
        <w:rPr>
          <w:b w:val="off"/>
          <w:i w:val="off"/>
          <w:u w:val="none"/>
          <w:rFonts w:ascii="Arial" w:hAnsi="Arial" w:cs="Arial" w:eastAsia="Arial"/>
          <w:sz w:val="24"/>
        </w:rPr>
        <w:t>poscontractuales</w:t>
      </w:r>
      <w:r>
        <w:rPr>
          <w:b w:val="off"/>
          <w:i w:val="off"/>
          <w:u w:val="none"/>
          <w:rFonts w:ascii="Arial" w:hAnsi="Arial" w:cs="Arial" w:eastAsia="Arial"/>
          <w:sz w:val="24"/>
        </w:rPr>
        <w:t xml:space="preserve"> de los contratos de prestación de servicios profesionales y de apoyo a la gestión, cuya fuente de financiación sean gastos de inversión con las siguientes Posiciones Presupuestales - POSPRE:</w:t>
      </w:r>
    </w:p>
    <w:p>
      <w:pPr>
        <w:pStyle w:val=""/>
        <w:jc w:val="both"/>
      </w:pPr>
    </w:p>
    <w:p>
      <w:pPr>
        <w:pStyle w:val=""/>
        <w:jc w:val="both"/>
      </w:pPr>
    </w:p>
    <w:p>
      <w:pPr>
        <w:pStyle w:val=""/>
        <w:jc w:val="both"/>
      </w:pPr>
      <w:r>
        <w:rPr>
          <w:b w:val="off"/>
          <w:i w:val="off"/>
          <w:u w:val="none"/>
          <w:rFonts w:ascii="Arial" w:hAnsi="Arial" w:cs="Arial" w:eastAsia="Arial"/>
          <w:sz w:val="24"/>
        </w:rPr>
        <w:t xml:space="preserve">Vale la pena advertir que las atribuciones otorgadas por el señor </w:t>
      </w:r>
      <w:r>
        <w:rPr>
          <w:b w:val="off"/>
          <w:i w:val="off"/>
          <w:u w:val="none"/>
          <w:rFonts w:ascii="Arial" w:hAnsi="Arial" w:cs="Arial" w:eastAsia="Arial"/>
          <w:sz w:val="24"/>
        </w:rPr>
        <w:t>Alcalde</w:t>
      </w:r>
      <w:r>
        <w:rPr>
          <w:b w:val="off"/>
          <w:i w:val="off"/>
          <w:u w:val="none"/>
          <w:rFonts w:ascii="Arial" w:hAnsi="Arial" w:cs="Arial" w:eastAsia="Arial"/>
          <w:sz w:val="24"/>
        </w:rPr>
        <w:t xml:space="preserve"> tienen una condición pro tempore, comoquiera que el decreto en mención señala que los contratos que se celebren en desarrollo de la delegación realizada tendrán plazo máximo hasta el treinta (30) de junio de 2026.</w:t>
      </w:r>
    </w:p>
    <w:p>
      <w:pPr>
        <w:pStyle w:val=""/>
        <w:jc w:val="both"/>
      </w:pPr>
    </w:p>
    <w:p>
      <w:pPr>
        <w:pStyle w:val=""/>
        <w:jc w:val="both"/>
      </w:pPr>
      <w:r>
        <w:rPr>
          <w:b w:val="off"/>
          <w:i w:val="off"/>
          <w:u w:val="none"/>
          <w:rFonts w:ascii="Arial" w:hAnsi="Arial" w:cs="Arial" w:eastAsia="Arial"/>
          <w:sz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pPr>
        <w:pStyle w:val=""/>
        <w:jc w:val="both"/>
      </w:pPr>
    </w:p>
    <w:p>
      <w:pPr>
        <w:pStyle w:val=""/>
        <w:jc w:val="both"/>
      </w:pPr>
      <w:r>
        <w:rPr>
          <w:b w:val="off"/>
          <w:i w:val="off"/>
          <w:u w:val="none"/>
          <w:rFonts w:ascii="Arial" w:hAnsi="Arial" w:cs="Arial" w:eastAsia="Arial"/>
          <w:sz w:val="24"/>
        </w:rPr>
        <w:t xml:space="preserve">Mediante Decreto No. 4112.010.20.1049 del 17 de diciembre de 2025, el </w:t>
      </w:r>
      <w:r>
        <w:rPr>
          <w:b w:val="off"/>
          <w:i w:val="off"/>
          <w:u w:val="none"/>
          <w:rFonts w:ascii="Arial" w:hAnsi="Arial" w:cs="Arial" w:eastAsia="Arial"/>
          <w:sz w:val="24"/>
        </w:rPr>
        <w:t>Alcalde</w:t>
      </w:r>
      <w:r>
        <w:rPr>
          <w:b w:val="off"/>
          <w:i w:val="off"/>
          <w:u w:val="none"/>
          <w:rFonts w:ascii="Arial" w:hAnsi="Arial" w:cs="Arial" w:eastAsia="Arial"/>
          <w:sz w:val="24"/>
        </w:rPr>
        <w:t xml:space="preserv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pPr>
        <w:pStyle w:val=""/>
        <w:jc w:val="both"/>
      </w:pPr>
    </w:p>
    <w:p>
      <w:pPr>
        <w:pStyle w:val=""/>
        <w:jc w:val="both"/>
      </w:pPr>
      <w:r>
        <w:rPr>
          <w:b w:val="off"/>
          <w:i w:val="off"/>
          <w:u w:val="none"/>
          <w:rFonts w:ascii="Arial" w:hAnsi="Arial" w:cs="Arial" w:eastAsia="Arial"/>
          <w:sz w:val="24"/>
        </w:rPr>
        <w:t xml:space="preserve">La presente contratación deberá regirse por el Decreto </w:t>
      </w:r>
      <w:r>
        <w:rPr>
          <w:b w:val="off"/>
          <w:i w:val="off"/>
          <w:u w:val="none"/>
          <w:rFonts w:ascii="Arial" w:hAnsi="Arial" w:cs="Arial" w:eastAsia="Arial"/>
          <w:sz w:val="24"/>
        </w:rPr>
        <w:t>N°</w:t>
      </w:r>
      <w:r>
        <w:rPr>
          <w:b w:val="off"/>
          <w:i w:val="off"/>
          <w:u w:val="none"/>
          <w:rFonts w:ascii="Arial" w:hAnsi="Arial" w:cs="Arial" w:eastAsia="Arial"/>
          <w:sz w:val="24"/>
        </w:rPr>
        <w:t xml:space="preserve">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pPr>
        <w:pStyle w:val="Ttulo1"/>
        <w:jc w:val="left"/>
      </w:pPr>
      <w:r>
        <w:rPr>
          <w:b w:val="off"/>
          <w:i w:val="off"/>
          <w:u w:val="none"/>
        </w:rPr>
        <w:t>CLASIFICACIÓN UNSPSC</w:t>
      </w:r>
    </w:p>
    <w:p>
      <w:pPr>
        <w:pStyle w:val=""/>
        <w:jc w:val="both"/>
      </w:pPr>
    </w:p>
    <w:p>
      <w:pPr>
        <w:pStyle w:val=""/>
        <w:jc w:val="both"/>
      </w:pPr>
    </w:p>
    <w:p>
      <w:pPr>
        <w:pStyle w:val="Ttulo1"/>
        <w:jc w:val="left"/>
      </w:pPr>
      <w:r>
        <w:rPr>
          <w:b w:val="off"/>
          <w:i w:val="off"/>
          <w:u w:val="none"/>
        </w:rPr>
        <w:t>¿HACE PARTE DEL PLAN ANUAL DE ADQUISICIONES (PAA) Y ESTAN IDENTIFICADOS LOS BIENES Y/O SERVICIOS?</w:t>
      </w:r>
    </w:p>
    <w:p>
      <w:pPr>
        <w:pStyle w:val=""/>
        <w:jc w:val="left"/>
      </w:pPr>
    </w:p>
    <w:p>
      <w:pPr>
        <w:pStyle w:val=""/>
        <w:jc w:val="left"/>
      </w:pPr>
    </w:p>
    <w:p>
      <w:pPr>
        <w:pStyle w:val=""/>
        <w:jc w:val="left"/>
      </w:pPr>
      <w:r>
        <w:rPr>
          <w:b w:val="off"/>
          <w:i w:val="off"/>
          <w:u w:val="none"/>
          <w:rFonts w:ascii="Arial" w:hAnsi="Arial" w:cs="Arial" w:eastAsia="Arial"/>
          <w:sz w:val="24"/>
        </w:rPr>
        <w:t xml:space="preserve">  ID en el PAA: ____{{ID_PAA}}______</w:t>
      </w:r>
    </w:p>
    <w:p>
      <w:pPr>
        <w:pStyle w:val=""/>
        <w:jc w:val="left"/>
      </w:pPr>
    </w:p>
    <w:p>
      <w:pPr>
        <w:pStyle w:val=""/>
        <w:jc w:val="both"/>
      </w:pPr>
      <w:r>
        <w:rPr>
          <w:b w:val="off"/>
          <w:i w:val="off"/>
          <w:u w:val="none"/>
          <w:rFonts w:ascii="Arial" w:hAnsi="Arial" w:cs="Arial" w:eastAsia="Arial"/>
          <w:sz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pPr>
        <w:pStyle w:val="Ttulo1"/>
        <w:jc w:val="left"/>
      </w:pPr>
      <w:r>
        <w:rPr>
          <w:b w:val="off"/>
          <w:i w:val="off"/>
          <w:u w:val="none"/>
        </w:rPr>
        <w:t>ESTUDIO DEL SECTOR</w:t>
      </w:r>
    </w:p>
    <w:p>
      <w:pPr>
        <w:pStyle w:val=""/>
        <w:jc w:val="left"/>
      </w:pPr>
    </w:p>
    <w:p>
      <w:pPr>
        <w:pStyle w:val=""/>
        <w:jc w:val="both"/>
      </w:pPr>
      <w:r>
        <w:rPr>
          <w:b w:val="off"/>
          <w:i w:val="off"/>
          <w:u w:val="none"/>
          <w:rFonts w:ascii="Arial" w:hAnsi="Arial" w:cs="Arial" w:eastAsia="Arial"/>
          <w:sz w:val="24"/>
        </w:rPr>
        <w:t>Para el análisis económico del sector y la estimación del valor estimado del contrato, es necesario tener en cuenta los siguientes lineamientos:</w:t>
      </w:r>
    </w:p>
    <w:p>
      <w:pPr>
        <w:pStyle w:val=""/>
        <w:jc w:val="both"/>
      </w:pPr>
    </w:p>
    <w:p>
      <w:pPr>
        <w:pStyle w:val=""/>
        <w:jc w:val="both"/>
      </w:pPr>
      <w:r>
        <w:rPr>
          <w:b w:val="off"/>
          <w:i w:val="off"/>
          <w:u w:val="none"/>
          <w:rFonts w:ascii="Arial" w:hAnsi="Arial" w:cs="Arial" w:eastAsia="Arial"/>
          <w:sz w:val="24"/>
        </w:rPr>
        <w:t xml:space="preserve">ANÁLISIS DEL MERCADO </w:t>
      </w:r>
    </w:p>
    <w:p>
      <w:pPr>
        <w:pStyle w:val=""/>
        <w:jc w:val="both"/>
      </w:pPr>
    </w:p>
    <w:p>
      <w:pPr>
        <w:pStyle w:val=""/>
        <w:jc w:val="both"/>
      </w:pPr>
      <w:r>
        <w:rPr>
          <w:b w:val="off"/>
          <w:i w:val="off"/>
          <w:u w:val="none"/>
          <w:rFonts w:ascii="Arial" w:hAnsi="Arial" w:cs="Arial" w:eastAsia="Arial"/>
          <w:sz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pPr>
        <w:pStyle w:val=""/>
        <w:jc w:val="both"/>
      </w:pPr>
    </w:p>
    <w:p>
      <w:pPr>
        <w:pStyle w:val=""/>
        <w:jc w:val="both"/>
      </w:pPr>
      <w:r>
        <w:rPr>
          <w:b w:val="off"/>
          <w:i w:val="off"/>
          <w:u w:val="none"/>
          <w:rFonts w:ascii="Arial" w:hAnsi="Arial" w:cs="Arial" w:eastAsia="Arial"/>
          <w:sz w:val="24"/>
        </w:rPr>
        <w:t xml:space="preserve">Para el año 2026 el salario mínimo legal mensual aumentó un 23 % quedando en $1.750.905. </w:t>
      </w:r>
      <w:r>
        <w:rPr>
          <w:b w:val="off"/>
          <w:i w:val="off"/>
          <w:u w:val="none"/>
          <w:rFonts w:ascii="Arial" w:hAnsi="Arial" w:cs="Arial" w:eastAsia="Arial"/>
          <w:sz w:val="24"/>
        </w:rPr>
        <w:t xml:space="preserve">antes del auxilio de transporte. </w:t>
      </w:r>
    </w:p>
    <w:p>
      <w:pPr>
        <w:pStyle w:val=""/>
        <w:jc w:val="both"/>
      </w:pPr>
    </w:p>
    <w:p>
      <w:pPr>
        <w:pStyle w:val=""/>
        <w:jc w:val="center"/>
      </w:pPr>
      <w:r>
        <w:rPr>
          <w:b w:val="off"/>
          <w:i w:val="off"/>
          <w:u w:val="none"/>
          <w:rFonts w:ascii="Arial" w:hAnsi="Arial" w:cs="Arial" w:eastAsia="Arial"/>
        </w:rPr>
        <w:t>Tabla. Variaciones del Salario Mínimo Legal Vigente</w:t>
      </w:r>
    </w:p>
    <w:p>
      <w:pPr>
        <w:pStyle w:val=""/>
        <w:jc w:val="center"/>
      </w:pPr>
      <w:r>
        <w:rPr>
          <w:b w:val="off"/>
          <w:i w:val="off"/>
          <w:u w:val="none"/>
          <w:rFonts w:ascii="Arial" w:hAnsi="Arial" w:cs="Arial" w:eastAsia="Arial"/>
          <w:sz w:val="18"/>
        </w:rPr>
        <w:t>Fuente: Elaboración propia-Información tomada de Actualicece.com</w:t>
      </w:r>
    </w:p>
    <w:p>
      <w:pPr>
        <w:pStyle w:val=""/>
        <w:jc w:val="left"/>
      </w:pPr>
    </w:p>
    <w:p>
      <w:pPr>
        <w:pStyle w:val=""/>
        <w:jc w:val="both"/>
      </w:pPr>
      <w:r>
        <w:rPr>
          <w:b w:val="off"/>
          <w:i w:val="off"/>
          <w:u w:val="none"/>
          <w:rFonts w:ascii="Arial" w:hAnsi="Arial" w:cs="Arial" w:eastAsia="Arial"/>
          <w:sz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pPr>
        <w:pStyle w:val=""/>
        <w:jc w:val="both"/>
      </w:pPr>
    </w:p>
    <w:p>
      <w:pPr>
        <w:pStyle w:val=""/>
        <w:jc w:val="both"/>
      </w:pPr>
      <w:r>
        <w:rPr>
          <w:b w:val="off"/>
          <w:i w:val="off"/>
          <w:u w:val="none"/>
          <w:rFonts w:ascii="Arial" w:hAnsi="Arial" w:cs="Arial" w:eastAsia="Arial"/>
          <w:sz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pPr>
        <w:pStyle w:val=""/>
        <w:jc w:val="both"/>
      </w:pPr>
    </w:p>
    <w:p>
      <w:pPr>
        <w:pStyle w:val=""/>
        <w:jc w:val="both"/>
      </w:pPr>
      <w:r>
        <w:rPr>
          <w:b w:val="off"/>
          <w:i w:val="off"/>
          <w:u w:val="none"/>
          <w:rFonts w:ascii="Arial" w:hAnsi="Arial" w:cs="Arial" w:eastAsia="Arial"/>
          <w:sz w:val="24"/>
        </w:rPr>
        <w:t xml:space="preserve">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w:t>
      </w:r>
      <w:r>
        <w:rPr>
          <w:b w:val="off"/>
          <w:i w:val="off"/>
          <w:u w:val="none"/>
          <w:rFonts w:ascii="Arial" w:hAnsi="Arial" w:cs="Arial" w:eastAsia="Arial"/>
          <w:sz w:val="24"/>
        </w:rPr>
        <w:t>N°</w:t>
      </w:r>
      <w:r>
        <w:rPr>
          <w:b w:val="off"/>
          <w:i w:val="off"/>
          <w:u w:val="none"/>
          <w:rFonts w:ascii="Arial" w:hAnsi="Arial" w:cs="Arial" w:eastAsia="Arial"/>
          <w:sz w:val="24"/>
        </w:rPr>
        <w:t xml:space="preserve">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pPr>
        <w:pStyle w:val=""/>
        <w:jc w:val="left"/>
      </w:pPr>
    </w:p>
    <w:p>
      <w:pPr>
        <w:pStyle w:val=""/>
        <w:jc w:val="both"/>
      </w:pPr>
      <w:r>
        <w:rPr>
          <w:b w:val="off"/>
          <w:i w:val="off"/>
          <w:u w:val="none"/>
          <w:rFonts w:ascii="Arial" w:hAnsi="Arial" w:cs="Arial" w:eastAsia="Arial"/>
          <w:sz w:val="24"/>
        </w:rPr>
        <w:t xml:space="preserve">ANÁLISIS DE LA OFERTA </w:t>
      </w:r>
    </w:p>
    <w:p>
      <w:pPr>
        <w:pStyle w:val=""/>
        <w:jc w:val="both"/>
      </w:pPr>
    </w:p>
    <w:p>
      <w:pPr>
        <w:pStyle w:val=""/>
        <w:jc w:val="both"/>
      </w:pPr>
      <w:r>
        <w:rPr>
          <w:b w:val="off"/>
          <w:i w:val="off"/>
          <w:u w:val="none"/>
          <w:rFonts w:ascii="Arial" w:hAnsi="Arial" w:cs="Arial" w:eastAsia="Arial"/>
          <w:sz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r>
        <w:rPr>
          <w:b w:val="off"/>
          <w:i w:val="off"/>
          <w:u w:val="none"/>
          <w:rFonts w:ascii="Arial" w:hAnsi="Arial" w:cs="Arial" w:eastAsia="Arial"/>
          <w:sz w:val="24"/>
        </w:rPr>
        <w:t>etc</w:t>
      </w:r>
      <w:r>
        <w:rPr>
          <w:b w:val="off"/>
          <w:i w:val="off"/>
          <w:u w:val="none"/>
          <w:rFonts w:ascii="Arial" w:hAnsi="Arial" w:cs="Arial" w:eastAsia="Arial"/>
          <w:sz w:val="24"/>
        </w:rPr>
        <w:t>, que apoyan el funcionamiento de las entidades públicas. El perfil del posible contratista se define por el conocimiento previo, la formación académica y la experiencia relacionada directamente con el objeto de la presente contratación.</w:t>
      </w:r>
    </w:p>
    <w:p>
      <w:pPr>
        <w:pStyle w:val=""/>
        <w:jc w:val="both"/>
      </w:pPr>
    </w:p>
    <w:p>
      <w:pPr>
        <w:pStyle w:val=""/>
        <w:jc w:val="both"/>
      </w:pPr>
      <w:r>
        <w:rPr>
          <w:b w:val="off"/>
          <w:i w:val="off"/>
          <w:u w:val="none"/>
          <w:rFonts w:ascii="Arial" w:hAnsi="Arial" w:cs="Arial" w:eastAsia="Arial"/>
          <w:sz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pPr>
        <w:pStyle w:val=""/>
        <w:jc w:val="both"/>
      </w:pPr>
    </w:p>
    <w:p>
      <w:pPr>
        <w:pStyle w:val=""/>
        <w:jc w:val="both"/>
      </w:pPr>
      <w:r>
        <w:rPr>
          <w:b w:val="off"/>
          <w:i w:val="off"/>
          <w:u w:val="none"/>
          <w:rFonts w:ascii="Arial" w:hAnsi="Arial" w:cs="Arial" w:eastAsia="Arial"/>
          <w:sz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pPr>
        <w:pStyle w:val=""/>
        <w:jc w:val="both"/>
      </w:pPr>
    </w:p>
    <w:p>
      <w:pPr>
        <w:pStyle w:val=""/>
        <w:jc w:val="both"/>
      </w:pPr>
      <w:r>
        <w:rPr>
          <w:b w:val="off"/>
          <w:i w:val="off"/>
          <w:u w:val="none"/>
          <w:rFonts w:ascii="Arial" w:hAnsi="Arial" w:cs="Arial" w:eastAsia="Arial"/>
          <w:sz w:val="24"/>
        </w:rPr>
        <w:t>A continuación, se adjunta la tabla de valores de la circular en mención:</w:t>
      </w: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p>
    <w:p>
      <w:pPr>
        <w:pStyle w:val=""/>
        <w:jc w:val="both"/>
      </w:pPr>
      <w:r>
        <w:rPr>
          <w:b w:val="off"/>
          <w:i w:val="off"/>
          <w:u w:val="none"/>
          <w:rFonts w:ascii="Arial" w:hAnsi="Arial" w:cs="Arial" w:eastAsia="Arial"/>
          <w:sz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pPr>
        <w:pStyle w:val=""/>
        <w:jc w:val="both"/>
      </w:pPr>
    </w:p>
    <w:p>
      <w:pPr>
        <w:pStyle w:val=""/>
        <w:jc w:val="both"/>
      </w:pPr>
      <w:r>
        <w:rPr>
          <w:b w:val="off"/>
          <w:i w:val="off"/>
          <w:u w:val="none"/>
          <w:rFonts w:ascii="Arial" w:hAnsi="Arial" w:cs="Arial" w:eastAsia="Arial"/>
          <w:sz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pPr>
        <w:pStyle w:val="Ttulo1"/>
        <w:jc w:val="left"/>
      </w:pPr>
      <w:r>
        <w:rPr>
          <w:b w:val="off"/>
          <w:i w:val="off"/>
          <w:u w:val="none"/>
        </w:rPr>
        <w:t>DESCRIPCIÓN DEL OBJETO, ALCANCE Y ELEMENTOS DEL CONTRATO A CELEBRAR</w:t>
      </w:r>
    </w:p>
    <w:p>
      <w:pPr>
        <w:pStyle w:val=""/>
        <w:jc w:val="left"/>
      </w:pPr>
    </w:p>
    <w:p>
      <w:pPr>
        <w:pStyle w:val="Ttulo2"/>
        <w:jc w:val="left"/>
      </w:pPr>
      <w:r>
        <w:rPr>
          <w:b w:val="off"/>
          <w:i w:val="off"/>
          <w:u w:val="none"/>
        </w:rPr>
        <w:t>OBJETO DEL CONTRATO</w:t>
      </w:r>
    </w:p>
    <w:p>
      <w:pPr>
        <w:pStyle w:val=""/>
        <w:jc w:val="left"/>
      </w:pPr>
    </w:p>
    <w:p>
      <w:pPr>
        <w:pStyle w:val=""/>
        <w:jc w:val="both"/>
      </w:pPr>
      <w:r>
        <w:rPr>
          <w:b w:val="off"/>
          <w:i w:val="off"/>
          <w:u w:val="none"/>
          <w:rFonts w:ascii="Arial" w:hAnsi="Arial" w:cs="Arial" w:eastAsia="Arial"/>
          <w:sz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both"/>
      </w:pPr>
    </w:p>
    <w:p>
      <w:pPr>
        <w:pStyle w:val="Ttulo2"/>
        <w:jc w:val="left"/>
      </w:pPr>
      <w:r>
        <w:rPr>
          <w:b w:val="off"/>
          <w:i w:val="off"/>
          <w:u w:val="none"/>
        </w:rPr>
        <w:t>ALCANCE DEL OBJETO</w:t>
      </w:r>
    </w:p>
    <w:p>
      <w:pPr>
        <w:pStyle w:val=""/>
        <w:jc w:val="left"/>
      </w:pPr>
    </w:p>
    <w:p>
      <w:pPr>
        <w:pStyle w:val=""/>
        <w:jc w:val="left"/>
      </w:pPr>
      <w:r>
        <w:rPr>
          <w:b w:val="off"/>
          <w:i w:val="off"/>
          <w:u w:val="none"/>
          <w:rFonts w:ascii="Arial" w:hAnsi="Arial" w:cs="Arial" w:eastAsia="Arial"/>
          <w:sz w:val="24"/>
        </w:rPr>
        <w:t xml:space="preserve">No Aplica </w:t>
      </w:r>
    </w:p>
    <w:p>
      <w:pPr>
        <w:pStyle w:val=""/>
        <w:jc w:val="left"/>
      </w:pPr>
    </w:p>
    <w:p>
      <w:pPr>
        <w:pStyle w:val="Ttulo2"/>
        <w:jc w:val="left"/>
      </w:pPr>
      <w:r>
        <w:rPr>
          <w:b w:val="off"/>
          <w:i w:val="off"/>
          <w:u w:val="none"/>
        </w:rPr>
        <w:t>PLAZO DEL CONTRATO</w:t>
      </w:r>
    </w:p>
    <w:p>
      <w:pPr>
        <w:pStyle w:val=""/>
        <w:jc w:val="left"/>
      </w:pPr>
    </w:p>
    <w:p>
      <w:pPr>
        <w:pStyle w:val=""/>
        <w:jc w:val="both"/>
      </w:pPr>
      <w:r>
        <w:rPr>
          <w:b w:val="off"/>
          <w:i w:val="off"/>
          <w:u w:val="none"/>
          <w:rFonts w:ascii="Arial" w:hAnsi="Arial" w:cs="Arial" w:eastAsia="Arial"/>
          <w:sz w:val="24"/>
        </w:rPr>
        <w:t>Desde el cumplimiento de los requisitos de perfeccionamiento y ejecución y hasta el {{FECHA_FIN_CONTRATO}}.</w:t>
      </w:r>
    </w:p>
    <w:p>
      <w:pPr>
        <w:pStyle w:val=""/>
        <w:jc w:val="both"/>
      </w:pPr>
    </w:p>
    <w:p>
      <w:pPr>
        <w:pStyle w:val="Ttulo2"/>
        <w:jc w:val="left"/>
      </w:pPr>
      <w:r>
        <w:rPr>
          <w:b w:val="off"/>
          <w:i w:val="off"/>
          <w:u w:val="none"/>
        </w:rPr>
        <w:t>VALOR ESTIMADO DEL CONTRATO</w:t>
      </w:r>
    </w:p>
    <w:p>
      <w:pPr>
        <w:pStyle w:val=""/>
        <w:jc w:val="left"/>
      </w:pPr>
    </w:p>
    <w:p>
      <w:pPr>
        <w:pStyle w:val=""/>
        <w:jc w:val="both"/>
      </w:pPr>
      <w:r>
        <w:rPr>
          <w:b w:val="off"/>
          <w:i w:val="off"/>
          <w:u w:val="none"/>
          <w:rFonts w:ascii="Arial" w:hAnsi="Arial" w:cs="Arial" w:eastAsia="Arial"/>
          <w:sz w:val="24"/>
        </w:rPr>
        <w:t>El valor estimado del contrato es la suma de {{VALOR_CONTRATO_LETRAS}}</w:t>
      </w:r>
    </w:p>
    <w:p>
      <w:pPr>
        <w:pStyle w:val=""/>
        <w:jc w:val="left"/>
      </w:pPr>
    </w:p>
    <w:p>
      <w:pPr>
        <w:pStyle w:val="Ttulo2"/>
        <w:jc w:val="left"/>
      </w:pPr>
      <w:r>
        <w:rPr>
          <w:b w:val="off"/>
          <w:i w:val="off"/>
          <w:u w:val="none"/>
        </w:rPr>
        <w:t>FORMA DE PAGO</w:t>
      </w:r>
    </w:p>
    <w:p>
      <w:pPr>
        <w:pStyle w:val=""/>
        <w:jc w:val="left"/>
      </w:pPr>
    </w:p>
    <w:p>
      <w:pPr>
        <w:pStyle w:val=""/>
        <w:jc w:val="both"/>
      </w:pPr>
      <w:r>
        <w:rPr>
          <w:b w:val="off"/>
          <w:i w:val="off"/>
          <w:u w:val="none"/>
          <w:rFonts w:ascii="Arial" w:hAnsi="Arial" w:cs="Arial" w:eastAsia="Arial"/>
          <w:sz w:val="24"/>
        </w:rPr>
        <w:t>El valor del contrato será cancelado en {{NUMERO_CUOTAS}} cuotas de {{VALOR_CUOTA_LETRAS}}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pPr>
        <w:pStyle w:val=""/>
        <w:jc w:val="both"/>
      </w:pPr>
    </w:p>
    <w:p>
      <w:pPr>
        <w:pStyle w:val=""/>
        <w:jc w:val="both"/>
      </w:pPr>
      <w:r>
        <w:rPr>
          <w:b w:val="off"/>
          <w:i w:val="off"/>
          <w:u w:val="none"/>
          <w:rFonts w:ascii="Arial" w:hAnsi="Arial" w:cs="Arial" w:eastAsia="Arial"/>
          <w:sz w:val="24"/>
        </w:rPr>
        <w:t>Los impuestos que hayan de causarse o pagarse para la celebración, ejecución y/o liquidación del contrato, corren por cuenta del contratista y no darán lugar a ningún pago adicional a los precios pactados.</w:t>
      </w:r>
    </w:p>
    <w:p>
      <w:pPr>
        <w:pStyle w:val=""/>
        <w:jc w:val="both"/>
      </w:pPr>
    </w:p>
    <w:p>
      <w:pPr>
        <w:pStyle w:val=""/>
        <w:jc w:val="both"/>
      </w:pPr>
      <w:r>
        <w:rPr>
          <w:b w:val="off"/>
          <w:i w:val="off"/>
          <w:u w:val="none"/>
          <w:rFonts w:ascii="Arial" w:hAnsi="Arial" w:cs="Arial" w:eastAsia="Arial"/>
          <w:sz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pPr>
        <w:pStyle w:val=""/>
        <w:jc w:val="both"/>
      </w:pPr>
    </w:p>
    <w:p>
      <w:pPr>
        <w:pStyle w:val=""/>
        <w:jc w:val="both"/>
      </w:pPr>
    </w:p>
    <w:p>
      <w:pPr>
        <w:pStyle w:val=""/>
        <w:jc w:val="both"/>
      </w:pPr>
    </w:p>
    <w:p>
      <w:pPr>
        <w:pStyle w:val="Ttulo2"/>
        <w:jc w:val="both"/>
      </w:pPr>
      <w:r>
        <w:rPr>
          <w:b w:val="off"/>
          <w:i w:val="off"/>
          <w:u w:val="none"/>
        </w:rPr>
        <w:t>LUGAR DE EJECUCIÓN DEL CONTRATO</w:t>
      </w:r>
    </w:p>
    <w:p>
      <w:pPr>
        <w:pStyle w:val=""/>
        <w:jc w:val="both"/>
      </w:pPr>
    </w:p>
    <w:p>
      <w:pPr>
        <w:pStyle w:val=""/>
        <w:jc w:val="both"/>
      </w:pPr>
      <w:r>
        <w:rPr>
          <w:b w:val="off"/>
          <w:i w:val="off"/>
          <w:u w:val="none"/>
          <w:rFonts w:ascii="Arial" w:hAnsi="Arial" w:cs="Arial" w:eastAsia="Arial"/>
          <w:sz w:val="24"/>
        </w:rPr>
        <w:t>El lugar de ejecución del contrato será el Distrito Especial de Santiago de Cali.</w:t>
      </w:r>
    </w:p>
    <w:p>
      <w:pPr>
        <w:pStyle w:val=""/>
        <w:jc w:val="both"/>
      </w:pPr>
    </w:p>
    <w:p>
      <w:pPr>
        <w:pStyle w:val="Ttulo2"/>
        <w:jc w:val="both"/>
      </w:pPr>
      <w:r>
        <w:rPr>
          <w:b w:val="off"/>
          <w:i w:val="off"/>
          <w:u w:val="none"/>
        </w:rPr>
        <w:t>OBLIGACIONES ESPECÍFICAS DEL CONTRATISTA</w:t>
      </w:r>
    </w:p>
    <w:p>
      <w:pPr>
        <w:pStyle w:val=""/>
        <w:jc w:val="both"/>
      </w:pPr>
    </w:p>
    <w:p>
      <w:pPr>
        <w:pStyle w:val=""/>
        <w:jc w:val="both"/>
      </w:pPr>
      <w:r>
        <w:rPr>
          <w:b w:val="off"/>
          <w:i w:val="off"/>
          <w:u w:val="none"/>
          <w:rFonts w:ascii="Arial" w:hAnsi="Arial" w:cs="Arial" w:eastAsia="Arial"/>
          <w:sz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pPr>
        <w:pStyle w:val=""/>
        <w:jc w:val="both"/>
      </w:pP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 xml:space="preserve">1.Brindar apoyo al Departamento Administrativo de Gestión Jurídica Pública en la revisión de los documentos allegados por los solicitantes necesarios para el trámite de pago de </w:t>
      </w:r>
      <w:r>
        <w:rPr>
          <w:b w:val="off"/>
          <w:i w:val="off"/>
          <w:u w:val="none"/>
          <w:rFonts w:ascii="Arial" w:hAnsi="Arial" w:cs="Arial" w:eastAsia="Arial"/>
          <w:sz w:val="24"/>
        </w:rPr>
        <w:t>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Ttulo2"/>
        <w:jc w:val="both"/>
      </w:pPr>
      <w:r>
        <w:rPr>
          <w:b w:val="off"/>
          <w:i w:val="off"/>
          <w:u w:val="none"/>
        </w:rPr>
        <w:t xml:space="preserve">OBLIGACIONES GENERALES DEL CONTRATISTA </w:t>
      </w:r>
    </w:p>
    <w:p>
      <w:pPr>
        <w:pStyle w:val=""/>
        <w:jc w:val="both"/>
      </w:pPr>
    </w:p>
    <w:p>
      <w:pPr>
        <w:pStyle w:val=""/>
        <w:jc w:val="both"/>
      </w:pPr>
      <w:r>
        <w:rPr>
          <w:b w:val="off"/>
          <w:i w:val="off"/>
          <w:u w:val="none"/>
          <w:rFonts w:ascii="Arial" w:hAnsi="Arial" w:cs="Arial" w:eastAsia="Arial"/>
          <w:sz w:val="24"/>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w:t>
      </w:r>
      <w:r>
        <w:rPr>
          <w:b w:val="off"/>
          <w:i w:val="off"/>
          <w:u w:val="none"/>
          <w:rFonts w:ascii="Arial" w:hAnsi="Arial" w:cs="Arial" w:eastAsia="Arial"/>
          <w:sz w:val="24"/>
        </w:rPr>
        <w:t xml:space="preserve">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w:t>
      </w:r>
      <w:r>
        <w:rPr>
          <w:b w:val="off"/>
          <w:i w:val="off"/>
          <w:u w:val="none"/>
          <w:rFonts w:ascii="Arial" w:hAnsi="Arial" w:cs="Arial" w:eastAsia="Arial"/>
          <w:sz w:val="24"/>
        </w:rPr>
        <w:t>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pPr>
        <w:pStyle w:val="Ttulo1"/>
        <w:jc w:val="left"/>
      </w:pPr>
      <w:r>
        <w:rPr>
          <w:b w:val="off"/>
          <w:i w:val="off"/>
          <w:u w:val="none"/>
        </w:rPr>
        <w:t>FUNDAMENTOS JURÍDICOS QUE SOPORTAN LA MODALIDAD DE SELECCIÓN</w:t>
      </w:r>
    </w:p>
    <w:p>
      <w:pPr>
        <w:pStyle w:val=""/>
        <w:jc w:val="both"/>
      </w:pPr>
    </w:p>
    <w:p>
      <w:pPr>
        <w:pStyle w:val=""/>
        <w:jc w:val="both"/>
      </w:pPr>
      <w:r>
        <w:rPr>
          <w:b w:val="off"/>
          <w:i w:val="off"/>
          <w:u w:val="none"/>
          <w:rFonts w:ascii="Arial" w:hAnsi="Arial" w:cs="Arial" w:eastAsia="Arial"/>
          <w:sz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pPr>
        <w:pStyle w:val=""/>
        <w:jc w:val="both"/>
      </w:pPr>
    </w:p>
    <w:p>
      <w:pPr>
        <w:pStyle w:val=""/>
        <w:jc w:val="both"/>
      </w:pPr>
      <w:r>
        <w:rPr>
          <w:b w:val="off"/>
          <w:i w:val="off"/>
          <w:u w:val="none"/>
          <w:rFonts w:ascii="Arial" w:hAnsi="Arial" w:cs="Arial" w:eastAsia="Arial"/>
          <w:sz w:val="24"/>
        </w:rPr>
        <w:t xml:space="preserve">Por su parte, el literal h), numeral 4, </w:t>
      </w:r>
      <w:r>
        <w:rPr>
          <w:b w:val="off"/>
          <w:i w:val="off"/>
          <w:u w:val="none"/>
          <w:rFonts w:ascii="Arial" w:hAnsi="Arial" w:cs="Arial" w:eastAsia="Arial"/>
          <w:sz w:val="24"/>
        </w:rPr>
        <w:t>artículo</w:t>
      </w:r>
      <w:r>
        <w:rPr>
          <w:b w:val="off"/>
          <w:i w:val="off"/>
          <w:u w:val="none"/>
          <w:rFonts w:ascii="Arial" w:hAnsi="Arial" w:cs="Arial" w:eastAsia="Arial"/>
          <w:sz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pPr>
        <w:pStyle w:val=""/>
        <w:jc w:val="both"/>
      </w:pPr>
    </w:p>
    <w:p>
      <w:pPr>
        <w:pStyle w:val=""/>
        <w:jc w:val="both"/>
      </w:pPr>
      <w:r>
        <w:rPr>
          <w:b w:val="off"/>
          <w:i w:val="off"/>
          <w:u w:val="none"/>
          <w:rFonts w:ascii="Arial" w:hAnsi="Arial" w:cs="Arial" w:eastAsia="Arial"/>
          <w:sz w:val="24"/>
        </w:rPr>
        <w:t>El artículo 2.2.1.2.1.4.9. del Decreto 1082 de 2015 consagra lo siguiente:</w:t>
      </w:r>
    </w:p>
    <w:p>
      <w:pPr>
        <w:pStyle w:val=""/>
        <w:jc w:val="both"/>
      </w:pPr>
    </w:p>
    <w:p>
      <w:pPr>
        <w:pStyle w:val=""/>
        <w:jc w:val="both"/>
      </w:pPr>
      <w:r>
        <w:rPr>
          <w:b w:val="off"/>
          <w:i w:val="off"/>
          <w:u w:val="none"/>
          <w:rFonts w:ascii="Arial" w:hAnsi="Arial" w:cs="Arial" w:eastAsia="Arial"/>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b w:val="off"/>
          <w:i w:val="off"/>
          <w:u w:val="single"/>
          <w:rFonts w:ascii="Arial" w:hAnsi="Arial" w:cs="Arial" w:eastAsia="Arial"/>
        </w:rPr>
        <w:t>persona natural o jurídica</w:t>
      </w:r>
      <w:r>
        <w:rPr>
          <w:b w:val="off"/>
          <w:i w:val="off"/>
          <w:u w:val="none"/>
          <w:rFonts w:ascii="Arial" w:hAnsi="Arial" w:cs="Arial" w:eastAsia="Arial"/>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pPr>
        <w:pStyle w:val=""/>
        <w:jc w:val="both"/>
      </w:pPr>
    </w:p>
    <w:p>
      <w:pPr>
        <w:pStyle w:val=""/>
        <w:jc w:val="both"/>
      </w:pPr>
      <w:r>
        <w:rPr>
          <w:b w:val="off"/>
          <w:i w:val="off"/>
          <w:u w:val="none"/>
          <w:rFonts w:ascii="Arial" w:hAnsi="Arial" w:cs="Arial" w:eastAsia="Arial"/>
          <w:sz w:val="24"/>
        </w:rPr>
        <w:t>Por lo tanto, la contratación directa es un procedimiento reglado excepcionalmente y de aplicación e interpretación restrictiva, al cual pueden acudir las entidades públicas para celebrar contratos, en determinados eventos tipificados en la Ley.</w:t>
      </w:r>
    </w:p>
    <w:p>
      <w:pPr>
        <w:pStyle w:val=""/>
        <w:jc w:val="both"/>
      </w:pPr>
    </w:p>
    <w:p>
      <w:pPr>
        <w:pStyle w:val=""/>
        <w:jc w:val="both"/>
      </w:pPr>
      <w:r>
        <w:rPr>
          <w:b w:val="off"/>
          <w:i w:val="off"/>
          <w:u w:val="none"/>
          <w:rFonts w:ascii="Arial" w:hAnsi="Arial" w:cs="Arial" w:eastAsia="Arial"/>
          <w:sz w:val="24"/>
        </w:rPr>
        <w:t>Sobre el particular, el Consejo de Estado, Sala de lo Contencioso Administrativo, Sección Tercera en sentencia de fecha 30 de noviembre de 2006, respecto a la naturaleza jurídica de los contratos de prestación de servicios manifestó:</w:t>
      </w:r>
    </w:p>
    <w:p>
      <w:pPr>
        <w:pStyle w:val=""/>
        <w:jc w:val="both"/>
      </w:pPr>
    </w:p>
    <w:p>
      <w:pPr>
        <w:pStyle w:val=""/>
        <w:jc w:val="both"/>
      </w:pPr>
      <w:r>
        <w:rPr>
          <w:b w:val="off"/>
          <w:i w:val="off"/>
          <w:u w:val="none"/>
          <w:rFonts w:ascii="Arial" w:hAnsi="Arial" w:cs="Arial" w:eastAsia="Arial"/>
        </w:rPr>
        <w:t>“La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pPr>
        <w:pStyle w:val=""/>
        <w:jc w:val="both"/>
      </w:pPr>
    </w:p>
    <w:p>
      <w:pPr>
        <w:pStyle w:val=""/>
        <w:jc w:val="both"/>
      </w:pPr>
      <w:r>
        <w:rPr>
          <w:b w:val="off"/>
          <w:i w:val="off"/>
          <w:u w:val="none"/>
          <w:rFonts w:ascii="Arial" w:hAnsi="Arial" w:cs="Arial" w:eastAsia="Arial"/>
          <w:sz w:val="24"/>
        </w:rPr>
        <w:t>Así mismo, dicha corporación, mediante sentencia de fecha diciembre 2 de 2013, radicado 11001-03-26-000-2011-00039-00 (41719) se pronuncia frente a los contratos de prestación de servicios profesionales, en los siguientes términos:</w:t>
      </w:r>
    </w:p>
    <w:p>
      <w:pPr>
        <w:pStyle w:val=""/>
        <w:jc w:val="both"/>
      </w:pPr>
    </w:p>
    <w:p>
      <w:pPr>
        <w:pStyle w:val=""/>
        <w:jc w:val="both"/>
      </w:pPr>
      <w:r>
        <w:rPr>
          <w:b w:val="off"/>
          <w:i w:val="off"/>
          <w:u w:val="none"/>
          <w:rFonts w:ascii="Arial" w:hAnsi="Arial" w:cs="Arial" w:eastAsia="Arial"/>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pPr>
        <w:pStyle w:val=""/>
        <w:jc w:val="both"/>
      </w:pPr>
    </w:p>
    <w:p>
      <w:pPr>
        <w:pStyle w:val=""/>
        <w:jc w:val="both"/>
      </w:pPr>
      <w:r>
        <w:rPr>
          <w:b w:val="off"/>
          <w:i w:val="off"/>
          <w:u w:val="none"/>
          <w:rFonts w:ascii="Arial" w:hAnsi="Arial" w:cs="Arial" w:eastAsia="Arial"/>
          <w:sz w:val="24"/>
        </w:rPr>
        <w:t>Es de carácter imperativo señalar, que la presente contratación se realiza teniendo en cuenta que el organismo no cuenta con personal de planta suficiente para desarrollar las actividades contractuales a ejecutar.</w:t>
      </w:r>
    </w:p>
    <w:p>
      <w:pPr>
        <w:pStyle w:val=""/>
        <w:jc w:val="left"/>
      </w:pPr>
    </w:p>
    <w:p>
      <w:pPr>
        <w:pStyle w:val=""/>
        <w:jc w:val="left"/>
      </w:pPr>
    </w:p>
    <w:p>
      <w:pPr>
        <w:pStyle w:val="Ttulo2"/>
        <w:jc w:val="left"/>
      </w:pPr>
      <w:r>
        <w:rPr>
          <w:b w:val="off"/>
          <w:i w:val="off"/>
          <w:u w:val="none"/>
        </w:rPr>
        <w:t>TIPO DE PROPUESTA TÉCNICA</w:t>
      </w:r>
    </w:p>
    <w:p>
      <w:pPr>
        <w:pStyle w:val=""/>
        <w:jc w:val="both"/>
      </w:pPr>
    </w:p>
    <w:p>
      <w:pPr>
        <w:pStyle w:val=""/>
        <w:jc w:val="left"/>
      </w:pPr>
      <w:r>
        <w:rPr>
          <w:b w:val="off"/>
          <w:i w:val="off"/>
          <w:u w:val="none"/>
          <w:rFonts w:ascii="Arial" w:hAnsi="Arial" w:cs="Arial" w:eastAsia="Arial"/>
          <w:sz w:val="24"/>
        </w:rPr>
        <w:t xml:space="preserve">No Aplica. </w:t>
      </w:r>
    </w:p>
    <w:p>
      <w:pPr>
        <w:pStyle w:val=""/>
        <w:jc w:val="left"/>
      </w:pPr>
    </w:p>
    <w:p>
      <w:pPr>
        <w:pStyle w:val="Ttulo2"/>
        <w:jc w:val="left"/>
      </w:pPr>
      <w:r>
        <w:rPr>
          <w:b w:val="off"/>
          <w:i w:val="off"/>
          <w:u w:val="none"/>
        </w:rPr>
        <w:t xml:space="preserve">JUSTIFICACIÓN DEL TIPO DE PROPUESTA TÉCNICA </w:t>
      </w:r>
    </w:p>
    <w:p>
      <w:pPr>
        <w:pStyle w:val=""/>
        <w:jc w:val="both"/>
      </w:pPr>
    </w:p>
    <w:p>
      <w:pPr>
        <w:pStyle w:val=""/>
        <w:jc w:val="both"/>
      </w:pPr>
      <w:r>
        <w:rPr>
          <w:b w:val="off"/>
          <w:i w:val="off"/>
          <w:u w:val="none"/>
          <w:rFonts w:ascii="Arial" w:hAnsi="Arial" w:cs="Arial" w:eastAsia="Arial"/>
          <w:sz w:val="24"/>
        </w:rPr>
        <w:t>No Aplica</w:t>
      </w:r>
    </w:p>
    <w:p>
      <w:pPr>
        <w:pStyle w:val="Ttulo1"/>
        <w:jc w:val="left"/>
      </w:pPr>
      <w:r>
        <w:rPr>
          <w:b w:val="off"/>
          <w:i w:val="off"/>
          <w:u w:val="none"/>
        </w:rPr>
        <w:t>ESPECIFICACIONES TÉCNICAS DEL BIEN, OBRA O SERVICIO A CONTRATAR</w:t>
      </w:r>
    </w:p>
    <w:p>
      <w:pPr>
        <w:pStyle w:val=""/>
        <w:jc w:val="left"/>
      </w:pPr>
    </w:p>
    <w:p>
      <w:pPr>
        <w:pStyle w:val="Ttulo2"/>
        <w:jc w:val="left"/>
      </w:pPr>
      <w:r>
        <w:rPr>
          <w:b w:val="off"/>
          <w:i w:val="off"/>
          <w:u w:val="none"/>
        </w:rPr>
        <w:t xml:space="preserve">ESPECIFICACIONES TÉCNICAS DEL BIEN, OBRA O SERVICIO </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PERSONAL MÍNIMO REQUERIDO</w:t>
      </w:r>
    </w:p>
    <w:p>
      <w:pPr>
        <w:pStyle w:val=""/>
        <w:jc w:val="both"/>
      </w:pPr>
    </w:p>
    <w:p>
      <w:pPr>
        <w:pStyle w:val=""/>
        <w:jc w:val="both"/>
      </w:pPr>
      <w:r>
        <w:rPr>
          <w:b w:val="off"/>
          <w:i w:val="off"/>
          <w:u w:val="none"/>
          <w:rFonts w:ascii="Arial" w:hAnsi="Arial" w:cs="Arial" w:eastAsia="Arial"/>
          <w:sz w:val="24"/>
        </w:rPr>
        <w:t>No Aplica</w:t>
      </w:r>
    </w:p>
    <w:p>
      <w:pPr>
        <w:pStyle w:val="Ttulo1"/>
        <w:jc w:val="left"/>
      </w:pPr>
      <w:r>
        <w:rPr>
          <w:b w:val="off"/>
          <w:i w:val="off"/>
          <w:u w:val="none"/>
        </w:rPr>
        <w:t>REQUISITOS HABILITANTES Y SU JUSTIFICACIÓN</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 xml:space="preserve">CAPACIDAD JURÍDICA </w:t>
      </w:r>
    </w:p>
    <w:p>
      <w:pPr>
        <w:pStyle w:val=""/>
        <w:jc w:val="left"/>
      </w:pPr>
    </w:p>
    <w:p>
      <w:pPr>
        <w:pStyle w:val=""/>
        <w:jc w:val="both"/>
      </w:pPr>
      <w:r>
        <w:rPr>
          <w:b w:val="off"/>
          <w:i w:val="off"/>
          <w:u w:val="none"/>
          <w:rFonts w:ascii="Arial" w:hAnsi="Arial" w:cs="Arial" w:eastAsia="Arial"/>
          <w:sz w:val="24"/>
        </w:rPr>
        <w:t>La contemplada en la modalidad de selección de contratación directa, la cual se fundamenta en el literal h, numeral 4, artículo 2 de la Ley 1150 de 2007 y el Artículo 2.2.1.2.1.4.9. del Decreto 1082 de 2015.</w:t>
      </w:r>
    </w:p>
    <w:p>
      <w:pPr>
        <w:pStyle w:val=""/>
        <w:jc w:val="left"/>
      </w:pPr>
    </w:p>
    <w:p>
      <w:pPr>
        <w:pStyle w:val="Ttulo2"/>
        <w:jc w:val="left"/>
      </w:pPr>
      <w:r>
        <w:rPr>
          <w:b w:val="off"/>
          <w:i w:val="off"/>
          <w:u w:val="none"/>
        </w:rPr>
        <w:t>EXPERIENCIA</w:t>
      </w:r>
    </w:p>
    <w:p>
      <w:pPr>
        <w:pStyle w:val=""/>
        <w:jc w:val="left"/>
      </w:pPr>
    </w:p>
    <w:p>
      <w:pPr>
        <w:pStyle w:val=""/>
        <w:jc w:val="both"/>
      </w:pPr>
      <w:r>
        <w:rPr>
          <w:b w:val="off"/>
          <w:i w:val="off"/>
          <w:u w:val="none"/>
          <w:rFonts w:ascii="Arial" w:hAnsi="Arial" w:cs="Arial" w:eastAsia="Arial"/>
          <w:sz w:val="24"/>
        </w:rPr>
        <w:t xml:space="preserve">La experiencia del contratista es la que se encuentra establecida en la Circular </w:t>
      </w:r>
      <w:r>
        <w:rPr>
          <w:b w:val="off"/>
          <w:i w:val="off"/>
          <w:u w:val="none"/>
          <w:rFonts w:ascii="Arial" w:hAnsi="Arial" w:cs="Arial" w:eastAsia="Arial"/>
          <w:sz w:val="24"/>
        </w:rPr>
        <w:t>N°</w:t>
      </w:r>
      <w:r>
        <w:rPr>
          <w:b w:val="off"/>
          <w:i w:val="off"/>
          <w:u w:val="none"/>
          <w:rFonts w:ascii="Arial" w:hAnsi="Arial" w:cs="Arial" w:eastAsia="Arial"/>
          <w:sz w:val="24"/>
        </w:rPr>
        <w:t xml:space="preserve">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pPr>
        <w:pStyle w:val=""/>
        <w:jc w:val="left"/>
      </w:pPr>
    </w:p>
    <w:p>
      <w:pPr>
        <w:pStyle w:val="Ttulo2"/>
        <w:jc w:val="left"/>
      </w:pPr>
      <w:r>
        <w:rPr>
          <w:b w:val="off"/>
          <w:i w:val="off"/>
          <w:u w:val="none"/>
        </w:rPr>
        <w:t>CAPACIDAD FINANCIERA</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CAPACIDAD ORGANIZACIONAL</w:t>
      </w:r>
    </w:p>
    <w:p>
      <w:pPr>
        <w:pStyle w:val=""/>
        <w:jc w:val="left"/>
      </w:pPr>
    </w:p>
    <w:p>
      <w:pPr>
        <w:pStyle w:val=""/>
        <w:jc w:val="both"/>
      </w:pPr>
      <w:r>
        <w:rPr>
          <w:b w:val="off"/>
          <w:i w:val="off"/>
          <w:u w:val="none"/>
          <w:rFonts w:ascii="Arial" w:hAnsi="Arial" w:cs="Arial" w:eastAsia="Arial"/>
          <w:sz w:val="24"/>
        </w:rPr>
        <w:t>No Aplica</w:t>
      </w:r>
    </w:p>
    <w:p>
      <w:pPr>
        <w:pStyle w:val=""/>
        <w:jc w:val="left"/>
      </w:pPr>
    </w:p>
    <w:p>
      <w:pPr>
        <w:pStyle w:val="Ttulo2"/>
        <w:jc w:val="left"/>
      </w:pPr>
      <w:r>
        <w:rPr>
          <w:b w:val="off"/>
          <w:i w:val="off"/>
          <w:u w:val="none"/>
        </w:rPr>
        <w:t>CAPACIDAD RESIDUAL (únicamente para licitaciones de obra pública)</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REQUISITOS TÉCNICOS MÍNIMOS</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CRITERIOS DE EVALUACIÓN Y SU JUSTIFICACIÓN</w:t>
      </w:r>
    </w:p>
    <w:p>
      <w:pPr>
        <w:pStyle w:val=""/>
        <w:jc w:val="left"/>
      </w:pPr>
    </w:p>
    <w:p>
      <w:pPr>
        <w:pStyle w:val=""/>
        <w:jc w:val="both"/>
      </w:pPr>
      <w:r>
        <w:rPr>
          <w:b w:val="off"/>
          <w:i w:val="off"/>
          <w:u w:val="none"/>
          <w:rFonts w:ascii="Arial" w:hAnsi="Arial" w:cs="Arial" w:eastAsia="Arial"/>
          <w:sz w:val="24"/>
        </w:rPr>
        <w:t>No Aplica</w:t>
      </w:r>
    </w:p>
    <w:p>
      <w:pPr>
        <w:pStyle w:val="Ttulo1"/>
        <w:jc w:val="left"/>
      </w:pPr>
      <w:r>
        <w:rPr>
          <w:b w:val="off"/>
          <w:i w:val="off"/>
          <w:u w:val="none"/>
        </w:rPr>
        <w:t>SOPORTE QUE PERMITE LA TIPIFICACIÓN, ESTIMACIÓN Y ASIGNACIÓN DE LOS RIESGOS PREVISIBLES QUE PUEDAN AFECTAR EL EQUILIBRIO ECONÓMICO DEL CONTRATO</w:t>
      </w:r>
    </w:p>
    <w:p>
      <w:pPr>
        <w:pStyle w:val=""/>
        <w:jc w:val="left"/>
      </w:pPr>
    </w:p>
    <w:p>
      <w:pPr>
        <w:pStyle w:val=""/>
        <w:jc w:val="both"/>
      </w:pPr>
      <w:r>
        <w:rPr>
          <w:b w:val="off"/>
          <w:i w:val="off"/>
          <w:u w:val="none"/>
          <w:rFonts w:ascii="Arial" w:hAnsi="Arial" w:cs="Arial" w:eastAsia="Arial"/>
          <w:sz w:val="24"/>
        </w:rPr>
        <w:t xml:space="preserve">En cumplimiento del artículo 4 de la Ley 1150 de 2007 y en concordancia con lo establecido en el numeral 6 del artículo 2.2.1.1.2.1.1. del Decreto 1082 de 2015, se debe realizar un análisis del riesgo y la forma de mitigarlo. </w:t>
      </w:r>
    </w:p>
    <w:p>
      <w:pPr>
        <w:pStyle w:val=""/>
        <w:jc w:val="both"/>
      </w:pPr>
    </w:p>
    <w:p>
      <w:pPr>
        <w:pStyle w:val=""/>
        <w:jc w:val="both"/>
      </w:pPr>
      <w:r>
        <w:rPr>
          <w:b w:val="off"/>
          <w:i w:val="off"/>
          <w:u w:val="none"/>
          <w:rFonts w:ascii="Arial" w:hAnsi="Arial" w:cs="Arial" w:eastAsia="Arial"/>
          <w:sz w:val="24"/>
        </w:rPr>
        <w:t>Para lo anterior, se elaboró la matriz de riesgos que se anexa al presente estudio previo.  En esta matriz se tipifican, asignan y estiman los riesgos teniendo en cuenta el objeto y la cuantía del presente proceso de contratación directa.</w:t>
      </w:r>
    </w:p>
    <w:p>
      <w:pPr>
        <w:pStyle w:val="Ttulo1"/>
        <w:jc w:val="left"/>
      </w:pPr>
      <w:r>
        <w:rPr>
          <w:b w:val="off"/>
          <w:i w:val="off"/>
          <w:u w:val="none"/>
        </w:rPr>
        <w:t>ANÁLISIS QUE SUSTENTAN LA EXIGENCIA DE LAS GARANTÍAS</w:t>
      </w:r>
    </w:p>
    <w:p>
      <w:pPr>
        <w:pStyle w:val=""/>
        <w:jc w:val="both"/>
      </w:pPr>
    </w:p>
    <w:p>
      <w:pPr>
        <w:pStyle w:val=""/>
        <w:jc w:val="both"/>
      </w:pPr>
      <w:r>
        <w:rPr>
          <w:b w:val="off"/>
          <w:i w:val="off"/>
          <w:u w:val="none"/>
          <w:rFonts w:ascii="Arial" w:hAnsi="Arial" w:cs="Arial" w:eastAsia="Arial"/>
          <w:sz w:val="24"/>
        </w:rPr>
        <w:t>Excepción al Otorgamiento del Mecanismo de Cobertura del Riesgo</w:t>
      </w:r>
    </w:p>
    <w:p>
      <w:pPr>
        <w:pStyle w:val=""/>
        <w:jc w:val="both"/>
      </w:pPr>
    </w:p>
    <w:p>
      <w:pPr>
        <w:pStyle w:val=""/>
        <w:jc w:val="both"/>
      </w:pPr>
      <w:r>
        <w:rPr>
          <w:b w:val="off"/>
          <w:i w:val="off"/>
          <w:u w:val="none"/>
          <w:rFonts w:ascii="Arial" w:hAnsi="Arial" w:cs="Arial" w:eastAsia="Arial"/>
          <w:sz w:val="24"/>
        </w:rPr>
        <w:t>El artículo 2.2.1.2.1.4.5. del Decreto 1082 de 2015 establece la no obligatoriedad de la exigencia de las garantías, establecidas en el Título III del mencionado Decreto, para la contratación directa.</w:t>
      </w:r>
    </w:p>
    <w:p>
      <w:pPr>
        <w:pStyle w:val="Ttulo1"/>
        <w:jc w:val="left"/>
      </w:pPr>
      <w:r>
        <w:rPr>
          <w:b w:val="off"/>
          <w:i w:val="off"/>
          <w:u w:val="none"/>
        </w:rPr>
        <w:t>ESTUDIOS Y DISEÑOS</w:t>
      </w:r>
    </w:p>
    <w:p>
      <w:pPr>
        <w:pStyle w:val=""/>
        <w:jc w:val="left"/>
      </w:pPr>
    </w:p>
    <w:p>
      <w:pPr>
        <w:pStyle w:val=""/>
        <w:jc w:val="left"/>
      </w:pPr>
    </w:p>
    <w:p>
      <w:pPr>
        <w:pStyle w:val="Ttulo1"/>
        <w:jc w:val="left"/>
      </w:pPr>
      <w:r>
        <w:rPr>
          <w:b w:val="off"/>
          <w:i w:val="off"/>
          <w:u w:val="none"/>
        </w:rPr>
        <w:t xml:space="preserve">MADURACIÓN DEL PROYECTO </w:t>
      </w:r>
    </w:p>
    <w:p>
      <w:pPr>
        <w:pStyle w:val=""/>
        <w:jc w:val="left"/>
      </w:pPr>
    </w:p>
    <w:p>
      <w:pPr>
        <w:pStyle w:val=""/>
        <w:jc w:val="left"/>
      </w:pPr>
      <w:r>
        <w:rPr>
          <w:b w:val="off"/>
          <w:i w:val="off"/>
          <w:u w:val="none"/>
          <w:rFonts w:ascii="Arial" w:hAnsi="Arial" w:cs="Arial" w:eastAsia="Arial"/>
          <w:sz w:val="24"/>
        </w:rPr>
        <w:t>No Aplica.</w:t>
      </w:r>
    </w:p>
    <w:p>
      <w:pPr>
        <w:pStyle w:val="Ttulo1"/>
        <w:jc w:val="left"/>
      </w:pPr>
      <w:r>
        <w:rPr>
          <w:b w:val="off"/>
          <w:i w:val="off"/>
          <w:u w:val="none"/>
        </w:rPr>
        <w:t>SUPERVISIÓN E INTERVENTORÍA CONTRACTUAL</w:t>
      </w:r>
    </w:p>
    <w:p>
      <w:pPr>
        <w:pStyle w:val=""/>
        <w:jc w:val="left"/>
      </w:pPr>
    </w:p>
    <w:p>
      <w:pPr>
        <w:pStyle w:val=""/>
        <w:jc w:val="both"/>
      </w:pPr>
      <w:r>
        <w:rPr>
          <w:b w:val="off"/>
          <w:i w:val="off"/>
          <w:u w:val="none"/>
          <w:rFonts w:ascii="Arial" w:hAnsi="Arial" w:cs="Arial" w:eastAsia="Arial"/>
          <w:sz w:val="24"/>
        </w:rPr>
        <w:t xml:space="preserve">El contrato a celebrar estará bajo la vigilancia y control en la ejecución, la cual será ejercida por el servidor público que para tal fin designe el </w:t>
      </w:r>
      <w:r>
        <w:rPr>
          <w:b w:val="off"/>
          <w:i w:val="off"/>
          <w:u w:val="none"/>
          <w:rFonts w:ascii="Arial" w:hAnsi="Arial" w:cs="Arial" w:eastAsia="Arial"/>
          <w:sz w:val="24"/>
        </w:rPr>
        <w:t>Director</w:t>
      </w:r>
      <w:r>
        <w:rPr>
          <w:b w:val="off"/>
          <w:i w:val="off"/>
          <w:u w:val="none"/>
          <w:rFonts w:ascii="Arial" w:hAnsi="Arial" w:cs="Arial" w:eastAsia="Arial"/>
          <w:sz w:val="24"/>
        </w:rPr>
        <w:t xml:space="preserve">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pPr>
        <w:pStyle w:val=""/>
        <w:jc w:val="both"/>
      </w:pPr>
    </w:p>
    <w:p>
      <w:pPr>
        <w:pStyle w:val=""/>
        <w:jc w:val="both"/>
      </w:pPr>
      <w:r>
        <w:rPr>
          <w:b w:val="off"/>
          <w:i w:val="off"/>
          <w:u w:val="none"/>
          <w:rFonts w:ascii="Arial" w:hAnsi="Arial" w:cs="Arial" w:eastAsia="Arial"/>
          <w:sz w:val="24"/>
        </w:rPr>
        <w:t>El contratista debe respetar, facilitar y acatar los requerimientos, observaciones y exigencias que efectué el supervisor de manera escrita.</w:t>
      </w:r>
    </w:p>
    <w:p>
      <w:pPr>
        <w:pStyle w:val=""/>
        <w:jc w:val="left"/>
      </w:pPr>
    </w:p>
    <w:p>
      <w:pPr>
        <w:pStyle w:val="Ttulo1"/>
        <w:jc w:val="left"/>
      </w:pPr>
      <w:r>
        <w:rPr>
          <w:b w:val="off"/>
          <w:i w:val="off"/>
          <w:u w:val="none"/>
        </w:rPr>
        <w:t xml:space="preserve">NORMATIVA DEL PROYECTO </w:t>
      </w:r>
    </w:p>
    <w:p>
      <w:pPr>
        <w:pStyle w:val=""/>
        <w:jc w:val="left"/>
      </w:pPr>
    </w:p>
    <w:p>
      <w:pPr>
        <w:pStyle w:val=""/>
        <w:jc w:val="left"/>
      </w:pPr>
      <w:r>
        <w:rPr>
          <w:b w:val="off"/>
          <w:i w:val="off"/>
          <w:u w:val="none"/>
          <w:rFonts w:ascii="Arial" w:hAnsi="Arial" w:cs="Arial" w:eastAsia="Arial"/>
          <w:sz w:val="22"/>
        </w:rPr>
        <w:t>No Aplica.</w:t>
      </w:r>
    </w:p>
    <w:p>
      <w:pPr>
        <w:pStyle w:val="Ttulo1"/>
        <w:jc w:val="left"/>
      </w:pPr>
      <w:r>
        <w:rPr>
          <w:b w:val="off"/>
          <w:i w:val="off"/>
          <w:u w:val="none"/>
        </w:rPr>
        <w:t>ANÁLISIS Y APLICABILIDAD DE ACUERDOS Y TRATADOS INTERNACIONALES EN MATERIA DE CONTRATACIÓN PÚBLICA</w:t>
      </w:r>
    </w:p>
    <w:p>
      <w:pPr>
        <w:pStyle w:val=""/>
        <w:jc w:val="left"/>
      </w:pPr>
    </w:p>
    <w:p>
      <w:pPr>
        <w:pStyle w:val=""/>
        <w:jc w:val="both"/>
      </w:pPr>
      <w:r>
        <w:rPr>
          <w:b w:val="off"/>
          <w:i w:val="off"/>
          <w:u w:val="none"/>
          <w:rFonts w:ascii="Arial" w:hAnsi="Arial" w:cs="Arial" w:eastAsia="Arial"/>
          <w:sz w:val="24"/>
        </w:rPr>
        <w:t>En cumplimiento del numeral 8º del artículo 2.2.1.1.2.1.1. del Decreto 1082 2015, el Departamento Administrativo de Contratación Pública procede a establecer si el presente proceso de contratación está cobijado por un Acuerdo Comercial.</w:t>
      </w:r>
    </w:p>
    <w:p>
      <w:pPr>
        <w:pStyle w:val=""/>
        <w:jc w:val="both"/>
      </w:pPr>
    </w:p>
    <w:p>
      <w:pPr>
        <w:pStyle w:val=""/>
        <w:jc w:val="both"/>
      </w:pPr>
      <w:r>
        <w:rPr>
          <w:b w:val="off"/>
          <w:i w:val="off"/>
          <w:u w:val="none"/>
          <w:rFonts w:ascii="Arial" w:hAnsi="Arial" w:cs="Arial" w:eastAsia="Arial"/>
          <w:sz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pPr>
        <w:pStyle w:val=""/>
        <w:jc w:val="both"/>
      </w:pPr>
    </w:p>
    <w:p>
      <w:pPr>
        <w:pStyle w:val=""/>
        <w:jc w:val="both"/>
      </w:pPr>
      <w:r>
        <w:rPr>
          <w:b w:val="off"/>
          <w:i w:val="on"/>
          <w:u w:val="none"/>
          <w:rFonts w:ascii="Arial" w:hAnsi="Arial" w:cs="Arial" w:eastAsia="Arial"/>
          <w:sz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pPr>
        <w:pStyle w:val=""/>
        <w:jc w:val="both"/>
      </w:pPr>
    </w:p>
    <w:p>
      <w:pPr>
        <w:pStyle w:val=""/>
        <w:jc w:val="both"/>
      </w:pPr>
      <w:r>
        <w:rPr>
          <w:b w:val="off"/>
          <w:i w:val="off"/>
          <w:u w:val="none"/>
          <w:rFonts w:ascii="Arial" w:hAnsi="Arial" w:cs="Arial" w:eastAsia="Arial"/>
          <w:sz w:val="24"/>
        </w:rPr>
        <w:t>En consecuencia, a la presente modalidad de contratación no se aplicarán las normas especiales que rigen en materia de Acuerdos Internacionales y Tratados de Libre Comercio (TLC) en los cuales se encuentre vinculado el Estado colombiano.</w:t>
      </w:r>
    </w:p>
    <w:p>
      <w:pPr>
        <w:pStyle w:val=""/>
        <w:jc w:val="both"/>
      </w:pPr>
    </w:p>
    <w:p>
      <w:pPr>
        <w:pStyle w:val=""/>
        <w:jc w:val="both"/>
      </w:pPr>
      <w:r>
        <w:rPr>
          <w:b w:val="off"/>
          <w:i w:val="off"/>
          <w:u w:val="none"/>
          <w:rFonts w:ascii="Arial" w:hAnsi="Arial" w:cs="Arial" w:eastAsia="Arial"/>
          <w:sz w:val="24"/>
        </w:rPr>
        <w:t>El presente documento se entiende fechado y firmado una vez sea aprobado a través del Sistema Electrónico para la Contratación Pública – SECOP II.</w:t>
      </w:r>
    </w:p>
    <w:p>
      <w:pPr>
        <w:pStyle w:val=""/>
        <w:jc w:val="left"/>
      </w:pPr>
    </w:p>
    <w:p>
      <w:pPr>
        <w:pStyle w:val=""/>
        <w:jc w:val="left"/>
      </w:pPr>
      <w:r>
        <w:rPr>
          <w:b w:val="off"/>
          <w:i w:val="off"/>
          <w:u w:val="none"/>
          <w:rFonts w:ascii="Arial" w:hAnsi="Arial" w:cs="Arial" w:eastAsia="Arial"/>
          <w:sz w:val="24"/>
        </w:rPr>
        <w:t>Cordialmente,</w:t>
      </w:r>
    </w:p>
    <w:p>
      <w:pPr>
        <w:pStyle w:val=""/>
        <w:jc w:val="left"/>
      </w:pPr>
    </w:p>
    <w:p>
      <w:pPr>
        <w:pStyle w:val=""/>
        <w:jc w:val="left"/>
      </w:pPr>
      <w:r>
        <w:rPr>
          <w:b w:val="off"/>
          <w:i w:val="off"/>
          <w:u w:val="none"/>
          <w:rFonts w:ascii="Arial" w:hAnsi="Arial" w:cs="Arial" w:eastAsia="Arial"/>
          <w:sz w:val="24"/>
        </w:rPr>
        <w:t>Responsables</w:t>
      </w:r>
    </w:p>
    <w:p>
      <w:pPr>
        <w:pStyle w:val=""/>
        <w:jc w:val="left"/>
      </w:pPr>
    </w:p>
    <w:p>
      <w:pPr>
        <w:pStyle w:val=""/>
        <w:jc w:val="left"/>
      </w:pPr>
    </w:p>
    <w:p>
      <w:pPr>
        <w:pStyle w:val=""/>
        <w:jc w:val="left"/>
      </w:pPr>
      <w:r>
        <w:rPr>
          <w:b w:val="off"/>
          <w:i w:val="off"/>
          <w:u w:val="none"/>
          <w:rFonts w:ascii="Arial" w:hAnsi="Arial" w:cs="Arial" w:eastAsia="Arial"/>
          <w:sz w:val="24"/>
        </w:rPr>
        <w:t>ESTEFANY PALACIOS CÓRDOBA</w:t>
      </w:r>
    </w:p>
    <w:p>
      <w:pPr>
        <w:pStyle w:val=""/>
        <w:jc w:val="left"/>
      </w:pPr>
      <w:r>
        <w:rPr>
          <w:b w:val="off"/>
          <w:i w:val="off"/>
          <w:u w:val="none"/>
          <w:rFonts w:ascii="Arial" w:hAnsi="Arial" w:cs="Arial" w:eastAsia="Arial"/>
          <w:sz w:val="24"/>
        </w:rPr>
        <w:t>Profesional Jurídico</w:t>
      </w:r>
    </w:p>
    <w:p>
      <w:pPr>
        <w:pStyle w:val=""/>
        <w:jc w:val="left"/>
      </w:pPr>
    </w:p>
    <w:p>
      <w:pPr>
        <w:pStyle w:val=""/>
        <w:jc w:val="left"/>
      </w:pPr>
    </w:p>
    <w:p>
      <w:pPr>
        <w:pStyle w:val=""/>
        <w:jc w:val="left"/>
      </w:pPr>
    </w:p>
    <w:p>
      <w:pPr>
        <w:pStyle w:val=""/>
        <w:jc w:val="left"/>
      </w:pPr>
      <w:r>
        <w:rPr>
          <w:b w:val="off"/>
          <w:i w:val="off"/>
          <w:u w:val="none"/>
          <w:rFonts w:ascii="Arial" w:hAnsi="Arial" w:cs="Arial" w:eastAsia="Arial"/>
          <w:sz w:val="24"/>
        </w:rPr>
        <w:t>{{NOMBRE_SUPERVISOR}}</w:t>
      </w:r>
    </w:p>
    <w:p>
      <w:pPr>
        <w:pStyle w:val=""/>
        <w:jc w:val="left"/>
      </w:pPr>
      <w:r>
        <w:rPr>
          <w:b w:val="off"/>
          <w:i w:val="off"/>
          <w:u w:val="none"/>
          <w:rFonts w:ascii="Arial" w:hAnsi="Arial" w:cs="Arial" w:eastAsia="Arial"/>
          <w:sz w:val="24"/>
        </w:rPr>
        <w:t xml:space="preserve">Profesional Técnico </w:t>
      </w:r>
    </w:p>
    <w:p>
      <w:pPr>
        <w:pStyle w:val=""/>
        <w:jc w:val="left"/>
      </w:pPr>
    </w:p>
    <w:p>
      <w:pPr>
        <w:pStyle w:val=""/>
        <w:jc w:val="left"/>
      </w:pPr>
    </w:p>
    <w:p>
      <w:pPr>
        <w:pStyle w:val=""/>
        <w:jc w:val="left"/>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MARÍA EUGENIA GONZÁLEZ ESPINOSA</w:t>
      </w:r>
      <w:r>
        <w:rPr>
          <w:b w:val="off"/>
          <w:i w:val="off"/>
          <w:u w:val="none"/>
          <w:rFonts w:ascii="Arial" w:hAnsi="Arial" w:cs="Arial" w:eastAsia="Arial"/>
          <w:sz w:val="24"/>
        </w:rPr>
      </w:r>
    </w:p>
    <w:p>
      <w:pPr>
        <w:pStyle w:val=""/>
        <w:jc w:val="left"/>
      </w:pPr>
      <w:r>
        <w:rPr>
          <w:b w:val="off"/>
          <w:i w:val="off"/>
          <w:u w:val="none"/>
          <w:rFonts w:ascii="Arial" w:hAnsi="Arial" w:cs="Arial" w:eastAsia="Arial"/>
          <w:sz w:val="24"/>
        </w:rPr>
        <w:t>Profesional Financiero</w:t>
      </w:r>
    </w:p>
    <w:p>
      <w:pPr>
        <w:pStyle w:val=""/>
        <w:jc w:val="left"/>
      </w:pPr>
    </w:p>
    <w:p>
      <w:pPr>
        <w:pStyle w:val=""/>
        <w:jc w:val="left"/>
      </w:pPr>
    </w:p>
    <w:p>
      <w:pPr>
        <w:pStyle w:val=""/>
        <w:jc w:val="left"/>
      </w:pPr>
      <w:r>
        <w:rPr>
          <w:b w:val="off"/>
          <w:i w:val="off"/>
          <w:u w:val="none"/>
          <w:rFonts w:ascii="Arial" w:hAnsi="Arial" w:cs="Arial" w:eastAsia="Arial"/>
          <w:sz w:val="16"/>
        </w:rPr>
        <w:t>Proyectó: María Eugenia González Espinosa – Profesional Universitario</w:t>
      </w:r>
    </w:p>
    <w:p>
      <w:pPr>
        <w:pStyle w:val=""/>
        <w:jc w:val="left"/>
      </w:pPr>
    </w:p>
    <w:p>
      <w:pPr>
        <w:pStyle w:val=""/>
        <w:jc w:val="left"/>
      </w:pPr>
    </w:p>
    <w:p>
      <w:pPr>
        <w:pStyle w:val=""/>
        <w:jc w:val="both"/>
      </w:pPr>
    </w:p>
    <w:p>
      <w:pPr>
        <w:pStyle w:val=""/>
        <w:jc w:val="both"/>
      </w:pPr>
    </w:p>
    <w:p>
      <w:pPr>
        <w:pStyle w:val=""/>
        <w:jc w:val="both"/>
      </w:pPr>
    </w:p>
    <w:p>
      <w:pPr>
        <w:pStyle w:val=""/>
        <w:jc w:val="left"/>
      </w:pPr>
    </w:p>
    <w:p>
      <w:pPr>
        <w:pStyle w:val=""/>
        <w:jc w:val="both"/>
      </w:pPr>
    </w:p>
    <w:p>
      <w:pPr>
        <w:pStyle w:val=""/>
        <w:jc w:val="left"/>
      </w:pPr>
      <w:r>
        <w:rPr>
          <w:b w:val="off"/>
          <w:i w:val="off"/>
          <w:u w:val="none"/>
          <w:rFonts w:ascii="Arial" w:hAnsi="Arial" w:cs="Arial" w:eastAsia="Arial"/>
          <w:sz w:val="24"/>
        </w:rPr>
        <w:t>Verificado por:</w:t>
      </w:r>
    </w:p>
    <w:p>
      <w:pPr>
        <w:pStyle w:val=""/>
        <w:jc w:val="left"/>
      </w:pPr>
    </w:p>
    <w:p>
      <w:pPr>
        <w:pStyle w:val=""/>
        <w:jc w:val="left"/>
      </w:pPr>
    </w:p>
    <w:p>
      <w:pPr>
        <w:pStyle w:val=""/>
        <w:jc w:val="both"/>
      </w:pPr>
      <w:r>
        <w:rPr>
          <w:b w:val="off"/>
          <w:i w:val="off"/>
          <w:u w:val="none"/>
          <w:rFonts w:ascii="Arial" w:hAnsi="Arial" w:cs="Arial" w:eastAsia="Arial"/>
          <w:sz w:val="24"/>
        </w:rPr>
        <w:t>Santiago de Cali, enero de 2026</w:t>
      </w:r>
    </w:p>
    <w:p>
      <w:pPr>
        <w:pStyle w:val=""/>
        <w:jc w:val="both"/>
      </w:pPr>
    </w:p>
    <w:p>
      <w:pPr>
        <w:pStyle w:val=""/>
        <w:jc w:val="both"/>
      </w:pPr>
      <w:r>
        <w:rPr>
          <w:b w:val="off"/>
          <w:i w:val="off"/>
          <w:u w:val="none"/>
          <w:rFonts w:ascii="Arial" w:hAnsi="Arial" w:cs="Arial" w:eastAsia="Arial"/>
          <w:sz w:val="24"/>
        </w:rPr>
        <w:t>De conformidad con la verificación de requisitos realizada por  el profesional jurídico responsable para estructurar procesos contractuales de prestación de servicios profesionales y de apoyo a la gestión, documentada en el formato MAJA01.04.02.P007.F001 - Verificación de cumplimiento de requisitos para prestación de servicios, el Distrito Especial de Santiago de Cali – Departamento Administrativo de Gestión Jurídica Pública, certifica el cumplimiento de los requisitos de idoneidad y experiencia de NINA JHOANA SOTO BUSTAMANTE, identificado(a) con la cédula de ciudadanía No.1.130.648.239 para ejecutar el contrato de prestación de servicios cuyo objeto es: 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p>
      <w:pPr>
        <w:pStyle w:val=""/>
        <w:jc w:val="center"/>
      </w:pPr>
    </w:p>
    <w:p>
      <w:pPr>
        <w:pStyle w:val=""/>
        <w:jc w:val="both"/>
      </w:pPr>
      <w:r>
        <w:rPr>
          <w:b w:val="off"/>
          <w:i w:val="off"/>
          <w:u w:val="none"/>
          <w:rFonts w:ascii="Arial" w:hAnsi="Arial" w:cs="Arial" w:eastAsia="Arial"/>
          <w:sz w:val="24"/>
        </w:rPr>
        <w:t>La presente certificación se expide en cumplimiento de lo dispuesto en el artículo 2.2.1.2.1.4.9. del Decreto 1082 de 2015, o la norma que lo adicione o modifique, y con fundamento en el artículo 83 de la Constitución Política, el cual dispone que todas las actuaciones de los particulares y de las autoridades públicas deberán ceñirse a los postulados de la buena fe.</w:t>
      </w:r>
    </w:p>
    <w:p>
      <w:pPr>
        <w:pStyle w:val=""/>
        <w:jc w:val="both"/>
      </w:pPr>
    </w:p>
    <w:p>
      <w:pPr>
        <w:pStyle w:val=""/>
        <w:jc w:val="both"/>
      </w:pPr>
      <w:r>
        <w:rPr>
          <w:b w:val="off"/>
          <w:i w:val="off"/>
          <w:u w:val="none"/>
          <w:rFonts w:ascii="Arial" w:hAnsi="Arial" w:cs="Arial" w:eastAsia="Arial"/>
          <w:sz w:val="24"/>
        </w:rPr>
        <w:t>El presente documento se entiende fechado y firmado una vez sea aprobado a través del Sistema Electrónico para la Contratación Pública – SECOP II.</w:t>
      </w:r>
    </w:p>
    <w:p>
      <w:pPr>
        <w:pStyle w:val=""/>
        <w:jc w:val="both"/>
      </w:pPr>
    </w:p>
    <w:p>
      <w:pPr>
        <w:pStyle w:val=""/>
        <w:jc w:val="both"/>
      </w:pPr>
    </w:p>
    <w:p>
      <w:pPr>
        <w:pStyle w:val=""/>
        <w:jc w:val="left"/>
      </w:pPr>
    </w:p>
    <w:p>
      <w:pPr>
        <w:pStyle w:val=""/>
        <w:jc w:val="center"/>
      </w:pPr>
      <w:r>
        <w:rPr>
          <w:b w:val="off"/>
          <w:i w:val="off"/>
          <w:u w:val="none"/>
          <w:rFonts w:ascii="Arial" w:hAnsi="Arial" w:cs="Arial" w:eastAsia="Arial"/>
          <w:sz w:val="24"/>
        </w:rPr>
        <w:t>ANA CATALINA CASTRO LOZANO</w:t>
      </w:r>
    </w:p>
    <w:p>
      <w:pPr>
        <w:pStyle w:val=""/>
        <w:jc w:val="center"/>
      </w:pPr>
      <w:r>
        <w:rPr>
          <w:b w:val="off"/>
          <w:i w:val="off"/>
          <w:u w:val="none"/>
          <w:rFonts w:ascii="Arial" w:hAnsi="Arial" w:cs="Arial" w:eastAsia="Arial"/>
          <w:sz w:val="24"/>
        </w:rPr>
        <w:t>Director de Departamento Administrativo</w:t>
      </w:r>
    </w:p>
    <w:p>
      <w:pPr>
        <w:pStyle w:val=""/>
        <w:jc w:val="center"/>
      </w:pPr>
      <w:r>
        <w:rPr>
          <w:b w:val="off"/>
          <w:i w:val="off"/>
          <w:u w:val="none"/>
          <w:rFonts w:ascii="Arial" w:hAnsi="Arial" w:cs="Arial" w:eastAsia="Arial"/>
          <w:sz w:val="24"/>
        </w:rPr>
        <w:t>Departamento Administrativo de Gestión Jurídica Pública</w:t>
      </w:r>
    </w:p>
    <w:p>
      <w:pPr>
        <w:pStyle w:val=""/>
        <w:jc w:val="center"/>
      </w:pPr>
    </w:p>
    <w:p>
      <w:pPr>
        <w:pStyle w:val=""/>
        <w:jc w:val="left"/>
      </w:pPr>
    </w:p>
    <w:p>
      <w:pPr>
        <w:pStyle w:val=""/>
        <w:jc w:val="left"/>
      </w:pPr>
      <w:r>
        <w:rPr>
          <w:b w:val="off"/>
          <w:i w:val="off"/>
          <w:u w:val="none"/>
          <w:rFonts w:ascii="Arial" w:hAnsi="Arial" w:cs="Arial" w:eastAsia="Arial"/>
          <w:sz w:val="16"/>
        </w:rPr>
        <w:t>Proyectó: María Eugenia González Espinosa – Profesional Universitario</w:t>
      </w:r>
    </w:p>
    <w:p>
      <w:pPr>
        <w:pStyle w:val=""/>
        <w:jc w:val="center"/>
      </w:pPr>
      <w:r>
        <w:rPr>
          <w:b w:val="off"/>
          <w:i w:val="off"/>
          <w:u w:val="none"/>
          <w:rFonts w:ascii="Arial" w:hAnsi="Arial" w:cs="Arial" w:eastAsia="Arial"/>
          <w:sz w:val="24"/>
        </w:rPr>
        <w:t xml:space="preserve">CONTRATO DE PRESTACIÓN DE SERVICIOS </w:t>
      </w:r>
    </w:p>
    <w:p>
      <w:pPr>
        <w:pStyle w:val=""/>
        <w:jc w:val="center"/>
      </w:pPr>
      <w:r>
        <w:rPr>
          <w:b w:val="off"/>
          <w:i w:val="off"/>
          <w:u w:val="none"/>
          <w:rFonts w:ascii="Arial" w:hAnsi="Arial" w:cs="Arial" w:eastAsia="Arial"/>
          <w:sz w:val="24"/>
        </w:rPr>
        <w:t>PROFESIONALES</w:t>
      </w:r>
    </w:p>
    <w:p>
      <w:pPr>
        <w:pStyle w:val=""/>
        <w:jc w:val="center"/>
      </w:pPr>
    </w:p>
    <w:p>
      <w:pPr>
        <w:pStyle w:val=""/>
        <w:jc w:val="center"/>
      </w:pPr>
      <w:r>
        <w:rPr>
          <w:b w:val="off"/>
          <w:i w:val="off"/>
          <w:u w:val="none"/>
          <w:rFonts w:ascii="Arial" w:hAnsi="Arial" w:cs="Arial" w:eastAsia="Arial"/>
          <w:sz w:val="24"/>
        </w:rPr>
        <w:t xml:space="preserve">CONTRATO No.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4121.010.26.1.076</w:t>
      </w:r>
      <w:r>
        <w:rPr>
          <w:b w:val="off"/>
          <w:i w:val="off"/>
          <w:u w:val="none"/>
          <w:rFonts w:ascii="Arial" w:hAnsi="Arial" w:cs="Arial" w:eastAsia="Arial"/>
          <w:sz w:val="24"/>
        </w:rPr>
      </w:r>
      <w:r>
        <w:rPr>
          <w:b w:val="off"/>
          <w:i w:val="off"/>
          <w:u w:val="none"/>
          <w:rFonts w:ascii="Arial" w:hAnsi="Arial" w:cs="Arial" w:eastAsia="Arial"/>
          <w:sz w:val="24"/>
        </w:rPr>
        <w:t>-2026</w:t>
      </w:r>
    </w:p>
    <w:p>
      <w:pPr>
        <w:pStyle w:val=""/>
        <w:jc w:val="both"/>
      </w:pP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Nombre del contratista: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NINA JHOANA SOTO BUSTAMANTE</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Documento de identificación: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1.130.648.239</w:t>
      </w:r>
      <w:r>
        <w:rPr>
          <w:b w:val="off"/>
          <w:i w:val="off"/>
          <w:u w:val="none"/>
          <w:rFonts w:ascii="Arial" w:hAnsi="Arial" w:cs="Arial" w:eastAsia="Arial"/>
          <w:sz w:val="24"/>
        </w:rPr>
      </w:r>
    </w:p>
    <w:p>
      <w:pPr>
        <w:pStyle w:val=""/>
        <w:jc w:val="center"/>
      </w:pPr>
    </w:p>
    <w:p>
      <w:pPr>
        <w:pStyle w:val=""/>
        <w:jc w:val="center"/>
      </w:pPr>
      <w:r>
        <w:rPr>
          <w:b w:val="off"/>
          <w:i w:val="off"/>
          <w:u w:val="none"/>
          <w:rFonts w:ascii="Arial" w:hAnsi="Arial" w:cs="Arial" w:eastAsia="Arial"/>
          <w:sz w:val="24"/>
        </w:rPr>
        <w:t>CLÁUSULAS COMPLEMENTARIAS</w:t>
      </w:r>
    </w:p>
    <w:p>
      <w:pPr>
        <w:pStyle w:val=""/>
        <w:jc w:val="center"/>
      </w:pPr>
    </w:p>
    <w:p>
      <w:pPr>
        <w:pStyle w:val=""/>
        <w:jc w:val="both"/>
      </w:pPr>
      <w:r>
        <w:rPr>
          <w:b w:val="off"/>
          <w:i w:val="off"/>
          <w:u w:val="none"/>
          <w:rFonts w:ascii="Arial" w:hAnsi="Arial" w:cs="Arial" w:eastAsia="Arial"/>
          <w:sz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b w:val="off"/>
          <w:i w:val="off"/>
          <w:u w:val="none"/>
          <w:rFonts w:ascii="Arial" w:hAnsi="Arial" w:cs="Arial" w:eastAsia="Arial"/>
          <w:sz w:val="24"/>
        </w:rPr>
      </w:r>
    </w:p>
    <w:p>
      <w:pPr>
        <w:pStyle w:val=""/>
        <w:jc w:val="both"/>
      </w:pPr>
    </w:p>
    <w:p>
      <w:pPr>
        <w:pStyle w:val=""/>
        <w:jc w:val="both"/>
      </w:pPr>
      <w:r>
        <w:rPr>
          <w:b w:val="off"/>
          <w:i w:val="off"/>
          <w:u w:val="none"/>
          <w:rFonts w:ascii="Arial" w:hAnsi="Arial" w:cs="Arial" w:eastAsia="Arial"/>
          <w:sz w:val="24"/>
        </w:rPr>
        <w:t>CLÁUSULA SEGUNDA.  VALOR Y FORMA DE PAGO: El valor del contrato será la suma de {{VALOR_CONTRATO_LETRAS}}. El Distrito Especial  de Santiago de Cali pagará el valor del contrato en Seis (6) cuotas de {{VALOR_CUOTA_LETRAS}}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pPr>
        <w:pStyle w:val=""/>
        <w:jc w:val="both"/>
      </w:pPr>
    </w:p>
    <w:p>
      <w:pPr>
        <w:pStyle w:val=""/>
        <w:jc w:val="both"/>
      </w:pPr>
      <w:r>
        <w:rPr>
          <w:b w:val="off"/>
          <w:i w:val="off"/>
          <w:u w:val="none"/>
          <w:rFonts w:ascii="Arial" w:hAnsi="Arial" w:cs="Arial" w:eastAsia="Arial"/>
          <w:sz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b w:val="off"/>
          <w:i w:val="off"/>
          <w:u w:val="none"/>
          <w:rFonts w:ascii="Arial" w:hAnsi="Arial" w:cs="Arial" w:eastAsia="Arial"/>
          <w:sz w:val="24"/>
        </w:rPr>
        <w:t>C) Manejar la documentación a su cargo de conformidad con normativa vigente aplicable, Ley General de Archivo, las políticas operativas del Proceso</w:t>
      </w:r>
      <w:r>
        <w:rPr>
          <w:b w:val="off"/>
          <w:i w:val="off"/>
          <w:u w:val="none"/>
          <w:rFonts w:ascii="Arial" w:hAnsi="Arial" w:cs="Arial" w:eastAsia="Arial"/>
          <w:sz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b w:val="off"/>
          <w:i w:val="off"/>
          <w:u w:val="none"/>
          <w:rFonts w:ascii="Arial" w:hAnsi="Arial" w:cs="Arial" w:eastAsia="Arial"/>
          <w:sz w:val="24"/>
        </w:rPr>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b w:val="off"/>
          <w:i w:val="off"/>
          <w:u w:val="none"/>
          <w:rFonts w:ascii="Arial" w:hAnsi="Arial" w:cs="Arial" w:eastAsia="Arial"/>
          <w:sz w:val="24"/>
        </w:rPr>
        <w:t>normativa vigente aplicable F</w:t>
      </w:r>
      <w:r>
        <w:rPr>
          <w:b w:val="off"/>
          <w:i w:val="off"/>
          <w:u w:val="none"/>
          <w:rFonts w:ascii="Arial" w:hAnsi="Arial" w:cs="Arial" w:eastAsia="Arial"/>
          <w:sz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b w:val="off"/>
          <w:i w:val="off"/>
          <w:u w:val="none"/>
          <w:rFonts w:ascii="Arial" w:hAnsi="Arial" w:cs="Arial" w:eastAsia="Arial"/>
          <w:sz w:val="24"/>
        </w:rPr>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pPr>
        <w:pStyle w:val=""/>
        <w:jc w:val="both"/>
      </w:pPr>
    </w:p>
    <w:p>
      <w:pPr>
        <w:pStyle w:val=""/>
        <w:jc w:val="both"/>
      </w:pPr>
      <w:r>
        <w:rPr>
          <w:b w:val="off"/>
          <w:i w:val="off"/>
          <w:u w:val="none"/>
          <w:rFonts w:ascii="Arial" w:hAnsi="Arial" w:cs="Arial" w:eastAsia="Arial"/>
          <w:sz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pPr>
        <w:pStyle w:val=""/>
        <w:jc w:val="both"/>
      </w:pPr>
    </w:p>
    <w:p>
      <w:pPr>
        <w:pStyle w:val=""/>
        <w:jc w:val="both"/>
      </w:pPr>
      <w:r>
        <w:rPr>
          <w:b w:val="off"/>
          <w:i w:val="off"/>
          <w:u w:val="none"/>
          <w:rFonts w:ascii="Arial" w:hAnsi="Arial" w:cs="Arial" w:eastAsia="Arial"/>
          <w:sz w:val="24"/>
        </w:rPr>
        <w:t xml:space="preserve">CLÁUSULA QUINTA.  EXCLUSIÓN DE LA RELACIÓN LABORAL, AUTONOMÍA Y RESPONSABILIDAD DEL CONTRATISTA. </w:t>
      </w:r>
      <w:r>
        <w:rPr>
          <w:b w:val="off"/>
          <w:i w:val="off"/>
          <w:u w:val="none"/>
          <w:rFonts w:ascii="Arial" w:hAnsi="Arial" w:cs="Arial" w:eastAsia="Arial"/>
          <w:sz w:val="24"/>
        </w:rPr>
        <w:t>De conformidad con normativa vigente aplicable, en ningún caso el contrato de prestación de servicios generará subordinación, ni relación laboral</w:t>
      </w:r>
      <w:r>
        <w:rPr>
          <w:b w:val="off"/>
          <w:i w:val="off"/>
          <w:u w:val="none"/>
          <w:rFonts w:ascii="Arial" w:hAnsi="Arial" w:cs="Arial" w:eastAsia="Arial"/>
          <w:sz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b w:val="off"/>
          <w:i w:val="off"/>
          <w:u w:val="none"/>
          <w:rFonts w:ascii="Arial" w:hAnsi="Arial" w:cs="Arial" w:eastAsia="Arial"/>
          <w:sz w:val="24"/>
        </w:rPr>
        <w:t xml:space="preserve">actividades que desarrolle en virtud del presente contrato, cuando con ellos cause perjuicio a la Administración o a terceros. Igualmente será responsable en los términos de </w:t>
      </w:r>
      <w:r>
        <w:rPr>
          <w:b w:val="off"/>
          <w:i w:val="off"/>
          <w:u w:val="none"/>
          <w:rFonts w:ascii="Arial" w:hAnsi="Arial" w:cs="Arial" w:eastAsia="Arial"/>
          <w:sz w:val="24"/>
        </w:rPr>
        <w:t>normativa vigente aplicable.</w:t>
      </w:r>
    </w:p>
    <w:p>
      <w:pPr>
        <w:pStyle w:val=""/>
        <w:jc w:val="both"/>
      </w:pPr>
    </w:p>
    <w:p>
      <w:pPr>
        <w:pStyle w:val=""/>
        <w:jc w:val="both"/>
      </w:pPr>
      <w:r>
        <w:rPr>
          <w:b w:val="off"/>
          <w:i w:val="off"/>
          <w:u w:val="none"/>
          <w:rFonts w:ascii="Arial" w:hAnsi="Arial" w:cs="Arial" w:eastAsia="Arial"/>
          <w:sz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pPr>
        <w:pStyle w:val=""/>
        <w:jc w:val="both"/>
      </w:pPr>
    </w:p>
    <w:p>
      <w:pPr>
        <w:pStyle w:val=""/>
        <w:jc w:val="both"/>
      </w:pPr>
      <w:r>
        <w:rPr>
          <w:b w:val="off"/>
          <w:i w:val="off"/>
          <w:u w:val="none"/>
          <w:rFonts w:ascii="Arial" w:hAnsi="Arial" w:cs="Arial" w:eastAsia="Arial"/>
          <w:sz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pPr>
        <w:pStyle w:val=""/>
        <w:jc w:val="both"/>
      </w:pPr>
    </w:p>
    <w:p>
      <w:pPr>
        <w:pStyle w:val=""/>
        <w:jc w:val="both"/>
      </w:pPr>
      <w:r>
        <w:rPr>
          <w:b w:val="off"/>
          <w:i w:val="off"/>
          <w:u w:val="none"/>
          <w:rFonts w:ascii="Arial" w:hAnsi="Arial" w:cs="Arial" w:eastAsia="Arial"/>
          <w:sz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pPr>
        <w:pStyle w:val=""/>
        <w:jc w:val="both"/>
      </w:pPr>
    </w:p>
    <w:p>
      <w:pPr>
        <w:pStyle w:val=""/>
        <w:jc w:val="both"/>
      </w:pPr>
      <w:r>
        <w:rPr>
          <w:b w:val="off"/>
          <w:i w:val="off"/>
          <w:u w:val="none"/>
          <w:rFonts w:ascii="Arial" w:hAnsi="Arial" w:cs="Arial" w:eastAsia="Arial"/>
          <w:sz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pPr>
        <w:pStyle w:val=""/>
        <w:jc w:val="both"/>
      </w:pPr>
    </w:p>
    <w:p>
      <w:pPr>
        <w:pStyle w:val=""/>
        <w:jc w:val="both"/>
      </w:pPr>
      <w:r>
        <w:rPr>
          <w:b w:val="off"/>
          <w:i w:val="off"/>
          <w:u w:val="none"/>
          <w:rFonts w:ascii="Arial" w:hAnsi="Arial" w:cs="Arial" w:eastAsia="Arial"/>
          <w:sz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b w:val="off"/>
          <w:i w:val="off"/>
          <w:u w:val="none"/>
          <w:rFonts w:ascii="Arial" w:hAnsi="Arial" w:cs="Arial" w:eastAsia="Arial"/>
          <w:sz w:val="24"/>
        </w:rPr>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pPr>
        <w:pStyle w:val=""/>
        <w:jc w:val="both"/>
      </w:pPr>
    </w:p>
    <w:p>
      <w:pPr>
        <w:pStyle w:val=""/>
        <w:jc w:val="both"/>
      </w:pPr>
      <w:r>
        <w:rPr>
          <w:b w:val="off"/>
          <w:i w:val="off"/>
          <w:u w:val="none"/>
          <w:rFonts w:ascii="Arial" w:hAnsi="Arial" w:cs="Arial" w:eastAsia="Arial"/>
          <w:sz w:val="24"/>
        </w:rPr>
        <w:t xml:space="preserve">CLÁUSULA DÉCIMA PRIMERA. TERMINACIÓN DEL CONTRATO: En virtud del principio de la autonomía de la voluntad aplicable de acuerdo con la Ley 80 de 1993, el </w:t>
      </w:r>
      <w:r>
        <w:rPr>
          <w:b w:val="off"/>
          <w:i w:val="off"/>
          <w:u w:val="none"/>
          <w:rFonts w:ascii="Arial" w:hAnsi="Arial" w:cs="Arial" w:eastAsia="Arial"/>
          <w:sz w:val="24"/>
        </w:rPr>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pPr>
        <w:pStyle w:val=""/>
        <w:jc w:val="both"/>
      </w:pPr>
    </w:p>
    <w:p>
      <w:pPr>
        <w:pStyle w:val=""/>
        <w:jc w:val="both"/>
      </w:pPr>
      <w:r>
        <w:rPr>
          <w:b w:val="off"/>
          <w:i w:val="off"/>
          <w:u w:val="none"/>
          <w:rFonts w:ascii="Arial" w:hAnsi="Arial" w:cs="Arial" w:eastAsia="Arial"/>
          <w:sz w:val="24"/>
        </w:rPr>
        <w:t>Para la terminación anticipada del contrato por las causales previstas en los numerales 2), 3), 4) y 6) de esta cláusula, se seguirá el siguiente procedimiento, que no es excluyente con el procedimiento establecido en el artículo 86 de la Ley 1474 de 2011:</w:t>
      </w:r>
    </w:p>
    <w:p>
      <w:pPr>
        <w:pStyle w:val=""/>
        <w:jc w:val="both"/>
      </w:pPr>
    </w:p>
    <w:p>
      <w:pPr>
        <w:pStyle w:val=""/>
        <w:jc w:val="both"/>
      </w:pPr>
      <w:r>
        <w:rPr>
          <w:b w:val="off"/>
          <w:i w:val="off"/>
          <w:u w:val="none"/>
          <w:rFonts w:ascii="Arial" w:hAnsi="Arial" w:cs="Arial" w:eastAsia="Arial"/>
          <w:sz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pPr>
        <w:pStyle w:val=""/>
        <w:jc w:val="both"/>
      </w:pPr>
    </w:p>
    <w:p>
      <w:pPr>
        <w:pStyle w:val=""/>
        <w:jc w:val="both"/>
      </w:pPr>
      <w:r>
        <w:rPr>
          <w:b w:val="off"/>
          <w:i w:val="off"/>
          <w:u w:val="none"/>
          <w:rFonts w:ascii="Arial" w:hAnsi="Arial" w:cs="Arial" w:eastAsia="Arial"/>
          <w:sz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pPr>
        <w:pStyle w:val=""/>
        <w:jc w:val="both"/>
      </w:pPr>
    </w:p>
    <w:p>
      <w:pPr>
        <w:pStyle w:val=""/>
        <w:jc w:val="both"/>
      </w:pPr>
      <w:r>
        <w:rPr>
          <w:b w:val="off"/>
          <w:i w:val="off"/>
          <w:u w:val="none"/>
          <w:rFonts w:ascii="Arial" w:hAnsi="Arial" w:cs="Arial" w:eastAsia="Arial"/>
          <w:sz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pPr>
        <w:pStyle w:val=""/>
        <w:jc w:val="both"/>
      </w:pPr>
    </w:p>
    <w:p>
      <w:pPr>
        <w:pStyle w:val=""/>
        <w:jc w:val="both"/>
      </w:pPr>
      <w:r>
        <w:rPr>
          <w:b w:val="off"/>
          <w:i w:val="off"/>
          <w:u w:val="none"/>
          <w:rFonts w:ascii="Arial" w:hAnsi="Arial" w:cs="Arial" w:eastAsia="Arial"/>
          <w:sz w:val="24"/>
        </w:rPr>
        <w:t>Dentro de los cinco (5) días hábiles siguientes al recibo de la respuesta emitida por EL CONTRATISTA, EL CONTRATANTE dará respuesta en uno de los siguientes sentidos:</w:t>
      </w:r>
    </w:p>
    <w:p>
      <w:pPr>
        <w:pStyle w:val=""/>
        <w:jc w:val="both"/>
      </w:pPr>
    </w:p>
    <w:p>
      <w:pPr>
        <w:pStyle w:val=""/>
        <w:jc w:val="both"/>
      </w:pPr>
      <w:r>
        <w:rPr>
          <w:b w:val="off"/>
          <w:i w:val="off"/>
          <w:u w:val="none"/>
          <w:rFonts w:ascii="Arial" w:hAnsi="Arial" w:cs="Arial" w:eastAsia="Arial"/>
          <w:sz w:val="24"/>
        </w:rPr>
        <w:t>Terminar el contrato.</w:t>
      </w:r>
    </w:p>
    <w:p>
      <w:pPr>
        <w:pStyle w:val=""/>
        <w:jc w:val="both"/>
      </w:pPr>
      <w:r>
        <w:rPr>
          <w:b w:val="off"/>
          <w:i w:val="off"/>
          <w:u w:val="none"/>
          <w:rFonts w:ascii="Arial" w:hAnsi="Arial" w:cs="Arial" w:eastAsia="Arial"/>
          <w:sz w:val="24"/>
        </w:rPr>
        <w:t>No terminar el contrato, caso en el cual podrá continuar la ejecución del Contrato.</w:t>
      </w:r>
    </w:p>
    <w:p>
      <w:pPr>
        <w:pStyle w:val=""/>
        <w:jc w:val="both"/>
      </w:pPr>
    </w:p>
    <w:p>
      <w:pPr>
        <w:pStyle w:val=""/>
        <w:jc w:val="both"/>
      </w:pPr>
      <w:r>
        <w:rPr>
          <w:b w:val="off"/>
          <w:i w:val="off"/>
          <w:u w:val="none"/>
          <w:rFonts w:ascii="Arial" w:hAnsi="Arial" w:cs="Arial" w:eastAsia="Arial"/>
          <w:sz w:val="24"/>
        </w:rPr>
        <w:t>La respuesta de EL CONTRATANTE, a que hace referencia el literal anterior, no constituye acto administrativo.</w:t>
      </w:r>
    </w:p>
    <w:p>
      <w:pPr>
        <w:pStyle w:val=""/>
        <w:jc w:val="both"/>
      </w:pPr>
    </w:p>
    <w:p>
      <w:pPr>
        <w:pStyle w:val=""/>
        <w:jc w:val="both"/>
      </w:pPr>
      <w:r>
        <w:rPr>
          <w:b w:val="off"/>
          <w:i w:val="off"/>
          <w:u w:val="none"/>
          <w:rFonts w:ascii="Arial" w:hAnsi="Arial" w:cs="Arial" w:eastAsia="Arial"/>
          <w:sz w:val="24"/>
        </w:rPr>
        <w:t>En cualquier estado del procedimiento, previo a la adopción de la decisión, EL CONTRATANTE podrá convocar al CONTRATISTA para la formulación de un plan de acción con el fin de continuar la ejecución del contrato.</w:t>
      </w:r>
    </w:p>
    <w:p>
      <w:pPr>
        <w:pStyle w:val=""/>
        <w:jc w:val="both"/>
      </w:pPr>
    </w:p>
    <w:p>
      <w:pPr>
        <w:pStyle w:val=""/>
        <w:jc w:val="both"/>
      </w:pPr>
      <w:r>
        <w:rPr>
          <w:b w:val="off"/>
          <w:i w:val="off"/>
          <w:u w:val="none"/>
          <w:rFonts w:ascii="Arial" w:hAnsi="Arial" w:cs="Arial" w:eastAsia="Arial"/>
          <w:sz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r>
        <w:rPr>
          <w:b w:val="off"/>
          <w:i w:val="off"/>
          <w:u w:val="none"/>
          <w:rFonts w:ascii="Arial" w:hAnsi="Arial" w:cs="Arial" w:eastAsia="Arial"/>
          <w:sz w:val="24"/>
        </w:rPr>
        <w:t>ii</w:t>
      </w:r>
      <w:r>
        <w:rPr>
          <w:b w:val="off"/>
          <w:i w:val="off"/>
          <w:u w:val="none"/>
          <w:rFonts w:ascii="Arial" w:hAnsi="Arial" w:cs="Arial" w:eastAsia="Arial"/>
          <w:sz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pPr>
        <w:pStyle w:val=""/>
        <w:jc w:val="both"/>
      </w:pPr>
    </w:p>
    <w:p>
      <w:pPr>
        <w:pStyle w:val=""/>
        <w:jc w:val="both"/>
      </w:pPr>
      <w:r>
        <w:rPr>
          <w:b w:val="off"/>
          <w:i w:val="off"/>
          <w:u w:val="none"/>
          <w:rFonts w:ascii="Arial" w:hAnsi="Arial" w:cs="Arial" w:eastAsia="Arial"/>
          <w:sz w:val="24"/>
        </w:rPr>
        <w:t xml:space="preserve">CLÁUSULA DÉCIMA TERCERA. CESIÓN: El (la) CONTRATISTA no podrá ceder parcial ni totalmente sus obligaciones o derechos derivados del presente contrato de prestación </w:t>
      </w:r>
      <w:r>
        <w:rPr>
          <w:b w:val="off"/>
          <w:i w:val="off"/>
          <w:u w:val="none"/>
          <w:rFonts w:ascii="Arial" w:hAnsi="Arial" w:cs="Arial" w:eastAsia="Arial"/>
          <w:sz w:val="24"/>
        </w:rPr>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pPr>
        <w:pStyle w:val=""/>
        <w:jc w:val="both"/>
      </w:pPr>
    </w:p>
    <w:p>
      <w:pPr>
        <w:pStyle w:val=""/>
        <w:jc w:val="both"/>
      </w:pPr>
      <w:r>
        <w:rPr>
          <w:b w:val="off"/>
          <w:i w:val="off"/>
          <w:u w:val="none"/>
          <w:rFonts w:ascii="Arial" w:hAnsi="Arial" w:cs="Arial" w:eastAsia="Arial"/>
          <w:sz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pPr>
        <w:pStyle w:val=""/>
        <w:jc w:val="both"/>
      </w:pPr>
    </w:p>
    <w:p>
      <w:pPr>
        <w:pStyle w:val=""/>
        <w:jc w:val="both"/>
      </w:pPr>
      <w:r>
        <w:rPr>
          <w:b w:val="off"/>
          <w:i w:val="off"/>
          <w:u w:val="none"/>
          <w:rFonts w:ascii="Arial" w:hAnsi="Arial" w:cs="Arial" w:eastAsia="Arial"/>
          <w:sz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pPr>
        <w:pStyle w:val=""/>
        <w:jc w:val="both"/>
      </w:pPr>
    </w:p>
    <w:p>
      <w:pPr>
        <w:pStyle w:val=""/>
        <w:jc w:val="both"/>
      </w:pPr>
      <w:r>
        <w:rPr>
          <w:b w:val="off"/>
          <w:i w:val="off"/>
          <w:u w:val="none"/>
          <w:rFonts w:ascii="Arial" w:hAnsi="Arial" w:cs="Arial" w:eastAsia="Arial"/>
          <w:sz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pPr>
        <w:pStyle w:val=""/>
        <w:jc w:val="both"/>
      </w:pPr>
    </w:p>
    <w:p>
      <w:pPr>
        <w:pStyle w:val=""/>
        <w:jc w:val="both"/>
      </w:pPr>
      <w:r>
        <w:rPr>
          <w:b w:val="off"/>
          <w:i w:val="off"/>
          <w:u w:val="none"/>
          <w:rFonts w:ascii="Arial" w:hAnsi="Arial" w:cs="Arial" w:eastAsia="Arial"/>
          <w:sz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b w:val="off"/>
          <w:i w:val="off"/>
          <w:u w:val="none"/>
          <w:rFonts w:ascii="Arial" w:hAnsi="Arial" w:cs="Arial" w:eastAsia="Arial"/>
          <w:sz w:val="24"/>
        </w:rPr>
        <w:t>general los actos derivados de las etapas de la Gestión contractual, tendrán lugar a través de la plataforma del SECOP II. Todos los documentos del proceso publicados en la plataforma del SECOP II son integrales y complementarios entre sí.</w:t>
      </w:r>
    </w:p>
    <w:p>
      <w:pPr>
        <w:pStyle w:val=""/>
        <w:jc w:val="both"/>
      </w:pPr>
    </w:p>
    <w:p>
      <w:pPr>
        <w:pStyle w:val=""/>
        <w:jc w:val="both"/>
      </w:pPr>
      <w:r>
        <w:rPr>
          <w:b w:val="off"/>
          <w:i w:val="off"/>
          <w:u w:val="none"/>
          <w:rFonts w:ascii="Arial" w:hAnsi="Arial" w:cs="Arial" w:eastAsia="Arial"/>
          <w:sz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pPr>
        <w:pStyle w:val=""/>
        <w:jc w:val="both"/>
      </w:pPr>
    </w:p>
    <w:p>
      <w:pPr>
        <w:pStyle w:val=""/>
        <w:jc w:val="both"/>
      </w:pPr>
      <w:r>
        <w:rPr>
          <w:b w:val="off"/>
          <w:i w:val="off"/>
          <w:u w:val="none"/>
          <w:rFonts w:ascii="Arial" w:hAnsi="Arial" w:cs="Arial" w:eastAsia="Arial"/>
          <w:sz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pPr>
        <w:pStyle w:val=""/>
        <w:jc w:val="both"/>
      </w:pPr>
    </w:p>
    <w:p>
      <w:pPr>
        <w:pStyle w:val=""/>
        <w:jc w:val="both"/>
      </w:pPr>
      <w:r>
        <w:rPr>
          <w:b w:val="off"/>
          <w:i w:val="off"/>
          <w:u w:val="none"/>
          <w:rFonts w:ascii="Arial" w:hAnsi="Arial" w:cs="Arial" w:eastAsia="Arial"/>
          <w:sz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pPr>
        <w:pStyle w:val=""/>
        <w:jc w:val="both"/>
      </w:pPr>
    </w:p>
    <w:p>
      <w:pPr>
        <w:pStyle w:val=""/>
        <w:jc w:val="both"/>
      </w:pPr>
      <w:r>
        <w:rPr>
          <w:b w:val="off"/>
          <w:i w:val="off"/>
          <w:u w:val="none"/>
          <w:rFonts w:ascii="Arial" w:hAnsi="Arial" w:cs="Arial" w:eastAsia="Arial"/>
          <w:sz w:val="24"/>
        </w:rPr>
        <w:t>El presente documento se entiende fechado y firmado una vez sea aprobado por ambas partes el contrato electrónico a través del Sistema Electrónico para la Contratación Pública – SECOP II.</w:t>
      </w:r>
    </w:p>
    <w:p>
      <w:pPr>
        <w:pStyle w:val=""/>
        <w:jc w:val="both"/>
      </w:pPr>
    </w:p>
    <w:p>
      <w:pPr>
        <w:pStyle w:val=""/>
        <w:jc w:val="both"/>
      </w:pPr>
      <w:r>
        <w:rPr>
          <w:b w:val="off"/>
          <w:i w:val="off"/>
          <w:u w:val="none"/>
          <w:rFonts w:ascii="Arial" w:hAnsi="Arial" w:cs="Arial" w:eastAsia="Arial"/>
          <w:sz w:val="24"/>
        </w:rPr>
        <w:t>EL CONTRATANTE                                            EL CONTRATISTA</w:t>
      </w:r>
    </w:p>
    <w:p>
      <w:pPr>
        <w:pStyle w:val=""/>
        <w:jc w:val="both"/>
      </w:pPr>
    </w:p>
    <w:p>
      <w:pPr>
        <w:pStyle w:val=""/>
        <w:jc w:val="both"/>
      </w:pPr>
    </w:p>
    <w:p>
      <w:pPr>
        <w:pStyle w:val=""/>
        <w:jc w:val="both"/>
      </w:pPr>
      <w:r>
        <w:rPr>
          <w:b w:val="off"/>
          <w:i w:val="off"/>
          <w:u w:val="none"/>
          <w:rFonts w:ascii="Arial" w:hAnsi="Arial" w:cs="Arial" w:eastAsia="Arial"/>
          <w:sz w:val="24"/>
        </w:rPr>
        <w:t>ANA CATALINA CASTRO LOZANO</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Director de Departamento Administrativo Departamento Administrativo de Gestión Jurídica Pública </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NINA JHOANA SOTO BUSTAMANTE</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t xml:space="preserve">C.C. </w:t>
      </w:r>
      <w:r>
        <w:rPr>
          <w:b w:val="off"/>
          <w:i w:val="off"/>
          <w:u w:val="none"/>
          <w:rFonts w:ascii="Arial" w:hAnsi="Arial" w:cs="Arial" w:eastAsia="Arial"/>
          <w:sz w:val="24"/>
        </w:rPr>
        <w:t>N°</w:t>
      </w:r>
      <w:r>
        <w:rPr>
          <w:b w:val="off"/>
          <w:i w:val="off"/>
          <w:u w:val="none"/>
          <w:rFonts w:ascii="Arial" w:hAnsi="Arial" w:cs="Arial" w:eastAsia="Arial"/>
          <w:sz w:val="24"/>
        </w:rPr>
        <w:t xml:space="preserve"> </w:t>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t>1.130.648.239</w:t>
      </w:r>
      <w:r>
        <w:rPr>
          <w:b w:val="off"/>
          <w:i w:val="off"/>
          <w:u w:val="none"/>
          <w:rFonts w:ascii="Arial" w:hAnsi="Arial" w:cs="Arial" w:eastAsia="Arial"/>
          <w:sz w:val="24"/>
        </w:rPr>
      </w:r>
    </w:p>
    <w:p>
      <w:pPr>
        <w:pStyle w:val=""/>
        <w:jc w:val="both"/>
      </w:pP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r>
        <w:rPr>
          <w:b w:val="off"/>
          <w:i w:val="off"/>
          <w:u w:val="none"/>
          <w:rFonts w:ascii="Arial" w:hAnsi="Arial" w:cs="Arial" w:eastAsia="Arial"/>
          <w:sz w:val="24"/>
        </w:rPr>
      </w:r>
    </w:p>
    <w:p>
      <w:pPr>
        <w:pStyle w:val=""/>
        <w:jc w:val="both"/>
      </w:pPr>
    </w:p>
    <w:p>
      <w:pPr>
        <w:pStyle w:val=""/>
        <w:jc w:val="both"/>
      </w:pPr>
    </w:p>
    <w:p>
      <w:pPr>
        <w:pStyle w:val=""/>
        <w:jc w:val="left"/>
      </w:pPr>
      <w:r>
        <w:rPr>
          <w:b w:val="off"/>
          <w:i w:val="off"/>
          <w:u w:val="none"/>
          <w:rFonts w:ascii="Arial" w:hAnsi="Arial" w:cs="Arial" w:eastAsia="Arial"/>
          <w:sz w:val="16"/>
        </w:rPr>
        <w:t>Proyectó: María Eugenia González Espinosa – Profesional Universitario</w:t>
      </w:r>
    </w:p>
    <w:p>
      <w:pPr>
        <w:pStyle w:val=""/>
        <w:jc w:val="left"/>
      </w:pPr>
    </w:p>
    <w:p>
      <w:pPr>
        <w:pStyle w:val=""/>
        <w:jc w:val="both"/>
      </w:pPr>
    </w:p>
    <w:p>
      <w:pPr>
        <w:pStyle w:val=""/>
        <w:jc w:val="both"/>
      </w:pPr>
    </w:p>
    <w:p>
      <w:pPr>
        <w:pStyle w:val=""/>
        <w:jc w:val="both"/>
      </w:pPr>
    </w:p>
    <w:p>
      <w:pPr>
        <w:pStyle w:val=""/>
        <w:jc w:val="both"/>
      </w:pPr>
    </w:p>
    <w:p>
      <w:pPr>
        <w:pStyle w:val=""/>
        <w:jc w:val="both"/>
      </w:pPr>
    </w:p>
    <w:p>
      <w:pPr>
        <w:pStyle w:val=""/>
        <w:jc w:val="both"/>
      </w:pPr>
    </w:p>
    <w:tbl>
      <w:tblPr>
        <w:tblW w:w="0" w:type="auto"/>
        <w:tblBorders>
          <w:top w:val="single"/>
          <w:left w:val="single"/>
          <w:bottom w:val="single"/>
          <w:right w:val="single"/>
          <w:insideH w:val="single"/>
          <w:insideV w:val="single"/>
        </w:tblBorders>
      </w:tblPr>
      <w:tr>
        <w:tc>
          <w:p>
            <w:pPr>
              <w:jc w:val="left"/>
            </w:pPr>
            <w:r>
              <w:t>Inversión</w:t>
            </w:r>
          </w:p>
        </w:tc>
        <w:tc>
          <w:p>
            <w:pPr>
              <w:jc w:val="center"/>
            </w:pPr>
            <w:r>
              <w:t>X</w:t>
            </w:r>
          </w:p>
        </w:tc>
        <w:tc>
          <w:p>
            <w:pPr>
              <w:jc w:val="left"/>
            </w:pPr>
          </w:p>
        </w:tc>
        <w:tc>
          <w:p>
            <w:pPr>
              <w:jc w:val="left"/>
            </w:pPr>
            <w:r>
              <w:t>Funcionamiento</w:t>
            </w:r>
          </w:p>
        </w:tc>
        <w:tc>
          <w:p>
            <w:pPr>
              <w:jc w:val="center"/>
            </w:pPr>
          </w:p>
        </w:tc>
        <w:tc>
          <w:p>
            <w:pPr>
              <w:jc w:val="left"/>
            </w:pPr>
          </w:p>
        </w:tc>
      </w:tr>
      <w:tr>
        <w:tc>
          <w:p>
            <w:pPr>
              <w:jc w:val="left"/>
            </w:pPr>
          </w:p>
        </w:tc>
        <w:tc>
          <w:p>
            <w:pPr>
              <w:jc w:val="left"/>
            </w:pPr>
          </w:p>
        </w:tc>
        <w:tc>
          <w:p>
            <w:pPr>
              <w:jc w:val="left"/>
            </w:pPr>
          </w:p>
        </w:tc>
        <w:tc>
          <w:p>
            <w:pPr>
              <w:jc w:val="left"/>
            </w:pPr>
          </w:p>
        </w:tc>
        <w:tc>
          <w:p>
            <w:pPr>
              <w:jc w:val="left"/>
            </w:pPr>
          </w:p>
        </w:tc>
        <w:tc>
          <w:p>
            <w:pPr>
              <w:jc w:val="left"/>
            </w:pPr>
          </w:p>
        </w:tc>
      </w:tr>
      <w:tr>
        <w:tc>
          <w:p>
            <w:pPr>
              <w:jc w:val="left"/>
            </w:pPr>
            <w:r>
              <w:t>Otros</w:t>
            </w:r>
          </w:p>
        </w:tc>
        <w:tc>
          <w:p>
            <w:pPr>
              <w:jc w:val="center"/>
            </w:pPr>
          </w:p>
        </w:tc>
        <w:tc>
          <w:p>
            <w:pPr>
              <w:jc w:val="left"/>
            </w:pPr>
          </w:p>
        </w:tc>
        <w:tc>
          <w:p>
            <w:pPr>
              <w:jc w:val="left"/>
            </w:pPr>
            <w:r>
              <w:t>Cual</w:t>
            </w:r>
          </w:p>
        </w:tc>
        <w:tc>
          <w:p>
            <w:pPr>
              <w:jc w:val="left"/>
            </w:pPr>
          </w:p>
        </w:tc>
        <w:tc>
          <w:p/>
        </w:tc>
      </w:tr>
    </w:tbl>
    <w:tbl>
      <w:tblPr>
        <w:tblW w:w="0" w:type="auto"/>
        <w:tblBorders>
          <w:top w:val="single"/>
          <w:left w:val="single"/>
          <w:bottom w:val="single"/>
          <w:right w:val="single"/>
          <w:insideH w:val="single"/>
          <w:insideV w:val="single"/>
        </w:tblBorders>
      </w:tblPr>
      <w:tr>
        <w:tc>
          <w:p>
            <w:pPr>
              <w:jc w:val="both"/>
            </w:pPr>
            <w:r>
              <w:t>Perfil</w:t>
            </w:r>
          </w:p>
        </w:tc>
        <w:tc>
          <w:p>
            <w:pPr>
              <w:jc w:val="both"/>
            </w:pPr>
            <w:r>
              <w:t>Experiencia</w:t>
            </w:r>
          </w:p>
        </w:tc>
      </w:tr>
      <w:tr>
        <w:tc>
          <w:p>
            <w:pPr>
              <w:jc w:val="both"/>
            </w:pPr>
            <w:r/>
            <w:r/>
            <w:r/>
            <w:r>
              <w:t>Abogado (a) titulado (a)</w:t>
            </w:r>
            <w:r/>
          </w:p>
        </w:tc>
        <w:tc>
          <w:p>
            <w:pPr>
              <w:jc w:val="both"/>
            </w:pPr>
            <w:r/>
            <w:r/>
            <w:r/>
            <w:r>
              <w:t>Doce (12) meses de Experiencia Profesional</w:t>
            </w:r>
            <w:r/>
          </w:p>
        </w:tc>
      </w:tr>
    </w:tbl>
    <w:tbl>
      <w:tblPr>
        <w:tblW w:w="0" w:type="auto"/>
        <w:tblBorders>
          <w:top w:val="single"/>
          <w:left w:val="single"/>
          <w:bottom w:val="single"/>
          <w:right w:val="single"/>
          <w:insideH w:val="single"/>
          <w:insideV w:val="single"/>
        </w:tblBorders>
      </w:tblPr>
      <w:tr>
        <w:tc>
          <w:p>
            <w:pPr>
              <w:jc w:val="center"/>
            </w:pPr>
            <w:r>
              <w:t xml:space="preserve">Código </w:t>
            </w:r>
            <w:r>
              <w:t>Completo</w:t>
            </w:r>
          </w:p>
        </w:tc>
        <w:tc>
          <w:p>
            <w:pPr>
              <w:jc w:val="center"/>
            </w:pPr>
            <w:r>
              <w:t>Nombre</w:t>
            </w:r>
            <w:r>
              <w:t xml:space="preserve"> de la </w:t>
            </w:r>
            <w:r>
              <w:t>Cuenta</w:t>
            </w:r>
            <w:r>
              <w:t xml:space="preserve"> </w:t>
            </w:r>
          </w:p>
        </w:tc>
        <w:tc>
          <w:p>
            <w:pPr>
              <w:jc w:val="center"/>
            </w:pPr>
            <w:r>
              <w:t>Clasificación</w:t>
            </w:r>
            <w:r>
              <w:t xml:space="preserve"> </w:t>
            </w:r>
          </w:p>
        </w:tc>
      </w:tr>
      <w:tr>
        <w:tc>
          <w:p>
            <w:pPr>
              <w:jc w:val="center"/>
            </w:pPr>
            <w:r>
              <w:t>2.1.2.02.02.008</w:t>
            </w:r>
          </w:p>
        </w:tc>
        <w:tc>
          <w:p>
            <w:pPr>
              <w:jc w:val="center"/>
            </w:pPr>
            <w:r>
              <w:t>Servicios prestados a las empresas y servicios de producción</w:t>
            </w:r>
          </w:p>
        </w:tc>
        <w:tc>
          <w:p>
            <w:pPr>
              <w:jc w:val="center"/>
            </w:pPr>
            <w:r>
              <w:t>Funcionamiento</w:t>
            </w:r>
          </w:p>
        </w:tc>
      </w:tr>
      <w:tr>
        <w:tc>
          <w:p>
            <w:pPr>
              <w:jc w:val="center"/>
            </w:pPr>
            <w:r>
              <w:t>2.1.2.02.02.009</w:t>
            </w:r>
          </w:p>
        </w:tc>
        <w:tc>
          <w:p>
            <w:pPr>
              <w:jc w:val="center"/>
            </w:pPr>
            <w:r>
              <w:t>Servicios para la comunidad, sociales y personales</w:t>
            </w:r>
          </w:p>
        </w:tc>
        <w:tc>
          <w:p>
            <w:pPr>
              <w:jc w:val="center"/>
            </w:pPr>
            <w:r>
              <w:t>Funcionamiento</w:t>
            </w:r>
          </w:p>
        </w:tc>
      </w:tr>
    </w:tbl>
    <w:tbl>
      <w:tblPr>
        <w:tblW w:w="0" w:type="auto"/>
        <w:tblBorders>
          <w:top w:val="single"/>
          <w:left w:val="single"/>
          <w:bottom w:val="single"/>
          <w:right w:val="single"/>
          <w:insideH w:val="single"/>
          <w:insideV w:val="single"/>
        </w:tblBorders>
      </w:tblPr>
      <w:tr>
        <w:tc>
          <w:p>
            <w:pPr>
              <w:jc w:val="center"/>
            </w:pPr>
            <w:r>
              <w:t xml:space="preserve">Código </w:t>
            </w:r>
            <w:r>
              <w:t>Completo</w:t>
            </w:r>
          </w:p>
        </w:tc>
        <w:tc>
          <w:p>
            <w:pPr>
              <w:jc w:val="center"/>
            </w:pPr>
            <w:r>
              <w:t>Nombre</w:t>
            </w:r>
            <w:r>
              <w:t xml:space="preserve"> de la </w:t>
            </w:r>
            <w:r>
              <w:t>Cuenta</w:t>
            </w:r>
            <w:r>
              <w:t xml:space="preserve"> </w:t>
            </w:r>
          </w:p>
        </w:tc>
        <w:tc>
          <w:p>
            <w:pPr>
              <w:jc w:val="center"/>
            </w:pPr>
            <w:r>
              <w:t>Clasificación</w:t>
            </w:r>
          </w:p>
        </w:tc>
      </w:tr>
      <w:tr>
        <w:tc>
          <w:p>
            <w:pPr>
              <w:jc w:val="center"/>
            </w:pPr>
            <w:r>
              <w:t>2.1.2.02.02.005</w:t>
            </w:r>
          </w:p>
        </w:tc>
        <w:tc>
          <w:p>
            <w:pPr>
              <w:jc w:val="center"/>
            </w:pPr>
            <w:r>
              <w:t>Servicios</w:t>
            </w:r>
            <w:r>
              <w:t xml:space="preserve"> de la </w:t>
            </w:r>
            <w:r>
              <w:t>Construcción</w:t>
            </w:r>
            <w:r>
              <w:t xml:space="preserve"> </w:t>
            </w:r>
          </w:p>
        </w:tc>
        <w:tc>
          <w:p>
            <w:pPr>
              <w:jc w:val="center"/>
            </w:pPr>
            <w:r>
              <w:t>Inversión</w:t>
            </w:r>
          </w:p>
        </w:tc>
      </w:tr>
      <w:tr>
        <w:tc>
          <w:p>
            <w:pPr>
              <w:jc w:val="center"/>
            </w:pPr>
            <w:r>
              <w:t>2.1.2.02.02.008</w:t>
            </w:r>
          </w:p>
        </w:tc>
        <w:tc>
          <w:p>
            <w:pPr>
              <w:jc w:val="center"/>
            </w:pPr>
            <w:r>
              <w:t>Servicios prestados a las empresas y servicios de producción</w:t>
            </w:r>
          </w:p>
        </w:tc>
        <w:tc>
          <w:p>
            <w:pPr>
              <w:jc w:val="center"/>
            </w:pPr>
            <w:r>
              <w:t>Inversión</w:t>
            </w:r>
          </w:p>
        </w:tc>
      </w:tr>
      <w:tr>
        <w:tc>
          <w:p>
            <w:pPr>
              <w:jc w:val="center"/>
            </w:pPr>
            <w:r>
              <w:t>2.1.2.02.02.009</w:t>
            </w:r>
          </w:p>
        </w:tc>
        <w:tc>
          <w:p>
            <w:pPr>
              <w:jc w:val="center"/>
            </w:pPr>
            <w:r>
              <w:t xml:space="preserve">Servicios para la comunidad, sociales y </w:t>
            </w:r>
            <w:r>
              <w:t>personales</w:t>
            </w:r>
          </w:p>
        </w:tc>
        <w:tc>
          <w:p>
            <w:pPr>
              <w:jc w:val="center"/>
            </w:pPr>
            <w:r>
              <w:t>Inversión</w:t>
            </w:r>
          </w:p>
        </w:tc>
      </w:tr>
    </w:tbl>
    <w:tbl>
      <w:tblPr>
        <w:tblW w:w="0" w:type="auto"/>
        <w:tblBorders>
          <w:top w:val="single"/>
          <w:left w:val="single"/>
          <w:bottom w:val="single"/>
          <w:right w:val="single"/>
          <w:insideH w:val="single"/>
          <w:insideV w:val="single"/>
        </w:tblBorders>
      </w:tblPr>
      <w:tr>
        <w:tc>
          <w:p>
            <w:pPr>
              <w:jc w:val="center"/>
            </w:pPr>
            <w:r>
              <w:t>Código</w:t>
            </w:r>
          </w:p>
        </w:tc>
        <w:tc>
          <w:p>
            <w:pPr>
              <w:jc w:val="center"/>
            </w:pPr>
            <w:r>
              <w:t>Segmento</w:t>
            </w:r>
          </w:p>
        </w:tc>
        <w:tc>
          <w:p>
            <w:pPr>
              <w:jc w:val="center"/>
            </w:pPr>
            <w:r>
              <w:t>Familia</w:t>
            </w:r>
          </w:p>
        </w:tc>
        <w:tc>
          <w:p>
            <w:pPr>
              <w:jc w:val="center"/>
            </w:pPr>
            <w:r>
              <w:t>Clase</w:t>
            </w:r>
          </w:p>
        </w:tc>
        <w:tc>
          <w:p>
            <w:pPr>
              <w:jc w:val="center"/>
            </w:pPr>
            <w:r>
              <w:t>Producto</w:t>
            </w:r>
          </w:p>
        </w:tc>
      </w:tr>
      <w:tr>
        <w:tc>
          <w:p>
            <w:pPr>
              <w:jc w:val="center"/>
            </w:pPr>
            <w:r>
              <w:t>80111501</w:t>
            </w:r>
          </w:p>
        </w:tc>
        <w:tc>
          <w:p>
            <w:pPr>
              <w:jc w:val="center"/>
            </w:pPr>
            <w:r>
              <w:t>80000000</w:t>
            </w:r>
          </w:p>
        </w:tc>
        <w:tc>
          <w:p>
            <w:pPr>
              <w:jc w:val="center"/>
            </w:pPr>
            <w:r>
              <w:t>80110000</w:t>
            </w:r>
          </w:p>
        </w:tc>
        <w:tc>
          <w:p>
            <w:pPr>
              <w:jc w:val="center"/>
            </w:pPr>
            <w:r>
              <w:t>80111500</w:t>
            </w:r>
          </w:p>
        </w:tc>
        <w:tc>
          <w:p>
            <w:pPr>
              <w:jc w:val="center"/>
            </w:pPr>
            <w:r>
              <w:t>80111501</w:t>
            </w:r>
          </w:p>
        </w:tc>
      </w:tr>
      <w:tr>
        <w:tc>
          <w:p>
            <w:pPr>
              <w:jc w:val="center"/>
            </w:pPr>
          </w:p>
        </w:tc>
        <w:tc>
          <w:p>
            <w:pPr>
              <w:jc w:val="center"/>
            </w:pPr>
            <w:r>
              <w:t>Servicios de gestión, servicios profesionales de empresa y servicios administrativos.</w:t>
            </w:r>
          </w:p>
        </w:tc>
        <w:tc>
          <w:p>
            <w:pPr>
              <w:jc w:val="center"/>
            </w:pPr>
            <w:r>
              <w:t>Servicios</w:t>
            </w:r>
            <w:r>
              <w:t xml:space="preserve"> de </w:t>
            </w:r>
            <w:r>
              <w:t>recursos</w:t>
            </w:r>
            <w:r>
              <w:t xml:space="preserve"> </w:t>
            </w:r>
            <w:r>
              <w:t>humanos</w:t>
            </w:r>
            <w:r>
              <w:t>.</w:t>
            </w:r>
          </w:p>
        </w:tc>
        <w:tc>
          <w:p>
            <w:pPr>
              <w:jc w:val="center"/>
            </w:pPr>
            <w:r>
              <w:t xml:space="preserve">Desarrollo de </w:t>
            </w:r>
            <w:r>
              <w:t>recursos</w:t>
            </w:r>
            <w:r>
              <w:t xml:space="preserve"> </w:t>
            </w:r>
            <w:r>
              <w:t>humanos</w:t>
            </w:r>
            <w:r>
              <w:t>.</w:t>
            </w:r>
          </w:p>
        </w:tc>
        <w:tc>
          <w:p>
            <w:pPr>
              <w:jc w:val="center"/>
            </w:pPr>
            <w:r>
              <w:t>Perfeccionamiento de la función de gestión.</w:t>
            </w:r>
          </w:p>
        </w:tc>
      </w:tr>
      <w:tr>
        <w:tc>
          <w:p>
            <w:pPr>
              <w:jc w:val="center"/>
            </w:pPr>
            <w:r>
              <w:t>80111501</w:t>
            </w:r>
          </w:p>
        </w:tc>
        <w:tc>
          <w:p>
            <w:pPr>
              <w:jc w:val="center"/>
            </w:pPr>
            <w:r>
              <w:t>80000000</w:t>
            </w:r>
          </w:p>
        </w:tc>
        <w:tc>
          <w:p>
            <w:pPr>
              <w:jc w:val="center"/>
            </w:pPr>
            <w:r>
              <w:t>80110000</w:t>
            </w:r>
          </w:p>
        </w:tc>
        <w:tc>
          <w:p>
            <w:pPr>
              <w:jc w:val="center"/>
            </w:pPr>
            <w:r>
              <w:t>80111500</w:t>
            </w:r>
          </w:p>
        </w:tc>
        <w:tc>
          <w:p>
            <w:pPr>
              <w:jc w:val="center"/>
            </w:pPr>
            <w:r>
              <w:t>80111501</w:t>
            </w:r>
          </w:p>
        </w:tc>
      </w:tr>
    </w:tbl>
    <w:tbl>
      <w:tblPr>
        <w:tblW w:w="0" w:type="auto"/>
        <w:tblBorders>
          <w:top w:val="single"/>
          <w:left w:val="single"/>
          <w:bottom w:val="single"/>
          <w:right w:val="single"/>
          <w:insideH w:val="single"/>
          <w:insideV w:val="single"/>
        </w:tblBorders>
      </w:tblPr>
      <w:tr>
        <w:tc>
          <w:p>
            <w:pPr>
              <w:jc w:val="left"/>
            </w:pPr>
            <w:r>
              <w:t>SÍ</w:t>
            </w:r>
          </w:p>
        </w:tc>
        <w:tc>
          <w:p>
            <w:pPr>
              <w:jc w:val="left"/>
            </w:pPr>
            <w:r>
              <w:t xml:space="preserve">  x</w:t>
            </w:r>
          </w:p>
        </w:tc>
        <w:tc>
          <w:p>
            <w:pPr>
              <w:jc w:val="left"/>
            </w:pPr>
          </w:p>
        </w:tc>
        <w:tc>
          <w:p>
            <w:pPr>
              <w:jc w:val="left"/>
            </w:pPr>
            <w:r>
              <w:t>NO</w:t>
            </w:r>
          </w:p>
        </w:tc>
        <w:tc>
          <w:p>
            <w:pPr>
              <w:jc w:val="left"/>
            </w:pPr>
          </w:p>
        </w:tc>
      </w:tr>
    </w:tbl>
    <w:tbl>
      <w:tblPr>
        <w:tblW w:w="0" w:type="auto"/>
        <w:tblBorders>
          <w:top w:val="single"/>
          <w:left w:val="single"/>
          <w:bottom w:val="single"/>
          <w:right w:val="single"/>
          <w:insideH w:val="single"/>
          <w:insideV w:val="single"/>
        </w:tblBorders>
      </w:tblPr>
      <w:tr>
        <w:tc>
          <w:p>
            <w:pPr>
              <w:jc w:val="center"/>
            </w:pPr>
            <w:r>
              <w:t> </w:t>
            </w:r>
          </w:p>
        </w:tc>
        <w:tc>
          <w:p>
            <w:pPr>
              <w:jc w:val="center"/>
            </w:pPr>
            <w:r>
              <w:t xml:space="preserve">SALARIO </w:t>
            </w:r>
            <w:r>
              <w:t>MÍNIMO</w:t>
            </w:r>
            <w:r>
              <w:t xml:space="preserve"> MENSUAL LEGAL</w:t>
            </w:r>
          </w:p>
        </w:tc>
      </w:tr>
      <w:tr>
        <w:tc>
          <w:p>
            <w:pPr>
              <w:jc w:val="center"/>
            </w:pPr>
            <w:r>
              <w:t>VARIABLE</w:t>
            </w:r>
          </w:p>
        </w:tc>
        <w:tc>
          <w:p>
            <w:pPr>
              <w:jc w:val="center"/>
            </w:pPr>
            <w:r>
              <w:t>2016</w:t>
            </w:r>
          </w:p>
        </w:tc>
        <w:tc>
          <w:p>
            <w:pPr>
              <w:jc w:val="center"/>
            </w:pPr>
            <w:r>
              <w:t>2017</w:t>
            </w:r>
          </w:p>
        </w:tc>
        <w:tc>
          <w:p>
            <w:pPr>
              <w:jc w:val="center"/>
            </w:pPr>
            <w:r>
              <w:t>2018</w:t>
            </w:r>
          </w:p>
        </w:tc>
        <w:tc>
          <w:p>
            <w:pPr>
              <w:jc w:val="center"/>
            </w:pPr>
            <w:r>
              <w:t>2019</w:t>
            </w:r>
          </w:p>
        </w:tc>
        <w:tc>
          <w:p>
            <w:pPr>
              <w:jc w:val="center"/>
            </w:pPr>
            <w:r>
              <w:t>2020</w:t>
            </w:r>
          </w:p>
        </w:tc>
        <w:tc>
          <w:p>
            <w:pPr>
              <w:jc w:val="center"/>
            </w:pPr>
            <w:r>
              <w:t>2021</w:t>
            </w:r>
          </w:p>
        </w:tc>
        <w:tc>
          <w:p>
            <w:pPr>
              <w:jc w:val="center"/>
            </w:pPr>
            <w:r>
              <w:t>2022</w:t>
            </w:r>
          </w:p>
        </w:tc>
        <w:tc>
          <w:p>
            <w:pPr>
              <w:jc w:val="center"/>
            </w:pPr>
            <w:r>
              <w:t>2023</w:t>
            </w:r>
          </w:p>
        </w:tc>
        <w:tc>
          <w:p>
            <w:pPr>
              <w:jc w:val="center"/>
            </w:pPr>
            <w:r>
              <w:t>2024</w:t>
            </w:r>
          </w:p>
        </w:tc>
        <w:tc>
          <w:p>
            <w:pPr>
              <w:jc w:val="center"/>
            </w:pPr>
            <w:r>
              <w:t>2025</w:t>
            </w:r>
          </w:p>
        </w:tc>
        <w:tc>
          <w:p>
            <w:pPr>
              <w:jc w:val="center"/>
            </w:pPr>
            <w:r>
              <w:t>2026</w:t>
            </w:r>
          </w:p>
        </w:tc>
      </w:tr>
      <w:tr>
        <w:tc>
          <w:p>
            <w:pPr>
              <w:jc w:val="center"/>
            </w:pPr>
            <w:r>
              <w:t>SALARIO</w:t>
            </w:r>
          </w:p>
        </w:tc>
        <w:tc>
          <w:p>
            <w:pPr>
              <w:jc w:val="center"/>
            </w:pPr>
            <w:r>
              <w:t xml:space="preserve">$ 689.455 </w:t>
            </w:r>
          </w:p>
        </w:tc>
        <w:tc>
          <w:p>
            <w:pPr>
              <w:jc w:val="center"/>
            </w:pPr>
            <w:r>
              <w:t xml:space="preserve">$ 737.717 </w:t>
            </w:r>
          </w:p>
        </w:tc>
        <w:tc>
          <w:p>
            <w:pPr>
              <w:jc w:val="center"/>
            </w:pPr>
            <w:r>
              <w:t xml:space="preserve">$ 781.242 </w:t>
            </w:r>
          </w:p>
        </w:tc>
        <w:tc>
          <w:p>
            <w:pPr>
              <w:jc w:val="center"/>
            </w:pPr>
            <w:r>
              <w:t xml:space="preserve">$ 828.116 </w:t>
            </w:r>
          </w:p>
        </w:tc>
        <w:tc>
          <w:p>
            <w:pPr>
              <w:jc w:val="center"/>
            </w:pPr>
            <w:r>
              <w:t xml:space="preserve">$ 877.803 </w:t>
            </w:r>
          </w:p>
        </w:tc>
        <w:tc>
          <w:p>
            <w:pPr>
              <w:jc w:val="center"/>
            </w:pPr>
            <w:r>
              <w:t xml:space="preserve">$ 908.526 </w:t>
            </w:r>
          </w:p>
        </w:tc>
        <w:tc>
          <w:p>
            <w:pPr>
              <w:jc w:val="center"/>
            </w:pPr>
            <w:r>
              <w:t xml:space="preserve">$1.000.000 </w:t>
            </w:r>
          </w:p>
        </w:tc>
        <w:tc>
          <w:p>
            <w:pPr>
              <w:jc w:val="center"/>
            </w:pPr>
            <w:r>
              <w:t xml:space="preserve">$1.160.000 </w:t>
            </w:r>
          </w:p>
        </w:tc>
        <w:tc>
          <w:p>
            <w:pPr>
              <w:jc w:val="center"/>
            </w:pPr>
            <w:r>
              <w:t xml:space="preserve">$1.300.000 </w:t>
            </w:r>
          </w:p>
        </w:tc>
        <w:tc>
          <w:p>
            <w:pPr>
              <w:jc w:val="center"/>
            </w:pPr>
            <w:r>
              <w:t xml:space="preserve">$1.423.500 </w:t>
            </w:r>
          </w:p>
        </w:tc>
        <w:tc>
          <w:p>
            <w:pPr>
              <w:jc w:val="center"/>
            </w:pPr>
            <w:r>
              <w:t xml:space="preserve">$ 1.750.905 </w:t>
            </w:r>
          </w:p>
        </w:tc>
      </w:tr>
      <w:tr>
        <w:tc>
          <w:p>
            <w:pPr>
              <w:jc w:val="center"/>
            </w:pPr>
            <w:r>
              <w:t>VARIACIÓN %</w:t>
            </w:r>
          </w:p>
        </w:tc>
        <w:tc>
          <w:p>
            <w:pPr>
              <w:jc w:val="center"/>
            </w:pPr>
            <w:r>
              <w:t>7%</w:t>
            </w:r>
          </w:p>
        </w:tc>
        <w:tc>
          <w:p>
            <w:pPr>
              <w:jc w:val="center"/>
            </w:pPr>
            <w:r>
              <w:t>7%</w:t>
            </w:r>
          </w:p>
        </w:tc>
        <w:tc>
          <w:p>
            <w:pPr>
              <w:jc w:val="center"/>
            </w:pPr>
            <w:r>
              <w:t>5.9%</w:t>
            </w:r>
          </w:p>
        </w:tc>
        <w:tc>
          <w:p>
            <w:pPr>
              <w:jc w:val="center"/>
            </w:pPr>
            <w:r>
              <w:t>6%</w:t>
            </w:r>
          </w:p>
        </w:tc>
        <w:tc>
          <w:p>
            <w:pPr>
              <w:jc w:val="center"/>
            </w:pPr>
            <w:r>
              <w:t>6%</w:t>
            </w:r>
          </w:p>
        </w:tc>
        <w:tc>
          <w:p>
            <w:pPr>
              <w:jc w:val="center"/>
            </w:pPr>
            <w:r>
              <w:t>3.5%</w:t>
            </w:r>
          </w:p>
        </w:tc>
        <w:tc>
          <w:p>
            <w:pPr>
              <w:jc w:val="center"/>
            </w:pPr>
            <w:r>
              <w:t>10.07%</w:t>
            </w:r>
          </w:p>
        </w:tc>
        <w:tc>
          <w:p>
            <w:pPr>
              <w:jc w:val="center"/>
            </w:pPr>
            <w:r>
              <w:t>16%</w:t>
            </w:r>
          </w:p>
        </w:tc>
        <w:tc>
          <w:p>
            <w:pPr>
              <w:jc w:val="center"/>
            </w:pPr>
            <w:r>
              <w:t>12,7%</w:t>
            </w:r>
            <w:r>
              <w:t> </w:t>
            </w:r>
          </w:p>
        </w:tc>
        <w:tc>
          <w:p>
            <w:pPr>
              <w:jc w:val="center"/>
            </w:pPr>
            <w:r>
              <w:t>9,5%</w:t>
            </w:r>
            <w:r>
              <w:t> </w:t>
            </w:r>
          </w:p>
        </w:tc>
        <w:tc>
          <w:p>
            <w:pPr>
              <w:jc w:val="center"/>
            </w:pPr>
            <w:r>
              <w:t>23%</w:t>
            </w:r>
          </w:p>
        </w:tc>
      </w:tr>
    </w:tbl>
    <w:tbl>
      <w:tblPr>
        <w:tblW w:w="0" w:type="auto"/>
        <w:tblBorders>
          <w:top w:val="single"/>
          <w:left w:val="single"/>
          <w:bottom w:val="single"/>
          <w:right w:val="single"/>
          <w:insideH w:val="single"/>
          <w:insideV w:val="single"/>
        </w:tblBorders>
      </w:tblPr>
      <w:tr>
        <w:tc>
          <w:p>
            <w:pPr>
              <w:jc w:val="center"/>
            </w:pPr>
            <w:r>
              <w:t>TABLA DE HONORARIOS 2026</w:t>
            </w:r>
            <w:r/>
          </w:p>
        </w:tc>
      </w:tr>
      <w:tr>
        <w:tc>
          <w:p>
            <w:pPr>
              <w:jc w:val="center"/>
            </w:pPr>
            <w:r>
              <w:t>CATEGORÍA</w:t>
            </w:r>
          </w:p>
        </w:tc>
        <w:tc>
          <w:p>
            <w:pPr>
              <w:jc w:val="center"/>
            </w:pPr>
            <w:r>
              <w:t>NIVEL</w:t>
            </w:r>
          </w:p>
        </w:tc>
        <w:tc>
          <w:p>
            <w:pPr>
              <w:jc w:val="center"/>
            </w:pPr>
            <w:r>
              <w:t>FORMACIÓN ACADÉMICA</w:t>
            </w:r>
          </w:p>
        </w:tc>
        <w:tc>
          <w:p>
            <w:pPr>
              <w:jc w:val="center"/>
            </w:pPr>
            <w:r>
              <w:t>EXPERIENCIA</w:t>
            </w:r>
          </w:p>
        </w:tc>
        <w:tc>
          <w:p>
            <w:pPr>
              <w:jc w:val="center"/>
            </w:pPr>
            <w:r>
              <w:t>HONORARIOS AÑO 2026</w:t>
            </w:r>
          </w:p>
        </w:tc>
      </w:tr>
      <w:tr>
        <w:tc>
          <w:p>
            <w:pPr>
              <w:jc w:val="center"/>
            </w:pPr>
            <w:r>
              <w:t xml:space="preserve">PROFESIONAL CON </w:t>
            </w:r>
            <w:r>
              <w:t>POSTGRADO</w:t>
            </w:r>
          </w:p>
        </w:tc>
        <w:tc>
          <w:p>
            <w:pPr>
              <w:jc w:val="center"/>
            </w:pPr>
            <w:r>
              <w:t>6</w:t>
            </w:r>
          </w:p>
        </w:tc>
        <w:tc>
          <w:p>
            <w:pPr>
              <w:jc w:val="left"/>
            </w:pPr>
            <w:r>
              <w:t xml:space="preserve">Título profesional y </w:t>
            </w:r>
            <w:r>
              <w:t>título</w:t>
            </w:r>
            <w:r>
              <w:t xml:space="preserve"> de postgrado</w:t>
            </w:r>
          </w:p>
        </w:tc>
        <w:tc>
          <w:p>
            <w:pPr>
              <w:jc w:val="center"/>
            </w:pPr>
            <w:r>
              <w:t>108 meses de experiencia profesional relacionada</w:t>
            </w:r>
          </w:p>
        </w:tc>
        <w:tc>
          <w:p>
            <w:pPr>
              <w:jc w:val="center"/>
            </w:pPr>
            <w:r>
              <w:t>$12.368.000</w:t>
            </w:r>
          </w:p>
        </w:tc>
      </w:tr>
      <w:tr>
        <w:tc>
          <w:p>
            <w:pPr>
              <w:jc w:val="left"/>
            </w:pPr>
          </w:p>
        </w:tc>
        <w:tc>
          <w:p>
            <w:pPr>
              <w:jc w:val="center"/>
            </w:pPr>
            <w:r>
              <w:t>5</w:t>
            </w:r>
          </w:p>
        </w:tc>
        <w:tc>
          <w:p>
            <w:pPr>
              <w:jc w:val="left"/>
            </w:pPr>
            <w:r>
              <w:t xml:space="preserve">Título profesional y </w:t>
            </w:r>
            <w:r>
              <w:t>título</w:t>
            </w:r>
            <w:r>
              <w:t xml:space="preserve"> de postgrado</w:t>
            </w:r>
          </w:p>
        </w:tc>
        <w:tc>
          <w:p>
            <w:pPr>
              <w:jc w:val="center"/>
            </w:pPr>
            <w:r>
              <w:t>90 meses de experiencia profesional relacionada</w:t>
            </w:r>
          </w:p>
        </w:tc>
        <w:tc>
          <w:p>
            <w:pPr>
              <w:jc w:val="center"/>
            </w:pPr>
            <w:r>
              <w:t>$ 10.374.000</w:t>
            </w:r>
          </w:p>
        </w:tc>
      </w:tr>
      <w:tr>
        <w:tc>
          <w:p>
            <w:pPr>
              <w:jc w:val="left"/>
            </w:pPr>
          </w:p>
        </w:tc>
        <w:tc>
          <w:p>
            <w:pPr>
              <w:jc w:val="center"/>
            </w:pPr>
            <w:r>
              <w:t>4</w:t>
            </w:r>
          </w:p>
        </w:tc>
        <w:tc>
          <w:p>
            <w:pPr>
              <w:jc w:val="left"/>
            </w:pPr>
            <w:r>
              <w:t>Título profesional y título de postgrado</w:t>
            </w:r>
          </w:p>
        </w:tc>
        <w:tc>
          <w:p>
            <w:pPr>
              <w:jc w:val="center"/>
            </w:pPr>
            <w:r>
              <w:t xml:space="preserve">72 meses de </w:t>
            </w:r>
            <w:r>
              <w:t>experiencia</w:t>
            </w:r>
            <w:r>
              <w:t xml:space="preserve"> </w:t>
            </w:r>
            <w:r>
              <w:t>profesional</w:t>
            </w:r>
          </w:p>
        </w:tc>
        <w:tc>
          <w:p>
            <w:pPr>
              <w:jc w:val="center"/>
            </w:pPr>
            <w:r>
              <w:t>$8.378.000</w:t>
            </w:r>
          </w:p>
        </w:tc>
      </w:tr>
      <w:tr>
        <w:tc>
          <w:p>
            <w:pPr>
              <w:jc w:val="left"/>
            </w:pPr>
          </w:p>
        </w:tc>
        <w:tc>
          <w:p>
            <w:pPr>
              <w:jc w:val="center"/>
            </w:pPr>
            <w:r>
              <w:t>3</w:t>
            </w:r>
          </w:p>
        </w:tc>
        <w:tc>
          <w:p>
            <w:pPr>
              <w:jc w:val="left"/>
            </w:pPr>
            <w:r>
              <w:t>Título profesional y título de postgrado</w:t>
            </w:r>
          </w:p>
        </w:tc>
        <w:tc>
          <w:p>
            <w:pPr>
              <w:jc w:val="center"/>
            </w:pPr>
            <w:r>
              <w:t xml:space="preserve">54 meses de </w:t>
            </w:r>
            <w:r>
              <w:t>experiencia</w:t>
            </w:r>
            <w:r>
              <w:t xml:space="preserve"> </w:t>
            </w:r>
            <w:r>
              <w:t>profesional</w:t>
            </w:r>
          </w:p>
        </w:tc>
        <w:tc>
          <w:p>
            <w:pPr>
              <w:jc w:val="center"/>
            </w:pPr>
            <w:r>
              <w:t>$7.826.000</w:t>
            </w:r>
          </w:p>
        </w:tc>
      </w:tr>
      <w:tr>
        <w:tc>
          <w:p>
            <w:pPr>
              <w:jc w:val="left"/>
            </w:pPr>
          </w:p>
        </w:tc>
        <w:tc>
          <w:p>
            <w:pPr>
              <w:jc w:val="center"/>
            </w:pPr>
            <w:r>
              <w:t>2</w:t>
            </w:r>
          </w:p>
        </w:tc>
        <w:tc>
          <w:p>
            <w:pPr>
              <w:jc w:val="left"/>
            </w:pPr>
            <w:r>
              <w:t>Título profesional y título de postgrado</w:t>
            </w:r>
          </w:p>
        </w:tc>
        <w:tc>
          <w:p>
            <w:pPr>
              <w:jc w:val="center"/>
            </w:pPr>
            <w:r>
              <w:t xml:space="preserve">36 meses de </w:t>
            </w:r>
            <w:r>
              <w:t>experiencia</w:t>
            </w:r>
            <w:r>
              <w:t xml:space="preserve"> </w:t>
            </w:r>
            <w:r>
              <w:t>profesional</w:t>
            </w:r>
          </w:p>
        </w:tc>
        <w:tc>
          <w:p>
            <w:pPr>
              <w:jc w:val="center"/>
            </w:pPr>
            <w:r>
              <w:t>$7.036.000</w:t>
            </w:r>
          </w:p>
        </w:tc>
      </w:tr>
      <w:tr>
        <w:tc>
          <w:p>
            <w:pPr>
              <w:jc w:val="left"/>
            </w:pPr>
          </w:p>
        </w:tc>
        <w:tc>
          <w:p>
            <w:pPr>
              <w:jc w:val="center"/>
            </w:pPr>
            <w:r>
              <w:t>1</w:t>
            </w:r>
          </w:p>
        </w:tc>
        <w:tc>
          <w:p>
            <w:pPr>
              <w:jc w:val="left"/>
            </w:pPr>
            <w:r>
              <w:t>Título profesional y título de postgrado</w:t>
            </w:r>
          </w:p>
        </w:tc>
        <w:tc>
          <w:p>
            <w:pPr>
              <w:jc w:val="center"/>
            </w:pPr>
            <w:r>
              <w:t xml:space="preserve">24 meses de </w:t>
            </w:r>
            <w:r>
              <w:t>experiencia</w:t>
            </w:r>
            <w:r>
              <w:t xml:space="preserve"> </w:t>
            </w:r>
            <w:r>
              <w:t>profesional</w:t>
            </w:r>
          </w:p>
        </w:tc>
        <w:tc>
          <w:p>
            <w:pPr>
              <w:jc w:val="center"/>
            </w:pPr>
            <w:r>
              <w:t>$</w:t>
            </w:r>
            <w:r>
              <w:t>6.247.000</w:t>
            </w:r>
          </w:p>
        </w:tc>
      </w:tr>
      <w:tr>
        <w:tc>
          <w:p>
            <w:pPr>
              <w:jc w:val="center"/>
            </w:pPr>
            <w:r>
              <w:t>PROFESIONAL</w:t>
            </w:r>
          </w:p>
        </w:tc>
        <w:tc>
          <w:p>
            <w:pPr>
              <w:jc w:val="center"/>
            </w:pPr>
            <w:r>
              <w:t>3</w:t>
            </w:r>
          </w:p>
        </w:tc>
        <w:tc>
          <w:p>
            <w:pPr>
              <w:jc w:val="left"/>
            </w:pPr>
            <w:r>
              <w:t>Título</w:t>
            </w:r>
            <w:r>
              <w:t xml:space="preserve"> </w:t>
            </w:r>
            <w:r>
              <w:t>profesional</w:t>
            </w:r>
          </w:p>
        </w:tc>
        <w:tc>
          <w:p>
            <w:pPr>
              <w:jc w:val="center"/>
            </w:pPr>
            <w:r>
              <w:t xml:space="preserve">18 meses de </w:t>
            </w:r>
            <w:r>
              <w:t>experiencia</w:t>
            </w:r>
            <w:r>
              <w:t xml:space="preserve"> </w:t>
            </w:r>
            <w:r>
              <w:t>profesional</w:t>
            </w:r>
          </w:p>
        </w:tc>
        <w:tc>
          <w:p>
            <w:pPr>
              <w:jc w:val="center"/>
            </w:pPr>
            <w:r>
              <w:t>$5.663.000</w:t>
            </w:r>
          </w:p>
        </w:tc>
      </w:tr>
      <w:tr>
        <w:tc>
          <w:p>
            <w:pPr>
              <w:jc w:val="left"/>
            </w:pPr>
          </w:p>
        </w:tc>
        <w:tc>
          <w:p>
            <w:pPr>
              <w:jc w:val="center"/>
            </w:pPr>
            <w:r>
              <w:t>2</w:t>
            </w:r>
          </w:p>
        </w:tc>
        <w:tc>
          <w:p>
            <w:pPr>
              <w:jc w:val="left"/>
            </w:pPr>
            <w:r>
              <w:t>Título</w:t>
            </w:r>
            <w:r>
              <w:t xml:space="preserve"> </w:t>
            </w:r>
            <w:r>
              <w:t>profesional</w:t>
            </w:r>
            <w:r>
              <w:t xml:space="preserve"> </w:t>
            </w:r>
          </w:p>
        </w:tc>
        <w:tc>
          <w:p>
            <w:pPr>
              <w:jc w:val="center"/>
            </w:pPr>
            <w:r>
              <w:t xml:space="preserve">12 meses de </w:t>
            </w:r>
            <w:r>
              <w:t>experiencia</w:t>
            </w:r>
            <w:r>
              <w:t xml:space="preserve"> </w:t>
            </w:r>
            <w:r>
              <w:t>profesional</w:t>
            </w:r>
          </w:p>
        </w:tc>
        <w:tc>
          <w:p>
            <w:pPr>
              <w:jc w:val="center"/>
            </w:pPr>
            <w:r>
              <w:t>$4.805.000</w:t>
            </w:r>
          </w:p>
        </w:tc>
      </w:tr>
      <w:tr>
        <w:tc>
          <w:p>
            <w:pPr>
              <w:jc w:val="left"/>
            </w:pPr>
          </w:p>
        </w:tc>
        <w:tc>
          <w:p>
            <w:pPr>
              <w:jc w:val="center"/>
            </w:pPr>
            <w:r>
              <w:t>1</w:t>
            </w:r>
          </w:p>
        </w:tc>
        <w:tc>
          <w:p>
            <w:pPr>
              <w:jc w:val="left"/>
            </w:pPr>
            <w:r>
              <w:t>Título</w:t>
            </w:r>
            <w:r>
              <w:t xml:space="preserve"> </w:t>
            </w:r>
            <w:r>
              <w:t>profesional</w:t>
            </w:r>
            <w:r>
              <w:t xml:space="preserve"> </w:t>
            </w:r>
          </w:p>
        </w:tc>
        <w:tc>
          <w:p>
            <w:pPr>
              <w:jc w:val="center"/>
            </w:pPr>
            <w:r>
              <w:t xml:space="preserve">No </w:t>
            </w:r>
            <w:r>
              <w:t>requerida</w:t>
            </w:r>
          </w:p>
        </w:tc>
        <w:tc>
          <w:p>
            <w:pPr>
              <w:jc w:val="center"/>
            </w:pPr>
            <w:r>
              <w:t>$3.947.000</w:t>
            </w:r>
          </w:p>
        </w:tc>
      </w:tr>
      <w:tr>
        <w:tc>
          <w:p>
            <w:pPr>
              <w:jc w:val="center"/>
            </w:pPr>
            <w:r>
              <w:t>TÉCNICO</w:t>
            </w:r>
          </w:p>
        </w:tc>
        <w:tc>
          <w:p>
            <w:pPr>
              <w:jc w:val="center"/>
            </w:pPr>
            <w:r>
              <w:t>3</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12 meses de </w:t>
            </w:r>
            <w:r>
              <w:t>experiencia</w:t>
            </w:r>
            <w:r>
              <w:t xml:space="preserve"> </w:t>
            </w:r>
            <w:r>
              <w:t>laboral</w:t>
            </w:r>
          </w:p>
        </w:tc>
        <w:tc>
          <w:p>
            <w:pPr>
              <w:jc w:val="center"/>
            </w:pPr>
            <w:r>
              <w:t>$3.551.000</w:t>
            </w:r>
          </w:p>
        </w:tc>
      </w:tr>
      <w:tr>
        <w:tc>
          <w:p>
            <w:pPr>
              <w:jc w:val="left"/>
            </w:pPr>
          </w:p>
        </w:tc>
        <w:tc>
          <w:p>
            <w:pPr>
              <w:jc w:val="center"/>
            </w:pPr>
            <w:r>
              <w:t>2</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6 meses de </w:t>
            </w:r>
            <w:r>
              <w:t>experiencia</w:t>
            </w:r>
            <w:r>
              <w:t xml:space="preserve"> </w:t>
            </w:r>
            <w:r>
              <w:t>laboral</w:t>
            </w:r>
          </w:p>
        </w:tc>
        <w:tc>
          <w:p>
            <w:pPr>
              <w:jc w:val="center"/>
            </w:pPr>
            <w:r>
              <w:t>$3.255.000</w:t>
            </w:r>
          </w:p>
        </w:tc>
      </w:tr>
      <w:tr>
        <w:tc>
          <w:p>
            <w:pPr>
              <w:jc w:val="left"/>
            </w:pPr>
          </w:p>
        </w:tc>
        <w:tc>
          <w:p>
            <w:pPr>
              <w:jc w:val="center"/>
            </w:pPr>
            <w:r>
              <w:t>1</w:t>
            </w:r>
          </w:p>
        </w:tc>
        <w:tc>
          <w:p>
            <w:pPr>
              <w:jc w:val="both"/>
            </w:pPr>
            <w:r>
              <w:t xml:space="preserve">Título de técnico (Profesional o laboral por competencias); </w:t>
            </w:r>
            <w:r>
              <w:t>ó</w:t>
            </w:r>
            <w:r>
              <w:t xml:space="preserve"> tecnólogo; </w:t>
            </w:r>
            <w:r>
              <w:t>ó</w:t>
            </w:r>
            <w:r>
              <w:t xml:space="preserve"> aprobación de 6 semestres de formación profesional </w:t>
            </w:r>
          </w:p>
        </w:tc>
        <w:tc>
          <w:p>
            <w:pPr>
              <w:jc w:val="center"/>
            </w:pPr>
            <w:r>
              <w:t xml:space="preserve">No </w:t>
            </w:r>
            <w:r>
              <w:t>requerida</w:t>
            </w:r>
          </w:p>
        </w:tc>
        <w:tc>
          <w:p>
            <w:pPr>
              <w:jc w:val="center"/>
            </w:pPr>
            <w:r>
              <w:t>$2.905.000</w:t>
            </w:r>
          </w:p>
        </w:tc>
      </w:tr>
      <w:tr>
        <w:tc>
          <w:p>
            <w:pPr>
              <w:jc w:val="center"/>
            </w:pPr>
            <w:r>
              <w:t>ASISTENCIAL</w:t>
            </w:r>
          </w:p>
        </w:tc>
        <w:tc>
          <w:p>
            <w:pPr>
              <w:jc w:val="center"/>
            </w:pPr>
            <w:r>
              <w:t>3</w:t>
            </w:r>
          </w:p>
        </w:tc>
        <w:tc>
          <w:p>
            <w:pPr>
              <w:jc w:val="both"/>
            </w:pPr>
            <w:r>
              <w:t>Título</w:t>
            </w:r>
            <w:r>
              <w:t xml:space="preserve"> de </w:t>
            </w:r>
            <w:r>
              <w:t>bachiller</w:t>
            </w:r>
          </w:p>
        </w:tc>
        <w:tc>
          <w:p>
            <w:pPr>
              <w:jc w:val="center"/>
            </w:pPr>
          </w:p>
        </w:tc>
        <w:tc>
          <w:p>
            <w:pPr>
              <w:jc w:val="center"/>
            </w:pPr>
            <w:r>
              <w:t>$2.792.000</w:t>
            </w:r>
          </w:p>
        </w:tc>
      </w:tr>
      <w:tr>
        <w:tc>
          <w:p>
            <w:pPr>
              <w:jc w:val="left"/>
            </w:pPr>
          </w:p>
        </w:tc>
        <w:tc>
          <w:p>
            <w:pPr>
              <w:jc w:val="center"/>
            </w:pPr>
            <w:r>
              <w:t>2</w:t>
            </w:r>
          </w:p>
        </w:tc>
        <w:tc>
          <w:p>
            <w:pPr>
              <w:jc w:val="left"/>
            </w:pPr>
            <w:r>
              <w:t>Título</w:t>
            </w:r>
            <w:r>
              <w:t xml:space="preserve"> de </w:t>
            </w:r>
            <w:r>
              <w:t>bachiller</w:t>
            </w:r>
          </w:p>
        </w:tc>
        <w:tc>
          <w:p>
            <w:pPr>
              <w:jc w:val="center"/>
            </w:pPr>
          </w:p>
        </w:tc>
        <w:tc>
          <w:p>
            <w:pPr>
              <w:jc w:val="center"/>
            </w:pPr>
            <w:r>
              <w:t>$2.271.000</w:t>
            </w:r>
          </w:p>
        </w:tc>
      </w:tr>
      <w:tr>
        <w:tc>
          <w:p>
            <w:pPr>
              <w:jc w:val="left"/>
            </w:pPr>
          </w:p>
        </w:tc>
        <w:tc>
          <w:p>
            <w:pPr>
              <w:jc w:val="center"/>
            </w:pPr>
            <w:r>
              <w:t>1</w:t>
            </w:r>
          </w:p>
        </w:tc>
        <w:tc>
          <w:p>
            <w:pPr>
              <w:jc w:val="both"/>
            </w:pPr>
            <w:r>
              <w:t xml:space="preserve">Equivalencia: 6 meses de experiencia laboral por aprobación de </w:t>
            </w:r>
            <w:r>
              <w:t>cuatro (4)</w:t>
            </w:r>
            <w:r>
              <w:t xml:space="preserve"> años de básica secundaria, siempre y cuando se acredite la formación básica primaria</w:t>
            </w:r>
          </w:p>
        </w:tc>
        <w:tc>
          <w:p>
            <w:pPr>
              <w:jc w:val="center"/>
            </w:pPr>
            <w:r>
              <w:t>Con título de bachiller no requiere experiencia</w:t>
            </w:r>
            <w:r>
              <w:t>. Sin</w:t>
            </w:r>
            <w:r>
              <w:t xml:space="preserve"> título de bachiller</w:t>
            </w:r>
            <w:r>
              <w:t xml:space="preserve"> doce (12) meses de experiencia laboral</w:t>
            </w:r>
          </w:p>
        </w:tc>
        <w:tc>
          <w:p>
            <w:pPr>
              <w:jc w:val="center"/>
            </w:pPr>
            <w:r>
              <w:t>$ 2.109.000</w:t>
            </w:r>
          </w:p>
        </w:tc>
      </w:tr>
    </w:tbl>
    <w:tbl>
      <w:tblPr>
        <w:tblW w:w="0" w:type="auto"/>
        <w:tblBorders>
          <w:top w:val="single"/>
          <w:left w:val="single"/>
          <w:bottom w:val="single"/>
          <w:right w:val="single"/>
          <w:insideH w:val="single"/>
          <w:insideV w:val="single"/>
        </w:tblBorders>
      </w:tblPr>
      <w:tr>
        <w:tc>
          <w:p>
            <w:pPr>
              <w:jc w:val="center"/>
            </w:pPr>
          </w:p>
        </w:tc>
        <w:tc>
          <w:p>
            <w:pPr>
              <w:jc w:val="center"/>
            </w:pPr>
          </w:p>
        </w:tc>
      </w:tr>
      <w:tr>
        <w:tc>
          <w:p>
            <w:pPr>
              <w:jc w:val="center"/>
            </w:pPr>
            <w:r>
              <w:t>APROBADOS</w:t>
            </w:r>
          </w:p>
        </w:tc>
        <w:tc>
          <w:p>
            <w:pPr>
              <w:jc w:val="center"/>
            </w:pPr>
            <w:r>
              <w:t>ACTUALIZADOS</w:t>
            </w:r>
          </w:p>
        </w:tc>
      </w:tr>
      <w:tr>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r>
      <w:tr>
        <w:tc>
          <w:p>
            <w:pPr>
              <w:jc w:val="left"/>
            </w:pPr>
          </w:p>
        </w:tc>
        <w:tc>
          <w:p>
            <w:pPr>
              <w:jc w:val="left"/>
            </w:pPr>
            <w:r>
              <w:t>SI</w:t>
            </w:r>
          </w:p>
        </w:tc>
        <w:tc>
          <w:p>
            <w:pPr>
              <w:jc w:val="left"/>
            </w:pPr>
            <w:r>
              <w:t xml:space="preserve"> </w:t>
            </w:r>
          </w:p>
        </w:tc>
        <w:tc>
          <w:p>
            <w:pPr>
              <w:jc w:val="left"/>
            </w:pPr>
            <w:r>
              <w:t>NO</w:t>
            </w:r>
          </w:p>
        </w:tc>
        <w:tc>
          <w:p>
            <w:pPr>
              <w:jc w:val="left"/>
            </w:pPr>
          </w:p>
        </w:tc>
        <w:tc>
          <w:p>
            <w:pPr>
              <w:jc w:val="left"/>
            </w:pPr>
            <w:r>
              <w:t xml:space="preserve">No </w:t>
            </w:r>
            <w:r>
              <w:t>Aplica</w:t>
            </w:r>
          </w:p>
        </w:tc>
        <w:tc>
          <w:p>
            <w:pPr>
              <w:jc w:val="left"/>
            </w:pPr>
            <w:r>
              <w:t xml:space="preserve"> x</w:t>
            </w:r>
          </w:p>
        </w:tc>
        <w:tc>
          <w:p>
            <w:pPr>
              <w:jc w:val="left"/>
            </w:pPr>
          </w:p>
        </w:tc>
        <w:tc>
          <w:p>
            <w:pPr>
              <w:jc w:val="left"/>
            </w:pPr>
          </w:p>
        </w:tc>
        <w:tc>
          <w:p>
            <w:pPr>
              <w:jc w:val="left"/>
            </w:pPr>
            <w:r>
              <w:t>SI</w:t>
            </w:r>
          </w:p>
        </w:tc>
        <w:tc>
          <w:p>
            <w:pPr>
              <w:jc w:val="left"/>
            </w:pPr>
          </w:p>
        </w:tc>
        <w:tc>
          <w:p>
            <w:pPr>
              <w:jc w:val="left"/>
            </w:pPr>
            <w:r>
              <w:t>NO</w:t>
            </w:r>
          </w:p>
        </w:tc>
        <w:tc>
          <w:p>
            <w:pPr>
              <w:jc w:val="left"/>
            </w:pPr>
          </w:p>
        </w:tc>
        <w:tc>
          <w:p>
            <w:pPr>
              <w:jc w:val="left"/>
            </w:pPr>
            <w:r>
              <w:t xml:space="preserve">No </w:t>
            </w:r>
            <w:r>
              <w:t>Aplica</w:t>
            </w:r>
          </w:p>
        </w:tc>
        <w:tc>
          <w:p>
            <w:pPr>
              <w:jc w:val="left"/>
            </w:pPr>
            <w:r>
              <w:t xml:space="preserve"> x</w:t>
            </w:r>
          </w:p>
        </w:tc>
        <w:tc>
          <w:p>
            <w:pPr>
              <w:jc w:val="left"/>
            </w:pPr>
          </w:p>
        </w:tc>
      </w:tr>
      <w:tr>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c>
          <w:p>
            <w:pPr>
              <w:jc w:val="left"/>
            </w:pPr>
          </w:p>
        </w:tc>
      </w:tr>
    </w:tbl>
    <w:tbl>
      <w:tblPr>
        <w:tblW w:w="0" w:type="auto"/>
        <w:tblBorders>
          <w:top w:val="single"/>
          <w:left w:val="single"/>
          <w:bottom w:val="single"/>
          <w:right w:val="single"/>
          <w:insideH w:val="single"/>
          <w:insideV w:val="single"/>
        </w:tblBorders>
      </w:tblPr>
      <w:tr>
        <w:tc>
          <w:p>
            <w:pPr>
              <w:jc w:val="left"/>
            </w:pPr>
            <w:r>
              <w:t>El proyecto necesita (alguna o las dos)</w:t>
            </w:r>
          </w:p>
        </w:tc>
        <w:tc>
          <w:p>
            <w:pPr>
              <w:jc w:val="left"/>
            </w:pPr>
            <w:r>
              <w:t>Supervisión</w:t>
            </w:r>
          </w:p>
        </w:tc>
        <w:tc>
          <w:p>
            <w:pPr>
              <w:jc w:val="center"/>
            </w:pPr>
            <w:r>
              <w:t>x</w:t>
            </w:r>
          </w:p>
        </w:tc>
        <w:tc>
          <w:p>
            <w:pPr>
              <w:jc w:val="left"/>
            </w:pPr>
          </w:p>
        </w:tc>
        <w:tc>
          <w:p>
            <w:pPr>
              <w:jc w:val="left"/>
            </w:pPr>
            <w:r>
              <w:t>Interventoría</w:t>
            </w:r>
          </w:p>
        </w:tc>
        <w:tc>
          <w:p>
            <w:pPr>
              <w:jc w:val="center"/>
            </w:pPr>
          </w:p>
        </w:tc>
      </w:tr>
    </w:tbl>
    <w:tbl>
      <w:tblPr>
        <w:tblW w:w="0" w:type="auto"/>
        <w:tblBorders>
          <w:top w:val="single"/>
          <w:left w:val="single"/>
          <w:bottom w:val="single"/>
          <w:right w:val="single"/>
          <w:insideH w:val="single"/>
          <w:insideV w:val="single"/>
        </w:tblBorders>
      </w:tblPr>
      <w:tr>
        <w:tc>
          <w:p>
            <w:pPr>
              <w:jc w:val="center"/>
            </w:pPr>
            <w:r>
              <w:t>IDENTIFICACIÓN DEL CONTRATO A SUSCRIBIR</w:t>
            </w:r>
          </w:p>
        </w:tc>
      </w:tr>
      <w:tr>
        <w:tc>
          <w:p>
            <w:pPr>
              <w:jc w:val="left"/>
            </w:pPr>
            <w:r>
              <w:t>Tipo:</w:t>
            </w:r>
          </w:p>
        </w:tc>
        <w:tc>
          <w:p>
            <w:pPr>
              <w:jc w:val="both"/>
            </w:pPr>
            <w:r>
              <w:t xml:space="preserve">PRESTACIÓN DE </w:t>
            </w:r>
            <w:r>
              <w:t xml:space="preserve">SERVICIOS </w:t>
            </w:r>
            <w:r/>
            <w:r/>
            <w:r/>
            <w:r>
              <w:t>PROFESIONALES</w:t>
            </w:r>
            <w:r/>
          </w:p>
        </w:tc>
      </w:tr>
      <w:tr>
        <w:tc>
          <w:p>
            <w:pPr>
              <w:jc w:val="both"/>
            </w:pPr>
            <w:r>
              <w:t>Objeto</w:t>
            </w:r>
            <w:r>
              <w:t>:</w:t>
            </w:r>
          </w:p>
        </w:tc>
        <w:tc>
          <w:p>
            <w:pPr>
              <w:jc w:val="both"/>
            </w:pPr>
            <w: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{{CODIGO_PROYECTO}}"</w:t>
            </w:r>
          </w:p>
        </w:tc>
      </w:tr>
      <w:tr>
        <w:tc>
          <w:p>
            <w:pPr>
              <w:jc w:val="both"/>
            </w:pPr>
            <w:r>
              <w:t xml:space="preserve">Valor del </w:t>
            </w:r>
            <w:r>
              <w:t>contrato</w:t>
            </w:r>
            <w:r>
              <w:t>:</w:t>
            </w:r>
          </w:p>
        </w:tc>
        <w:tc>
          <w:p>
            <w:pPr>
              <w:jc w:val="both"/>
            </w:pPr>
            <w:r>
              <w:t>Diecinueve millones doscientos veinte mil pesos m/cte  ({{VALOR_CONTRATO}})</w:t>
            </w:r>
          </w:p>
        </w:tc>
      </w:tr>
      <w:tr>
        <w:tc>
          <w:p>
            <w:pPr>
              <w:jc w:val="both"/>
            </w:pPr>
            <w:r>
              <w:t>Organismo</w:t>
            </w:r>
            <w:r>
              <w:t>:</w:t>
            </w:r>
          </w:p>
        </w:tc>
        <w:tc>
          <w:p>
            <w:pPr>
              <w:jc w:val="both"/>
            </w:pPr>
            <w:r>
              <w:t>Departamento Administrativo de Gestión Jurídica Pública</w:t>
            </w:r>
          </w:p>
        </w:tc>
      </w:tr>
    </w:tbl>
    <w:tbl>
      <w:tblPr>
        <w:tblW w:w="0" w:type="auto"/>
        <w:tblBorders>
          <w:top w:val="single"/>
          <w:left w:val="single"/>
          <w:bottom w:val="single"/>
          <w:right w:val="single"/>
          <w:insideH w:val="single"/>
          <w:insideV w:val="single"/>
        </w:tblBorders>
      </w:tblPr>
      <w:tr>
        <w:tc>
          <w:p>
            <w:pPr>
              <w:jc w:val="both"/>
            </w:pPr>
            <w:r>
              <w:t>REQUISITOS DE IDONEIDAD Y EXPERIENCIA EXIGIDOS</w:t>
            </w:r>
          </w:p>
        </w:tc>
      </w:tr>
      <w:tr>
        <w:tc>
          <w:p>
            <w:pPr>
              <w:jc w:val="both"/>
            </w:pPr>
            <w:r>
              <w:t>Idoneidad</w:t>
            </w:r>
            <w:r>
              <w:t xml:space="preserve"> </w:t>
            </w:r>
          </w:p>
        </w:tc>
        <w:tc>
          <w:p>
            <w:pPr>
              <w:jc w:val="both"/>
            </w:pPr>
            <w:r/>
            <w:r/>
            <w:r/>
            <w:r>
              <w:t>Abogado (a) titulado (a)</w:t>
            </w:r>
            <w:r/>
          </w:p>
        </w:tc>
      </w:tr>
      <w:tr>
        <w:tc>
          <w:p>
            <w:pPr>
              <w:jc w:val="both"/>
            </w:pPr>
            <w:r>
              <w:t>Experiencia</w:t>
            </w:r>
          </w:p>
        </w:tc>
        <w:tc>
          <w:p>
            <w:pPr>
              <w:jc w:val="both"/>
            </w:pPr>
            <w:r/>
            <w:r/>
            <w:r/>
            <w:r>
              <w:t>Doce (12) meses de Experiencia Profesional</w:t>
            </w:r>
            <w:r/>
          </w:p>
        </w:tc>
      </w:tr>
    </w:tbl>
    <w:tbl>
      <w:tblPr>
        <w:tblW w:w="0" w:type="auto"/>
        <w:tblBorders>
          <w:top w:val="single"/>
          <w:left w:val="single"/>
          <w:bottom w:val="single"/>
          <w:right w:val="single"/>
          <w:insideH w:val="single"/>
          <w:insideV w:val="single"/>
        </w:tblBorders>
      </w:tblPr>
      <w:tr>
        <w:tc>
          <w:p>
            <w:pPr>
              <w:jc w:val="both"/>
            </w:pPr>
            <w:r>
              <w:t>IDENTIFICACIÓN DEL PROVEEDOR</w:t>
            </w:r>
          </w:p>
        </w:tc>
      </w:tr>
      <w:tr>
        <w:tc>
          <w:p>
            <w:pPr>
              <w:jc w:val="both"/>
            </w:pPr>
            <w:r>
              <w:t>Nombre</w:t>
            </w:r>
            <w:r>
              <w:t>:</w:t>
            </w:r>
          </w:p>
        </w:tc>
        <w:tc>
          <w:p>
            <w:pPr>
              <w:jc w:val="both"/>
            </w:pPr>
            <w:r/>
            <w:r/>
            <w:r/>
            <w:r>
              <w:t>NINA JHOANA SOTO BUSTAMANTE</w:t>
            </w:r>
            <w:r/>
          </w:p>
        </w:tc>
      </w:tr>
      <w:tr>
        <w:tc>
          <w:p>
            <w:pPr>
              <w:jc w:val="both"/>
            </w:pPr>
            <w:r>
              <w:t>Identificación</w:t>
            </w:r>
            <w:r>
              <w:t>:</w:t>
            </w:r>
          </w:p>
        </w:tc>
        <w:tc>
          <w:p>
            <w:pPr>
              <w:jc w:val="both"/>
            </w:pPr>
            <w:r>
              <w:t xml:space="preserve">C.C. No. </w:t>
            </w:r>
            <w:r/>
            <w:r/>
            <w:r/>
            <w:r>
              <w:t>1.130.648.239</w:t>
            </w:r>
            <w:r/>
          </w:p>
        </w:tc>
      </w:tr>
    </w:tbl>
    <w:tbl>
      <w:tblPr>
        <w:tblW w:w="0" w:type="auto"/>
        <w:tblBorders>
          <w:top w:val="single"/>
          <w:left w:val="single"/>
          <w:bottom w:val="single"/>
          <w:right w:val="single"/>
          <w:insideH w:val="single"/>
          <w:insideV w:val="single"/>
        </w:tblBorders>
      </w:tblPr>
      <w:tr>
        <w:tc>
          <w:p>
            <w:pPr>
              <w:jc w:val="both"/>
            </w:pPr>
            <w:r>
              <w:t>VERIFICACIÓN DE CUMPLIMIENTO DE REQUISITOS</w:t>
            </w:r>
          </w:p>
        </w:tc>
      </w:tr>
      <w:tr>
        <w:tc>
          <w:p>
            <w:pPr>
              <w:jc w:val="both"/>
            </w:pPr>
            <w:r>
              <w:t>REQUISITO</w:t>
            </w:r>
          </w:p>
        </w:tc>
        <w:tc>
          <w:p>
            <w:pPr>
              <w:jc w:val="both"/>
            </w:pPr>
            <w:r>
              <w:t>EVIDENCIA APORTADA</w:t>
            </w:r>
          </w:p>
        </w:tc>
        <w:tc>
          <w:p>
            <w:pPr>
              <w:jc w:val="both"/>
            </w:pPr>
            <w:r>
              <w:t>CUMPLE</w:t>
            </w:r>
          </w:p>
        </w:tc>
      </w:tr>
      <w:tr>
        <w:tc>
          <w:p>
            <w:pPr>
              <w:jc w:val="both"/>
            </w:pPr>
            <w:r>
              <w:t>Idoneidad</w:t>
            </w:r>
          </w:p>
        </w:tc>
        <w:tc>
          <w:p>
            <w:pPr>
              <w:jc w:val="both"/>
            </w:pPr>
            <w:r/>
            <w:r/>
            <w:r/>
            <w:r>
              <w:t>Abogada de la Universidad Santiago de Cali, graduada el 20/noviembre/2012</w:t>
            </w:r>
            <w:r/>
          </w:p>
        </w:tc>
        <w:tc>
          <w:p>
            <w:pPr>
              <w:jc w:val="center"/>
            </w:pPr>
          </w:p>
        </w:tc>
      </w:tr>
      <w:tr>
        <w:tc>
          <w:p>
            <w:pPr>
              <w:jc w:val="left"/>
            </w:pPr>
            <w:r>
              <w:t>Experiencia</w:t>
            </w:r>
          </w:p>
        </w:tc>
        <w:tc>
          <w:p>
            <w:pPr>
              <w:jc w:val="both"/>
            </w:pPr>
            <w:r/>
            <w:r/>
            <w:r/>
            <w:r>
              <w:t>Desde el 01/agosto/2013 al 25/enero/2019, 5 años, 5 meses y 24 dias, en Fortox Security Group. Total:5 años, 5 meses y 24 días.</w:t>
            </w:r>
            <w:r/>
          </w:p>
        </w:tc>
        <w:tc>
          <w:p>
            <w:pPr>
              <w:jc w:val="center"/>
            </w:pPr>
          </w:p>
        </w:tc>
      </w:tr>
    </w:tbl>
    <w:tbl>
      <w:tblPr>
        <w:tblW w:w="0" w:type="auto"/>
        <w:tblBorders>
          <w:top w:val="single"/>
          <w:left w:val="single"/>
          <w:bottom w:val="single"/>
          <w:right w:val="single"/>
          <w:insideH w:val="single"/>
          <w:insideV w:val="single"/>
        </w:tblBorders>
      </w:tblPr>
      <w:tr>
        <w:tc>
          <w:p>
            <w:pPr>
              <w:jc w:val="both"/>
            </w:pPr>
            <w:r>
              <w:t>Cumple con la presentación de los documentos solicitados y con la idoneidad y experiencia requerida para la celebración del contrato.</w:t>
            </w:r>
          </w:p>
        </w:tc>
        <w:tc>
          <w:p>
            <w:pPr>
              <w:jc w:val="left"/>
            </w:pPr>
            <w:r>
              <w:t>SI</w:t>
            </w:r>
          </w:p>
        </w:tc>
        <w:tc>
          <w:p>
            <w:pPr>
              <w:jc w:val="left"/>
            </w:pPr>
            <w:r>
              <w:t xml:space="preserve"> x</w:t>
            </w:r>
          </w:p>
        </w:tc>
        <w:tc>
          <w:p>
            <w:pPr>
              <w:jc w:val="left"/>
            </w:pPr>
            <w:r>
              <w:t>NO</w:t>
            </w:r>
          </w:p>
        </w:tc>
        <w:tc>
          <w:p>
            <w:pPr>
              <w:jc w:val="left"/>
            </w:pPr>
          </w:p>
        </w:tc>
      </w:tr>
    </w:tbl>
    <w:tbl>
      <w:tblPr>
        <w:tblW w:w="0" w:type="auto"/>
        <w:tblBorders>
          <w:top w:val="single"/>
          <w:left w:val="single"/>
          <w:bottom w:val="single"/>
          <w:right w:val="single"/>
          <w:insideH w:val="single"/>
          <w:insideV w:val="single"/>
        </w:tblBorders>
      </w:tblPr>
      <w:tr>
        <w:tc>
          <w:p>
            <w:pPr>
              <w:jc w:val="left"/>
            </w:pPr>
            <w:r>
              <w:t>Nombre</w:t>
            </w:r>
            <w:r>
              <w:t>:</w:t>
            </w:r>
          </w:p>
        </w:tc>
        <w:tc>
          <w:p>
            <w:pPr>
              <w:jc w:val="left"/>
            </w:pPr>
            <w:r>
              <w:t>ESTEFANY PALACIOS CÓRDOBA</w:t>
            </w:r>
          </w:p>
        </w:tc>
      </w:tr>
      <w:tr>
        <w:tc>
          <w:p>
            <w:pPr>
              <w:jc w:val="left"/>
            </w:pPr>
            <w:r>
              <w:t xml:space="preserve">Cargo: </w:t>
            </w:r>
          </w:p>
        </w:tc>
        <w:tc>
          <w:p>
            <w:pPr>
              <w:jc w:val="left"/>
            </w:pPr>
            <w:r>
              <w:t>Abogado</w:t>
            </w:r>
            <w:r>
              <w:t xml:space="preserve"> </w:t>
            </w:r>
            <w:r>
              <w:t>contratista</w:t>
            </w:r>
          </w:p>
        </w:tc>
      </w:tr>
      <w:tr>
        <w:tc>
          <w:p>
            <w:pPr>
              <w:jc w:val="left"/>
            </w:pPr>
            <w:r>
              <w:t>Organismo</w:t>
            </w:r>
            <w:r>
              <w:t xml:space="preserve">: </w:t>
            </w:r>
          </w:p>
        </w:tc>
        <w:tc>
          <w:p>
            <w:pPr>
              <w:jc w:val="left"/>
            </w:pPr>
            <w:r>
              <w:t xml:space="preserve">DEPARTAMENTO ADMINISTRATIVO DE GESTIÓN JURÍDICA PÚBLICA </w:t>
            </w:r>
          </w:p>
        </w:tc>
      </w:tr>
    </w:tbl>
    <w:tbl>
      <w:tblPr>
        <w:tblW w:w="0" w:type="auto"/>
        <w:tblBorders>
          <w:top w:val="single"/>
          <w:left w:val="single"/>
          <w:bottom w:val="single"/>
          <w:right w:val="single"/>
          <w:insideH w:val="single"/>
          <w:insideV w:val="single"/>
        </w:tblBorders>
      </w:tblPr>
      <w:tr>
        <w:tc>
          <w:p>
            <w:pPr>
              <w:jc w:val="center"/>
            </w:pPr>
            <w:r>
              <w:t>Verificación del cumplimiento de los requisitos según la hoja de vida y las certificaciones aportadas por el candidato</w:t>
            </w:r>
          </w:p>
        </w:tc>
      </w:tr>
      <w:tr>
        <w:tc>
          <w:p>
            <w:pPr>
              <w:jc w:val="center"/>
            </w:pPr>
            <w:r>
              <w:t>Requisito</w:t>
            </w:r>
          </w:p>
        </w:tc>
        <w:tc>
          <w:p>
            <w:pPr>
              <w:jc w:val="center"/>
            </w:pPr>
            <w:r>
              <w:t>Cumple</w:t>
            </w:r>
          </w:p>
        </w:tc>
        <w:tc>
          <w:p>
            <w:pPr>
              <w:jc w:val="center"/>
            </w:pPr>
            <w:r>
              <w:t>Observaciones</w:t>
            </w:r>
          </w:p>
        </w:tc>
      </w:tr>
      <w:tr>
        <w:tc>
          <w:p>
            <w:pPr>
              <w:jc w:val="center"/>
            </w:pPr>
            <w:r>
              <w:t>CAPACIDAD JURÍDICA</w:t>
            </w:r>
          </w:p>
        </w:tc>
        <w:tc>
          <w:p>
            <w:pPr>
              <w:jc w:val="center"/>
            </w:pPr>
            <w:r>
              <w:t>✓</w:t>
            </w:r>
          </w:p>
        </w:tc>
        <w:tc>
          <w:p>
            <w:pPr>
              <w:jc w:val="both"/>
            </w:pPr>
            <w:r>
              <w:t>Se verificó que no cuenta con inhabilidades, incompatibilidades o conflictos de interés que le impidan contratar con el Estado.</w:t>
            </w:r>
          </w:p>
        </w:tc>
      </w:tr>
      <w:tr>
        <w:tc>
          <w:p>
            <w:pPr>
              <w:jc w:val="center"/>
            </w:pPr>
            <w:r>
              <w:t>FORMACIÓN</w:t>
            </w:r>
          </w:p>
        </w:tc>
        <w:tc>
          <w:p>
            <w:pPr>
              <w:jc w:val="center"/>
            </w:pPr>
            <w:r>
              <w:t>✓</w:t>
            </w:r>
          </w:p>
        </w:tc>
        <w:tc>
          <w:p>
            <w:pPr>
              <w:jc w:val="both"/>
            </w:pPr>
            <w:r/>
            <w:r/>
            <w:r/>
            <w:r>
              <w:t>Abogada de la Universidad Santiago de Cali, graduada el 20/noviembre/2012</w:t>
            </w:r>
            <w:r/>
          </w:p>
        </w:tc>
      </w:tr>
      <w:tr>
        <w:tc>
          <w:p>
            <w:pPr>
              <w:jc w:val="center"/>
            </w:pPr>
            <w:r>
              <w:t>EXPERIENCIA</w:t>
            </w:r>
          </w:p>
        </w:tc>
        <w:tc>
          <w:p>
            <w:pPr>
              <w:jc w:val="center"/>
            </w:pPr>
            <w:r>
              <w:t>✓</w:t>
            </w:r>
          </w:p>
        </w:tc>
        <w:tc>
          <w:p>
            <w:pPr>
              <w:jc w:val="both"/>
            </w:pPr>
            <w:r/>
            <w:r/>
            <w:r/>
            <w:r>
              <w:t>Desde el 01/agosto/2013 al 25/enero/2019, 5 años, 5 meses y 24 dias, en Fortox Security Group. Total:5 años, 5 meses y 24 días.</w:t>
            </w:r>
            <w:r/>
          </w:p>
        </w:tc>
      </w:tr>
    </w:tbl>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2026-02-09T21:42:18Z</dcterms:created>
  <dc:creator>Apache POI</dc:creator>
</cp:coreProperties>
</file>