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D1B029" w14:textId="77777777" w:rsidR="00F76FB8" w:rsidRDefault="00AA7040">
      <w:pPr>
        <w:jc w:val="center"/>
        <w:rPr>
          <w:rFonts w:ascii="Arial" w:eastAsia="Arial" w:hAnsi="Arial" w:cs="Arial"/>
          <w:sz w:val="24"/>
          <w:szCs w:val="24"/>
        </w:rPr>
      </w:pPr>
      <w:r>
        <w:rPr>
          <w:rFonts w:ascii="Arial" w:eastAsia="Arial" w:hAnsi="Arial" w:cs="Arial"/>
          <w:sz w:val="24"/>
          <w:szCs w:val="24"/>
        </w:rPr>
        <w:t xml:space="preserve">CONTRATO DE PRESTACIÓN DE SERVICIOS </w:t>
      </w:r>
    </w:p>
    <w:p w14:paraId="0860157A" w14:textId="77777777" w:rsidR="00F76FB8" w:rsidRDefault="00AA7040">
      <w:pPr>
        <w:jc w:val="center"/>
        <w:rPr>
          <w:rFonts w:ascii="Arial" w:eastAsia="Arial" w:hAnsi="Arial" w:cs="Arial"/>
          <w:sz w:val="24"/>
          <w:szCs w:val="24"/>
        </w:rPr>
      </w:pPr>
      <w:r>
        <w:rPr>
          <w:rFonts w:ascii="Arial" w:eastAsia="Arial" w:hAnsi="Arial" w:cs="Arial"/>
          <w:sz w:val="24"/>
          <w:szCs w:val="24"/>
        </w:rPr>
        <w:t>PROFESIONALES</w:t>
      </w:r>
    </w:p>
    <w:p w14:paraId="6924911B" w14:textId="77777777" w:rsidR="00F76FB8" w:rsidRDefault="00F76FB8">
      <w:pPr>
        <w:jc w:val="center"/>
        <w:rPr>
          <w:rFonts w:ascii="Arial" w:eastAsia="Arial" w:hAnsi="Arial" w:cs="Arial"/>
          <w:sz w:val="24"/>
          <w:szCs w:val="24"/>
        </w:rPr>
      </w:pPr>
    </w:p>
    <w:p w14:paraId="3ADFA3F5" w14:textId="23678A01" w:rsidR="00F76FB8" w:rsidRDefault="00AA7040">
      <w:pPr>
        <w:jc w:val="center"/>
        <w:rPr>
          <w:rFonts w:ascii="Arial" w:eastAsia="Arial" w:hAnsi="Arial" w:cs="Arial"/>
          <w:sz w:val="24"/>
          <w:szCs w:val="24"/>
        </w:rPr>
      </w:pPr>
      <w:bookmarkStart w:id="0" w:name="_heading=h.w2pnf3b2862m" w:colFirst="0" w:colLast="0"/>
      <w:bookmarkEnd w:id="0"/>
      <w:r>
        <w:rPr>
          <w:rFonts w:ascii="Arial" w:eastAsia="Arial" w:hAnsi="Arial" w:cs="Arial"/>
          <w:sz w:val="24"/>
          <w:szCs w:val="24"/>
        </w:rPr>
        <w:t>CONTRATO No. {{NUMERO_CONTRATO}}</w:t>
      </w:r>
    </w:p>
    <w:p w14:paraId="30A1BE1A" w14:textId="77777777" w:rsidR="00F76FB8" w:rsidRDefault="00AA7040">
      <w:pPr>
        <w:tabs>
          <w:tab w:val="left" w:pos="8595"/>
        </w:tabs>
        <w:jc w:val="both"/>
        <w:rPr>
          <w:rFonts w:ascii="Arial" w:eastAsia="Arial" w:hAnsi="Arial" w:cs="Arial"/>
          <w:sz w:val="24"/>
          <w:szCs w:val="24"/>
        </w:rPr>
      </w:pPr>
      <w:r>
        <w:rPr>
          <w:rFonts w:ascii="Arial" w:eastAsia="Arial" w:hAnsi="Arial" w:cs="Arial"/>
          <w:sz w:val="24"/>
          <w:szCs w:val="24"/>
        </w:rPr>
        <w:tab/>
      </w:r>
    </w:p>
    <w:p w14:paraId="4806CBF4" w14:textId="27F1A228" w:rsidR="00F76FB8" w:rsidRDefault="00AA7040">
      <w:pPr>
        <w:jc w:val="both"/>
        <w:rPr>
          <w:rFonts w:ascii="Arial" w:eastAsia="Arial" w:hAnsi="Arial" w:cs="Arial"/>
          <w:sz w:val="24"/>
          <w:szCs w:val="24"/>
        </w:rPr>
      </w:pPr>
      <w:r>
        <w:rPr>
          <w:rFonts w:ascii="Arial" w:eastAsia="Arial" w:hAnsi="Arial" w:cs="Arial"/>
          <w:sz w:val="24"/>
          <w:szCs w:val="24"/>
        </w:rPr>
        <w:t>Nombre del contratista: {{CONTRATISTA_NOMBRE}}</w:t>
      </w:r>
    </w:p>
    <w:p w14:paraId="47CB27AE" w14:textId="2A462B5D" w:rsidR="00F76FB8" w:rsidRDefault="00AA7040">
      <w:pPr>
        <w:jc w:val="both"/>
        <w:rPr>
          <w:rFonts w:ascii="Arial" w:eastAsia="Arial" w:hAnsi="Arial" w:cs="Arial"/>
          <w:sz w:val="24"/>
          <w:szCs w:val="24"/>
        </w:rPr>
      </w:pPr>
      <w:r>
        <w:rPr>
          <w:rFonts w:ascii="Arial" w:eastAsia="Arial" w:hAnsi="Arial" w:cs="Arial"/>
          <w:sz w:val="24"/>
          <w:szCs w:val="24"/>
        </w:rPr>
        <w:t>Documento de identificación: {{CONTRATISTA_CEDULA}}</w:t>
      </w:r>
    </w:p>
    <w:p w14:paraId="57BE2875" w14:textId="77777777" w:rsidR="00F76FB8" w:rsidRDefault="00F76FB8">
      <w:pPr>
        <w:jc w:val="center"/>
        <w:rPr>
          <w:rFonts w:ascii="Arial" w:eastAsia="Arial" w:hAnsi="Arial" w:cs="Arial"/>
          <w:sz w:val="24"/>
          <w:szCs w:val="24"/>
        </w:rPr>
      </w:pPr>
    </w:p>
    <w:p w14:paraId="35230013" w14:textId="77777777" w:rsidR="00F76FB8" w:rsidRDefault="00AA7040">
      <w:pPr>
        <w:jc w:val="center"/>
        <w:rPr>
          <w:rFonts w:ascii="Arial" w:eastAsia="Arial" w:hAnsi="Arial" w:cs="Arial"/>
          <w:sz w:val="24"/>
          <w:szCs w:val="24"/>
        </w:rPr>
      </w:pPr>
      <w:r>
        <w:rPr>
          <w:rFonts w:ascii="Arial" w:eastAsia="Arial" w:hAnsi="Arial" w:cs="Arial"/>
          <w:sz w:val="24"/>
          <w:szCs w:val="24"/>
        </w:rPr>
        <w:t>CLÁUSULAS COMPLEMENTARIAS</w:t>
      </w:r>
    </w:p>
    <w:p w14:paraId="1AC69E24" w14:textId="77777777" w:rsidR="00F76FB8" w:rsidRDefault="00F76FB8">
      <w:pPr>
        <w:jc w:val="center"/>
      </w:pPr>
    </w:p>
    <w:p w14:paraId="50AD7842" w14:textId="1EA88B1F" w:rsidR="009C5546" w:rsidRDefault="00AA7040" w:rsidP="009C5546">
      <w:pPr>
        <w:tabs>
          <w:tab w:val="left" w:pos="1239"/>
        </w:tabs>
        <w:jc w:val="both"/>
        <w:rPr>
          <w:rFonts w:ascii="Arial" w:eastAsia="Arial" w:hAnsi="Arial" w:cs="Arial"/>
          <w:sz w:val="24"/>
          <w:szCs w:val="24"/>
        </w:rPr>
      </w:pPr>
      <w:r>
        <w:rPr>
          <w:rFonts w:ascii="Arial" w:eastAsia="Arial" w:hAnsi="Arial" w:cs="Arial"/>
          <w:sz w:val="24"/>
          <w:szCs w:val="24"/>
        </w:rPr>
        <w:t>CLÁUSULA PRIMERA. ALCANCE DEL OBJETO CONTRACTUAL Y OBLIGACIONES ESPECÍFICAS DEL CONTRATISTA: Además de los deberes señalados en la normativa vigente aplicable y de las actividades derivadas de la ley y de la naturaleza del presente contrato de prestación de servicios, el CONTRATISTA tiene las siguientes obligaciones específicas: {{ACTIVIDADES_CONTRACTUALES}}.</w:t>
      </w:r>
    </w:p>
    <w:p w14:paraId="47E07253" w14:textId="77777777" w:rsidR="00F76FB8" w:rsidRDefault="00F76FB8">
      <w:pPr>
        <w:tabs>
          <w:tab w:val="left" w:pos="1239"/>
        </w:tabs>
        <w:jc w:val="both"/>
        <w:rPr>
          <w:rFonts w:ascii="Arial" w:eastAsia="Arial" w:hAnsi="Arial" w:cs="Arial"/>
          <w:sz w:val="24"/>
          <w:szCs w:val="24"/>
        </w:rPr>
      </w:pPr>
    </w:p>
    <w:p w14:paraId="088EB724" w14:textId="56B8A88C" w:rsidR="00F76FB8" w:rsidRDefault="00AA7040">
      <w:pPr>
        <w:tabs>
          <w:tab w:val="left" w:pos="1239"/>
        </w:tabs>
        <w:jc w:val="both"/>
        <w:rPr>
          <w:rFonts w:ascii="Arial" w:eastAsia="Arial" w:hAnsi="Arial" w:cs="Arial"/>
          <w:sz w:val="24"/>
          <w:szCs w:val="24"/>
          <w:highlight w:val="white"/>
        </w:rPr>
      </w:pPr>
      <w:r>
        <w:rPr>
          <w:rFonts w:ascii="Arial" w:eastAsia="Arial" w:hAnsi="Arial" w:cs="Arial"/>
          <w:sz w:val="24"/>
          <w:szCs w:val="24"/>
        </w:rPr>
        <w:t>CLÁUSULA SEGUNDA.  VALOR Y FORMA DE PAGO: El valor del contrato será la suma de {{VALOR_CONTRATO_LETRAS}} ({{VALOR_CONTRATO}}). El Distrito Especial  de Santiago de Cali pagará el valor del contrato en Seis (6) cuotas de {{VALOR_CUOTA_LETRAS}} ({{VALOR_CUOTA_NUMERO}}) cada una, previa certificación de cumplimiento a satisfacción expedida por el supervisor del contrato. PARÁGRAFO I: Para la realización de los pagos, el CONTRATISTA deberá acreditar que se encuentra al día en el pago de aportes parafiscales relativos al sistema de seguridad social integral, así como los propios del Sena, ICBF y cajas de compensación familiar, cuando corresponda, conforme al normativa vigente aplicable. PARÁGRAFO II. En todo caso los pagos que se hagan durante la ejecución del presente contrato correspondiente a las obligaciones contractuales, se subordinan a la apropiación y disponibilidad presupuestal, ajustándose al Programa Anual mensualizado de Caja (PAC). PARÁGRAFO III: Para cumplir con las obligaciones fiscales que ordena la ley, el CONTRATANTE efectuará las retenciones que surjan del presente contrato, cuando a ello haya lugar, las cuales estarán a cargo del CONTRATISTA.</w:t>
      </w:r>
    </w:p>
    <w:p w14:paraId="6614A383" w14:textId="77777777" w:rsidR="00F76FB8" w:rsidRDefault="00F76FB8">
      <w:pPr>
        <w:tabs>
          <w:tab w:val="left" w:pos="1239"/>
        </w:tabs>
        <w:jc w:val="both"/>
        <w:rPr>
          <w:rFonts w:ascii="Arial" w:eastAsia="Arial" w:hAnsi="Arial" w:cs="Arial"/>
          <w:sz w:val="24"/>
          <w:szCs w:val="24"/>
        </w:rPr>
      </w:pPr>
    </w:p>
    <w:p w14:paraId="40D1C4B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TERCERA. OBLIGACIONES GENERALES DEL CONTRATISTA: En virtud del presente contrato el CONTRATISTA adquiere las siguientes obligaciones generales: 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w:t>
      </w:r>
      <w:r>
        <w:rPr>
          <w:rFonts w:ascii="Arial" w:eastAsia="Arial" w:hAnsi="Arial" w:cs="Arial"/>
          <w:sz w:val="24"/>
          <w:szCs w:val="24"/>
        </w:rPr>
        <w:lastRenderedPageBreak/>
        <w:t xml:space="preserve">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w:t>
      </w:r>
      <w:r>
        <w:rPr>
          <w:rFonts w:ascii="Arial" w:eastAsia="Arial" w:hAnsi="Arial" w:cs="Arial"/>
          <w:sz w:val="24"/>
          <w:szCs w:val="24"/>
          <w:highlight w:val="white"/>
        </w:rPr>
        <w:t>C) Manejar la documentación a su cargo de conformidad con normativa vigente aplicable, Ley General de Archivo, las políticas operativas del Proceso</w:t>
      </w:r>
      <w:r>
        <w:rPr>
          <w:rFonts w:ascii="Arial" w:eastAsia="Arial" w:hAnsi="Arial" w:cs="Arial"/>
          <w:sz w:val="24"/>
          <w:szCs w:val="24"/>
        </w:rPr>
        <w:t xml:space="preserve">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w:t>
      </w:r>
      <w:r>
        <w:rPr>
          <w:rFonts w:ascii="Arial" w:eastAsia="Arial" w:hAnsi="Arial" w:cs="Arial"/>
          <w:sz w:val="24"/>
          <w:szCs w:val="24"/>
          <w:highlight w:val="white"/>
        </w:rPr>
        <w:t>normativa vigente aplicable F</w:t>
      </w:r>
      <w:r>
        <w:rPr>
          <w:rFonts w:ascii="Arial" w:eastAsia="Arial" w:hAnsi="Arial" w:cs="Arial"/>
          <w:sz w:val="24"/>
          <w:szCs w:val="24"/>
        </w:rPr>
        <w:t xml:space="preserve">)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w:t>
      </w:r>
      <w:r>
        <w:rPr>
          <w:rFonts w:ascii="Arial" w:eastAsia="Arial" w:hAnsi="Arial" w:cs="Arial"/>
          <w:sz w:val="24"/>
          <w:szCs w:val="24"/>
        </w:rPr>
        <w:lastRenderedPageBreak/>
        <w:t>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desarrolla algunos de los siguientes roles: responsable del PAA, gestor de compras o hace parte del equipo estructurador, del equipo asesor evaluador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 R) No ejercer ninguna forma de violencia contra las mujeres y basada en género, actos de racismo o discriminación.</w:t>
      </w:r>
    </w:p>
    <w:p w14:paraId="4A745814" w14:textId="77777777" w:rsidR="00F76FB8" w:rsidRDefault="00F76FB8">
      <w:pPr>
        <w:tabs>
          <w:tab w:val="left" w:pos="1239"/>
        </w:tabs>
        <w:jc w:val="both"/>
        <w:rPr>
          <w:rFonts w:ascii="Arial" w:eastAsia="Arial" w:hAnsi="Arial" w:cs="Arial"/>
          <w:sz w:val="24"/>
          <w:szCs w:val="24"/>
        </w:rPr>
      </w:pPr>
    </w:p>
    <w:p w14:paraId="6C63C88F"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CUARTA. OBLIGACIONES DEL CONTRATANTE: En virtud del presente contrato de prestación de servicios se obliga a: 1) Pagar al CONTRATISTA las sumas estipuladas en el contrato, en la oportunidad y formas allí establecidas. 2) Proporcionar la información y documentación requerida para la normal ejecución del objeto contractual. 3) Vigilar, supervisar y/o controlar la ejecución idónea y oportuna del objeto del contrato. 4) Todas aquellas inherentes para el cumplimiento del objeto contractual. </w:t>
      </w:r>
    </w:p>
    <w:p w14:paraId="105E828A" w14:textId="77777777" w:rsidR="00F76FB8" w:rsidRDefault="00AA7040">
      <w:pPr>
        <w:tabs>
          <w:tab w:val="left" w:pos="1239"/>
        </w:tabs>
        <w:jc w:val="both"/>
        <w:rPr>
          <w:rFonts w:ascii="Arial" w:eastAsia="Arial" w:hAnsi="Arial" w:cs="Arial"/>
          <w:sz w:val="24"/>
          <w:szCs w:val="24"/>
          <w:shd w:val="clear" w:color="auto" w:fill="BFBFBF"/>
        </w:rPr>
      </w:pPr>
      <w:r>
        <w:rPr>
          <w:rFonts w:ascii="Arial" w:eastAsia="Arial" w:hAnsi="Arial" w:cs="Arial"/>
          <w:sz w:val="24"/>
          <w:szCs w:val="24"/>
        </w:rPr>
        <w:lastRenderedPageBreak/>
        <w:t xml:space="preserve">CLÁUSULA QUINTA.  EXCLUSIÓN DE LA RELACIÓN LABORAL, AUTONOMÍA Y RESPONSABILIDAD DEL CONTRATISTA. </w:t>
      </w:r>
      <w:r>
        <w:rPr>
          <w:rFonts w:ascii="Arial" w:eastAsia="Arial" w:hAnsi="Arial" w:cs="Arial"/>
          <w:sz w:val="24"/>
          <w:szCs w:val="24"/>
          <w:highlight w:val="white"/>
        </w:rPr>
        <w:t>De conformidad con normativa vigente aplicable, en ningún caso el contrato de prestación de servicios generará subordinación, ni relación laboral</w:t>
      </w:r>
      <w:r>
        <w:rPr>
          <w:rFonts w:ascii="Arial" w:eastAsia="Arial" w:hAnsi="Arial" w:cs="Arial"/>
          <w:sz w:val="24"/>
          <w:szCs w:val="24"/>
        </w:rPr>
        <w:t xml:space="preserve"> y, por consiguiente, el CONTRATISTA no tiene derecho a reclamar al Distrito de Santiago de Cali ningún tipo de prestación social, de tal manera que la única retribución con motivo de este compromiso es el pago de los honorarios pactados. El CONTRATISTA actuará con total autonomía y responsabilidad en el cumplimiento de las obligaciones que adquiere por el presente contrato. El CONTRATISTA será responsable ante las autoridades competentes por los actos u omisiones en el ejercicio de las actividades que desarrolle en virtud del presente contrato, cuando con ellos cause perjuicio a la Administración o a terceros. Igualmente será responsable en los términos de </w:t>
      </w:r>
      <w:r>
        <w:rPr>
          <w:rFonts w:ascii="Arial" w:eastAsia="Arial" w:hAnsi="Arial" w:cs="Arial"/>
          <w:sz w:val="24"/>
          <w:szCs w:val="24"/>
          <w:highlight w:val="white"/>
        </w:rPr>
        <w:t>normativa vigente aplicable.</w:t>
      </w:r>
    </w:p>
    <w:p w14:paraId="14C2B204" w14:textId="77777777" w:rsidR="00F76FB8" w:rsidRDefault="00F76FB8">
      <w:pPr>
        <w:tabs>
          <w:tab w:val="left" w:pos="1239"/>
        </w:tabs>
        <w:jc w:val="both"/>
        <w:rPr>
          <w:rFonts w:ascii="Arial" w:eastAsia="Arial" w:hAnsi="Arial" w:cs="Arial"/>
          <w:sz w:val="24"/>
          <w:szCs w:val="24"/>
        </w:rPr>
      </w:pPr>
    </w:p>
    <w:p w14:paraId="0C33FAAE"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SEXTA.  AFILIACIÓN AL SISTEMA DE SEGURIDAD SOCIAL Y ARL. El CONTRATISTA se obliga a mantener al día el pago correspondiente a los sistemas de seguridad social en salud, pensiones y ARL de acuerdo con las bases de cotización establecidas en las normas vigentes. El CONTRATISTA antes de iniciar la ejecución contractual deberá informar al CONTRATANTE la EPS y la AFP a los cuales se encuentre afiliado. Igualmente, cuando el CONTRATISTA determine trasladarse de empresa promotora de salud (EPS) o de fondo de pensiones, deberá informar dicha situación al CONTRATANTE, con una antelación mínima de treinta (30) días a su ocurrencia. Al vencimiento del contrato, deberá adelantar los trámites correspondientes a los reportes de novedades a las entidades de salud y pensiones.</w:t>
      </w:r>
    </w:p>
    <w:p w14:paraId="412493AB" w14:textId="77777777" w:rsidR="00F76FB8" w:rsidRDefault="00F76FB8">
      <w:pPr>
        <w:tabs>
          <w:tab w:val="left" w:pos="1239"/>
        </w:tabs>
        <w:jc w:val="both"/>
        <w:rPr>
          <w:rFonts w:ascii="Arial" w:eastAsia="Arial" w:hAnsi="Arial" w:cs="Arial"/>
          <w:sz w:val="24"/>
          <w:szCs w:val="24"/>
        </w:rPr>
      </w:pPr>
    </w:p>
    <w:p w14:paraId="3341D246"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SÉPTIMA. SUPERVISIÓN: El CONTRATANTE ejercerá la supervisión del contrato a través del funcionario que designe, quien tendrá a cargo las funciones señaladas en la normativa vigente aplicable y el documento técnico de supervisión de la Administración.</w:t>
      </w:r>
    </w:p>
    <w:p w14:paraId="7F2CA862" w14:textId="77777777" w:rsidR="00F76FB8" w:rsidRDefault="00F76FB8">
      <w:pPr>
        <w:tabs>
          <w:tab w:val="left" w:pos="1239"/>
        </w:tabs>
        <w:jc w:val="both"/>
        <w:rPr>
          <w:rFonts w:ascii="Arial" w:eastAsia="Arial" w:hAnsi="Arial" w:cs="Arial"/>
          <w:sz w:val="24"/>
          <w:szCs w:val="24"/>
        </w:rPr>
      </w:pPr>
    </w:p>
    <w:p w14:paraId="6F44B973" w14:textId="77777777" w:rsidR="00F76FB8" w:rsidRDefault="00AA7040">
      <w:pPr>
        <w:tabs>
          <w:tab w:val="left" w:pos="1239"/>
        </w:tabs>
        <w:jc w:val="both"/>
      </w:pPr>
      <w:r>
        <w:rPr>
          <w:rFonts w:ascii="Arial" w:eastAsia="Arial" w:hAnsi="Arial" w:cs="Arial"/>
          <w:sz w:val="24"/>
          <w:szCs w:val="24"/>
        </w:rPr>
        <w:t>CLÁUSULA OCTAVA. MODIFICACIONES AL CONTRATO: Cualquier modificación al contrato deberá hacerse directamente en la plataforma electrónica y las consideraciones que soporten la modificación podrán justificarse en los formatos previamente establecidos y publicarlos en el SECOP II.</w:t>
      </w:r>
    </w:p>
    <w:p w14:paraId="3A8B68BD" w14:textId="77777777" w:rsidR="00F76FB8" w:rsidRDefault="00F76FB8">
      <w:pPr>
        <w:tabs>
          <w:tab w:val="left" w:pos="1239"/>
        </w:tabs>
        <w:jc w:val="both"/>
        <w:rPr>
          <w:rFonts w:ascii="Arial" w:eastAsia="Arial" w:hAnsi="Arial" w:cs="Arial"/>
          <w:sz w:val="24"/>
          <w:szCs w:val="24"/>
        </w:rPr>
      </w:pPr>
    </w:p>
    <w:p w14:paraId="113DED2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NOVENA. APLICACIÓN DE LAS CLÁUSULAS EXCEPCIONALES: EL CONTRATANTE podrá aplicar a este contrato de prestación de servicios las cláusulas de interpretación, modificación, terminación unilateral y caducidad de acuerdo con lo previsto en el artículo 14 y siguientes de la Ley 80 de 1993. </w:t>
      </w:r>
    </w:p>
    <w:p w14:paraId="005E8B07" w14:textId="77777777" w:rsidR="00B87144" w:rsidRDefault="00B87144">
      <w:pPr>
        <w:tabs>
          <w:tab w:val="left" w:pos="1239"/>
        </w:tabs>
        <w:jc w:val="both"/>
        <w:rPr>
          <w:rFonts w:ascii="Arial" w:eastAsia="Arial" w:hAnsi="Arial" w:cs="Arial"/>
          <w:sz w:val="24"/>
          <w:szCs w:val="24"/>
        </w:rPr>
      </w:pPr>
    </w:p>
    <w:p w14:paraId="51877C1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SANCIONES EN CASO DE INCUMPLIMIENTO: Las partes de mutuo acuerdo y, de conformidad con lo dispuesto en el Estatuto General de Contratación Pública, establecemos las siguientes sanciones contractuales: I. MULTAS: En virtud del deber de control y vigilancia sobre el contrato, el CONTRATANTE tendrá la facultad de imponer al CONTRATISTA las multas pactadas en el contrato con el fin de conminarlo al cumplimiento de sus obligaciones, en los términos que establece la normativa vigente aplicable. Para tales efectos, las partes acuerdan que en caso de incumplimiento de alguna de las obligaciones adquiridas por el CONTRATISTA o cumplidas deficientemente o por fuera del término estipulado para cada obligación, se causará una multa equivalente hasta el uno por mil (1/1000) del valor total del contrato por cada día calendario transcurrido a partir de la fecha prevista para el cumplimiento de dichas obligaciones. La imposición de la multa atenderá los criterios de razonabilidad, proporcionalidad y gravedad de la obligación incumplida. Si pasaren más de treinta (30) días calendario sin que el (la) CONTRATISTA haya cumplido la actividad obligacional en mora, el CONTRATANTE podrá declarar la caducidad del presente contrato ya que la mora por más de treinta (30) días se considera un incumplimiento grave. Contra dicha resolución procede el recurso de reposición de conformidad con la normativa vigente aplicable. II. CLAUSULA PENAL PECUNIARIA: En caso de declaratoria de incumplimiento el CONTRATISTA pagará al CONTRATANTE a título de Cláusula Penal Pecuniaria una suma equivalente al diez por ciento (10%) del valor total del Contrato de Prestación de Servicios. III. CADUCIDAD ADMINISTRATIVA: El CONTRATANTE podrá declarar la caducidad del contrato cuando se presenten hechos constitutivos de incumplimiento de las obligaciones a cargo del CONTRATISTA que afecten en forma grave y directa la ejecución del contrato y se evidencie que puede generar su paralización (normativa vigente aplicable), dará lugar a la declaratoria de caducidad del contrato el incumplimiento de la obligación de informar inmediatamente al CONTRATANTE , sobre la ocurrencia de peticiones o amenazas de quienes actúan por fuera de la Ley, con el objetivo de obligarlos a hacer u omitir algún acto o hecho y por las causales a que se refiere la  normativa vigente aplicable. Se entiende como incumplimiento grave la sistemática omisión en la respuesta o atención de las obligaciones a su cargo. En caso de producirse la declaratoria de caducidad, no habrá lugar a la indemnización para el CONTRATISTA quien se hará acreedor a las sanciones e inhabilidades establecidas en la normativa vigente aplicable.  La resolución de caducidad se notificará personalmente al CONTRATISTA o a su representante o apoderado conforme al Código de Procedimiento Administrativo y de lo Contencioso Administrativo (Ley 1437 de 2011). Contra la resolución de caducidad procede el recurso de reposición en los términos consagrados en la normativa vigente aplicable. </w:t>
      </w:r>
      <w:r>
        <w:rPr>
          <w:rFonts w:ascii="Arial" w:eastAsia="Arial" w:hAnsi="Arial" w:cs="Arial"/>
          <w:sz w:val="24"/>
          <w:szCs w:val="24"/>
        </w:rPr>
        <w:lastRenderedPageBreak/>
        <w:t>PARÁGRAFO: Para la imposición de las sanciones contractuales descritas en esta cláusula se deberá seguir el procedimiento mínimo que garantice el debido proceso acorde a la normativa vigente aplicable.</w:t>
      </w:r>
    </w:p>
    <w:p w14:paraId="55B04E3A" w14:textId="77777777" w:rsidR="00F76FB8" w:rsidRDefault="00F76FB8">
      <w:pPr>
        <w:tabs>
          <w:tab w:val="left" w:pos="1239"/>
        </w:tabs>
        <w:jc w:val="both"/>
        <w:rPr>
          <w:rFonts w:ascii="Arial" w:eastAsia="Arial" w:hAnsi="Arial" w:cs="Arial"/>
          <w:sz w:val="24"/>
          <w:szCs w:val="24"/>
        </w:rPr>
      </w:pPr>
    </w:p>
    <w:p w14:paraId="67B5F909"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DÉCIMA PRIMERA. TERMINACIÓN DEL CONTRATO: En virtud del principio de la autonomía de la voluntad aplicable de acuerdo con la Ley 80 de 1993, el contrato se puede terminar por las siguientes causas: 1) Por mutuo acuerdo de las partes; 2) Cuando las condiciones contractuales o las circunstancias que dieron lugar al nacimiento del contrato desaparezcan o hayan variado sustancialmente de tal manera que su ejecución resulte imposible y/o inconveniente de conformidad con la justificación expedida por el CONTRATANTE; 3) Por decisión del CONTRATANTE en caso de incumplimiento del CONTRATISTA; 4) Por la inclusión del CONTRATISTA, algún miembro de su personal o de lo dispuesto para la ejecución del contrato, en listas nacionales o extranjeras conformadas por personas proscritas en razón de lavados de activos, captación ilegal de dineros, narcotráfico, terrorismo o cualquier actividad ilícita; 5) Por vencimiento del plazo contractual; y 6) Por las demás establecidas en la ley.</w:t>
      </w:r>
    </w:p>
    <w:p w14:paraId="4B1FB2AC" w14:textId="77777777" w:rsidR="00F76FB8" w:rsidRDefault="00F76FB8">
      <w:pPr>
        <w:tabs>
          <w:tab w:val="left" w:pos="1239"/>
        </w:tabs>
        <w:jc w:val="both"/>
        <w:rPr>
          <w:rFonts w:ascii="Arial" w:eastAsia="Arial" w:hAnsi="Arial" w:cs="Arial"/>
          <w:sz w:val="24"/>
          <w:szCs w:val="24"/>
        </w:rPr>
      </w:pPr>
    </w:p>
    <w:p w14:paraId="1A16599D"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Para la terminación anticipada del contrato por las causales previstas en los numerales 2), 3), 4) y 6) de esta cláusula, se seguirá el siguiente procedimiento, que no es excluyente con el procedimiento establecido en el artículo 86 de la Ley 1474 de 2011:</w:t>
      </w:r>
    </w:p>
    <w:p w14:paraId="66788971" w14:textId="77777777" w:rsidR="00F76FB8" w:rsidRDefault="00F76FB8">
      <w:pPr>
        <w:tabs>
          <w:tab w:val="left" w:pos="1239"/>
        </w:tabs>
        <w:jc w:val="both"/>
        <w:rPr>
          <w:rFonts w:ascii="Arial" w:eastAsia="Arial" w:hAnsi="Arial" w:cs="Arial"/>
          <w:sz w:val="24"/>
          <w:szCs w:val="24"/>
        </w:rPr>
      </w:pPr>
    </w:p>
    <w:p w14:paraId="393D90B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EL CONTRATANTE comunicará al CONTRATISTA por escrito la ocurrencia de las situaciones que dan lugar a la terminación anticipada del contrato. En esta comunicación, y en aquellos casos que proceda, EL CONTRATANTE podrá otorgar un plazo adicional para permitir el cumplimiento de la obligación, de acuerdo con lo indicado en el siguiente literal.</w:t>
      </w:r>
    </w:p>
    <w:p w14:paraId="09E67097" w14:textId="77777777" w:rsidR="00F76FB8" w:rsidRDefault="00F76FB8">
      <w:pPr>
        <w:tabs>
          <w:tab w:val="left" w:pos="1239"/>
        </w:tabs>
        <w:ind w:left="284" w:hanging="284"/>
        <w:jc w:val="both"/>
        <w:rPr>
          <w:rFonts w:ascii="Arial" w:eastAsia="Arial" w:hAnsi="Arial" w:cs="Arial"/>
          <w:sz w:val="24"/>
          <w:szCs w:val="24"/>
        </w:rPr>
      </w:pPr>
    </w:p>
    <w:p w14:paraId="687A00BC"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la comunicación de notificación de la causal de terminación anticipada, EL CONTRATANTE podrá otorgar, en caso de resultar procedente, un plazo de hasta quince (15) días calendario, contados a partir del recibo de la notificación, para que EL CONTRATISTA dé cumplimiento a sus obligaciones. </w:t>
      </w:r>
    </w:p>
    <w:p w14:paraId="2B7B08C3" w14:textId="77777777" w:rsidR="00F76FB8" w:rsidRDefault="00F76FB8">
      <w:pPr>
        <w:tabs>
          <w:tab w:val="left" w:pos="1239"/>
        </w:tabs>
        <w:ind w:left="284" w:hanging="284"/>
        <w:jc w:val="both"/>
        <w:rPr>
          <w:rFonts w:ascii="Arial" w:eastAsia="Arial" w:hAnsi="Arial" w:cs="Arial"/>
          <w:sz w:val="24"/>
          <w:szCs w:val="24"/>
        </w:rPr>
      </w:pPr>
    </w:p>
    <w:p w14:paraId="2A0BD9DD"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caso de optar por no conceder el plazo indicado en el literal anterior, o de otorgarlo y a su vencimiento el CONTRATISTA no subsane la situación que dé lugar a la terminación anticipada, el CONTRATISTA deberá presentar las justificaciones o pruebas que considere pertinentes para desvirtuar la causal de terminación invocada por EL CONTRATANTE, para ello, EL CONTRATANTE definirá el plazo para el </w:t>
      </w:r>
      <w:r>
        <w:rPr>
          <w:rFonts w:ascii="Arial" w:eastAsia="Arial" w:hAnsi="Arial" w:cs="Arial"/>
          <w:sz w:val="24"/>
          <w:szCs w:val="24"/>
        </w:rPr>
        <w:lastRenderedPageBreak/>
        <w:t>pronunciamiento del CONTRATISTA, sin que pueda exceder de cinco (5) días hábiles.</w:t>
      </w:r>
    </w:p>
    <w:p w14:paraId="46CD8959" w14:textId="77777777" w:rsidR="00E220B4" w:rsidRDefault="00E220B4" w:rsidP="00E220B4">
      <w:pPr>
        <w:tabs>
          <w:tab w:val="left" w:pos="1239"/>
        </w:tabs>
        <w:jc w:val="both"/>
        <w:rPr>
          <w:rFonts w:ascii="Arial" w:eastAsia="Arial" w:hAnsi="Arial" w:cs="Arial"/>
          <w:sz w:val="24"/>
          <w:szCs w:val="24"/>
        </w:rPr>
      </w:pPr>
    </w:p>
    <w:p w14:paraId="72A7A961"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Dentro de los cinco (5) días hábiles siguientes al recibo de la respuesta emitida por EL CONTRATISTA, EL CONTRATANTE dará respuesta en uno de los siguientes sentidos:</w:t>
      </w:r>
    </w:p>
    <w:p w14:paraId="2519D830" w14:textId="77777777" w:rsidR="00F76FB8" w:rsidRDefault="00F76FB8">
      <w:pPr>
        <w:tabs>
          <w:tab w:val="left" w:pos="1239"/>
        </w:tabs>
        <w:jc w:val="both"/>
        <w:rPr>
          <w:rFonts w:ascii="Arial" w:eastAsia="Arial" w:hAnsi="Arial" w:cs="Arial"/>
          <w:sz w:val="24"/>
          <w:szCs w:val="24"/>
        </w:rPr>
      </w:pPr>
    </w:p>
    <w:p w14:paraId="6B877D48"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Terminar el contrato.</w:t>
      </w:r>
    </w:p>
    <w:p w14:paraId="47DE16D0" w14:textId="77777777" w:rsidR="00F76FB8" w:rsidRDefault="00AA7040">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No terminar el contrato, caso en el cual podrá continuar la ejecución del Contrato.</w:t>
      </w:r>
    </w:p>
    <w:p w14:paraId="2E1DF385" w14:textId="77777777" w:rsidR="00F76FB8" w:rsidRDefault="00F76FB8">
      <w:pPr>
        <w:tabs>
          <w:tab w:val="left" w:pos="1239"/>
        </w:tabs>
        <w:ind w:left="709" w:hanging="425"/>
        <w:jc w:val="both"/>
        <w:rPr>
          <w:rFonts w:ascii="Arial" w:eastAsia="Arial" w:hAnsi="Arial" w:cs="Arial"/>
          <w:sz w:val="24"/>
          <w:szCs w:val="24"/>
        </w:rPr>
      </w:pPr>
    </w:p>
    <w:p w14:paraId="4E13F382" w14:textId="77777777" w:rsidR="00F76FB8" w:rsidRDefault="00AA7040">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La respuesta de EL CONTRATANTE, a que hace referencia el literal anterior, no constituye acto administrativo.</w:t>
      </w:r>
    </w:p>
    <w:p w14:paraId="6E7192EC" w14:textId="77777777" w:rsidR="00F76FB8" w:rsidRDefault="00F76FB8">
      <w:pPr>
        <w:tabs>
          <w:tab w:val="left" w:pos="1239"/>
        </w:tabs>
        <w:ind w:left="284"/>
        <w:jc w:val="both"/>
        <w:rPr>
          <w:rFonts w:ascii="Arial" w:eastAsia="Arial" w:hAnsi="Arial" w:cs="Arial"/>
          <w:sz w:val="24"/>
          <w:szCs w:val="24"/>
        </w:rPr>
      </w:pPr>
    </w:p>
    <w:p w14:paraId="161E59A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En cualquier estado del procedimiento, previo a la adopción de la decisión, EL CONTRATANTE podrá convocar al CONTRATISTA para la formulación de un plan de acción con el fin de continuar la ejecución del contrato.</w:t>
      </w:r>
    </w:p>
    <w:p w14:paraId="25612C90" w14:textId="77777777" w:rsidR="00F76FB8" w:rsidRDefault="00F76FB8">
      <w:pPr>
        <w:tabs>
          <w:tab w:val="left" w:pos="1239"/>
        </w:tabs>
        <w:jc w:val="both"/>
        <w:rPr>
          <w:rFonts w:ascii="Arial" w:eastAsia="Arial" w:hAnsi="Arial" w:cs="Arial"/>
          <w:sz w:val="24"/>
          <w:szCs w:val="24"/>
        </w:rPr>
      </w:pPr>
    </w:p>
    <w:p w14:paraId="1BF75732"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SEGUNDA. SUSPENSIÓN DEL CONTRATO: El plazo para la ejecución del contrato podrá suspenderse por acuerdo entre las partes o cuando ocurran hechos o circunstancias constitutivas de una situación de fuerza mayor o caso fortuito que impidan el cumplimiento de las obligaciones asumidas. Si la suspensión es de mutuo acuerdo, deberá suscribirse un acta por las partes en la que conste la razón por la cual suspenden la ejecución del contrato, la forma como se asumirán los costos que se generen con ocasión de la misma, las actividades que se desarrollarán tendientes a superar el motivo de suspensión. Mientras subsistan hechos constitutivos de una situación de fuerza mayor o caso fortuito, y estas impidan la ejecución total del contrato, el plazo para la ejecución del contrato se suspenderá de la siguiente manera: (i) por el término que dure la situación que configura la circunstancia de caso fortuito o fuerza mayor. (ii) Si los hechos constitutivos de una situación de fuerza mayor y caso fortuito no impiden la ejecución de la totalidad del contrato, sino sólo de manera parcial o de alguna o algunas de las obligaciones de este contrato, las partes convendrán si tales circunstancias suponen o no la suspensión de la totalidad del contrato, y en su caso, el tiempo y los términos de suspensión. La suspensión de la ejecución del contrato por fuerza mayor o caso fortuito se hará constar en actas suscritas por las partes, en las cuales se indiquen los hechos que la motivan. Una vez cesen las causas de la suspensión se dejará constancia de este hecho y de la reiniciación de los plazos contractuales a que haya lugar; en actas suscritas por las partes. De generarse costos al CONTRATISTA producto de la suspensión, el CONTRATANTE deberá reconocerlos </w:t>
      </w:r>
      <w:r>
        <w:rPr>
          <w:rFonts w:ascii="Arial" w:eastAsia="Arial" w:hAnsi="Arial" w:cs="Arial"/>
          <w:sz w:val="24"/>
          <w:szCs w:val="24"/>
        </w:rPr>
        <w:lastRenderedPageBreak/>
        <w:t xml:space="preserve">a efecto de llevar al CONTRATISTA a punto de no pérdida, siempre y cuando esté plenamente demostrado. </w:t>
      </w:r>
    </w:p>
    <w:p w14:paraId="7AD8EC8E" w14:textId="77777777" w:rsidR="00F76FB8" w:rsidRDefault="00F76FB8">
      <w:pPr>
        <w:tabs>
          <w:tab w:val="left" w:pos="1239"/>
        </w:tabs>
        <w:jc w:val="both"/>
        <w:rPr>
          <w:rFonts w:ascii="Arial" w:eastAsia="Arial" w:hAnsi="Arial" w:cs="Arial"/>
          <w:sz w:val="24"/>
          <w:szCs w:val="24"/>
        </w:rPr>
      </w:pPr>
    </w:p>
    <w:p w14:paraId="6EF80A28"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CLÁUSULA DÉCIMA TERCERA. CESIÓN: El (la) CONTRATISTA no podrá ceder parcial ni totalmente sus obligaciones o derechos derivados del presente contrato de prestación de servicios sin la autorización previa y escrita del CONTRATANTE. La cesión se hará de conformidad con lo previsto en la normativa vigente aplicable. En todo caso, el CONTRATANTE verificará que la idoneidad y experiencia del (la) cesionario (a) sea igual o superior a la solicitada en los estudios previos que dieron origen al contrato.</w:t>
      </w:r>
    </w:p>
    <w:p w14:paraId="3CAA8310" w14:textId="77777777" w:rsidR="00F76FB8" w:rsidRDefault="00F76FB8">
      <w:pPr>
        <w:tabs>
          <w:tab w:val="left" w:pos="1239"/>
        </w:tabs>
        <w:jc w:val="both"/>
        <w:rPr>
          <w:rFonts w:ascii="Arial" w:eastAsia="Arial" w:hAnsi="Arial" w:cs="Arial"/>
          <w:sz w:val="24"/>
          <w:szCs w:val="24"/>
        </w:rPr>
      </w:pPr>
    </w:p>
    <w:p w14:paraId="7472D141"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CUARTA. CONFIDENCIALIDAD: El CONTRATISTA se compromete a guardar estricta confidencialidad y a dar cumplimiento a la Ley Estatutaria 1581 de 2012, respecto de toda la información y datos personales que conozca y se le entregue por cualquier medio durante el plazo de ejecución, y por ende éste no podrá realizar su publicación, divulgación y utilización para fines propios o de terceros no autorizados. Así mismo, respetará los acuerdos de confidencialidad suscritos por el CONTRATANTE con terceros para la celebración de negocios, preacuerdos o acuerdos por el mismo tiempo por el que el CONTRATANTE se compromete con los terceros a guardar la debida reserva. </w:t>
      </w:r>
    </w:p>
    <w:p w14:paraId="73D29FA6" w14:textId="77777777" w:rsidR="00F76FB8" w:rsidRDefault="00F76FB8">
      <w:pPr>
        <w:tabs>
          <w:tab w:val="left" w:pos="1239"/>
        </w:tabs>
        <w:jc w:val="both"/>
        <w:rPr>
          <w:rFonts w:ascii="Arial" w:eastAsia="Arial" w:hAnsi="Arial" w:cs="Arial"/>
          <w:sz w:val="24"/>
          <w:szCs w:val="24"/>
        </w:rPr>
      </w:pPr>
    </w:p>
    <w:p w14:paraId="72439904" w14:textId="77777777" w:rsidR="00F76FB8" w:rsidRDefault="00AA7040">
      <w:pPr>
        <w:jc w:val="both"/>
        <w:rPr>
          <w:rFonts w:ascii="Arial" w:eastAsia="Arial" w:hAnsi="Arial" w:cs="Arial"/>
          <w:sz w:val="24"/>
          <w:szCs w:val="24"/>
        </w:rPr>
      </w:pPr>
      <w:r>
        <w:rPr>
          <w:rFonts w:ascii="Arial" w:eastAsia="Arial" w:hAnsi="Arial" w:cs="Arial"/>
          <w:sz w:val="24"/>
          <w:szCs w:val="24"/>
        </w:rPr>
        <w:t xml:space="preserve">CLÁUSULA DÉCIMA QUINTA. MANEJO DE DATOS PERSONALES: El CONTRATISTA autoriza de manera libre y voluntaria al CONTRATANTE a recopilar, utilizar, transferir, almacenar, consultar, procesar, y en general a dar tratamiento a la información personal que este ha suministrado al CONTRATANTE, de conformidad con lo dispuesto en la Ley 1581 de 2012, la cual se encuentra contenida en las bases de datos y archivos de propiedad del CONTRATANTE para los fines administrativos, contractuales, de publicidad y demás que sean necesarios, referentes a su nombre, documento de identidad, dirección, teléfono, correo electrónico. </w:t>
      </w:r>
    </w:p>
    <w:p w14:paraId="26521615" w14:textId="77777777" w:rsidR="00F76FB8" w:rsidRDefault="00F76FB8">
      <w:pPr>
        <w:jc w:val="both"/>
        <w:rPr>
          <w:rFonts w:ascii="Arial" w:eastAsia="Arial" w:hAnsi="Arial" w:cs="Arial"/>
          <w:sz w:val="24"/>
          <w:szCs w:val="24"/>
        </w:rPr>
      </w:pPr>
    </w:p>
    <w:p w14:paraId="3625DF33" w14:textId="77777777" w:rsidR="00F76FB8" w:rsidRDefault="00AA7040">
      <w:pPr>
        <w:tabs>
          <w:tab w:val="left" w:pos="1239"/>
        </w:tabs>
        <w:jc w:val="both"/>
        <w:rPr>
          <w:rFonts w:ascii="Arial" w:eastAsia="Arial" w:hAnsi="Arial" w:cs="Arial"/>
          <w:sz w:val="24"/>
          <w:szCs w:val="24"/>
        </w:rPr>
      </w:pPr>
      <w:bookmarkStart w:id="1" w:name="_heading=h.d02i88nja45l" w:colFirst="0" w:colLast="0"/>
      <w:bookmarkEnd w:id="1"/>
      <w:r>
        <w:rPr>
          <w:rFonts w:ascii="Arial" w:eastAsia="Arial" w:hAnsi="Arial" w:cs="Arial"/>
          <w:sz w:val="24"/>
          <w:szCs w:val="24"/>
        </w:rPr>
        <w:t>CLÁUSULA DÉCIMA SEXTA. PUBLICACIÓN: El presente contrato es objeto de publicación en el Sistema Electrónico para la Contratación Pública – SECOP II, que administra la Agencia Nacional de Contratación Pública Colombia Compra Eficiente, de conformidad con lo dispuesto en la normativa vigente aplicable.</w:t>
      </w:r>
    </w:p>
    <w:p w14:paraId="65F06A83" w14:textId="77777777" w:rsidR="00F76FB8" w:rsidRDefault="00F76FB8">
      <w:pPr>
        <w:tabs>
          <w:tab w:val="left" w:pos="1239"/>
        </w:tabs>
        <w:jc w:val="both"/>
        <w:rPr>
          <w:rFonts w:ascii="Arial" w:eastAsia="Arial" w:hAnsi="Arial" w:cs="Arial"/>
          <w:sz w:val="24"/>
          <w:szCs w:val="24"/>
        </w:rPr>
      </w:pPr>
    </w:p>
    <w:p w14:paraId="53330C4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SÉPTIMA. MARCO REGULATORIO DEL CONTRATO ELECTRÓNICO. En desarrollo con el artículo 3 de la ley 1150 de 2007, la Ley 1712 de 2014, el Decreto 4170 de 2011, el Decreto 1082 de 2015 y el Decreto 1083 de 2015, </w:t>
      </w:r>
      <w:r>
        <w:rPr>
          <w:rFonts w:ascii="Arial" w:eastAsia="Arial" w:hAnsi="Arial" w:cs="Arial"/>
          <w:sz w:val="24"/>
          <w:szCs w:val="24"/>
        </w:rPr>
        <w:lastRenderedPageBreak/>
        <w:t>Colombia Compra Eficiente administra el SECOP II, plataforma transaccional que permite a Compradores y Proveedores realizar el Proceso de Contratación en línea. Por ello, y de conformidad con lo dispuesto en la Ley 527 de 1999, la sustanciación de las actuaciones, la expedición de los actos administrativos, los documentos, contratos y en general los actos derivados de las etapas de la Gestión contractual, tendrán lugar a través de la plataforma del SECOP II. Todos los documentos del proceso publicados en la plataforma del SECOP II son integrales y complementarios entre sí.</w:t>
      </w:r>
    </w:p>
    <w:p w14:paraId="686A5D06" w14:textId="77777777" w:rsidR="00F76FB8" w:rsidRDefault="00F76FB8">
      <w:pPr>
        <w:tabs>
          <w:tab w:val="left" w:pos="1239"/>
        </w:tabs>
        <w:jc w:val="both"/>
        <w:rPr>
          <w:rFonts w:ascii="Arial" w:eastAsia="Arial" w:hAnsi="Arial" w:cs="Arial"/>
          <w:sz w:val="24"/>
          <w:szCs w:val="24"/>
        </w:rPr>
      </w:pPr>
    </w:p>
    <w:p w14:paraId="537FA497"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OCTAVA. RÉGIMEN LEGAL Y JURISDICCIÓN: El presente contrato está sometido en un todo a la ley colombiana y se rige por las disposiciones de la normativa vigente aplicable, en lo que no esté regulado expresamente, se regirá por las normas civiles y comerciales. </w:t>
      </w:r>
    </w:p>
    <w:p w14:paraId="62DA26E5" w14:textId="77777777" w:rsidR="00F76FB8" w:rsidRDefault="00F76FB8">
      <w:pPr>
        <w:tabs>
          <w:tab w:val="left" w:pos="1239"/>
        </w:tabs>
        <w:jc w:val="both"/>
        <w:rPr>
          <w:rFonts w:ascii="Arial" w:eastAsia="Arial" w:hAnsi="Arial" w:cs="Arial"/>
          <w:sz w:val="24"/>
          <w:szCs w:val="24"/>
        </w:rPr>
      </w:pPr>
    </w:p>
    <w:p w14:paraId="66130A90"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 xml:space="preserve">CLÁUSULA DÉCIMA NOVENA. CONTROVERSIAS CONTRACTUALES: Las Partes buscarán solucionar en forma ágil, rápida y directa las diferencias y discrepancias surgidas de la actividad contractual. Para tal efecto, al surgir las diferencias acudirán al empleo de los mecanismos de solución de controversias contractuales previstos en el artículo 68 de la Ley 80 de 1993.  </w:t>
      </w:r>
    </w:p>
    <w:p w14:paraId="03891B52" w14:textId="77777777" w:rsidR="00F76FB8" w:rsidRDefault="00F76FB8">
      <w:pPr>
        <w:tabs>
          <w:tab w:val="left" w:pos="1239"/>
        </w:tabs>
        <w:jc w:val="both"/>
        <w:rPr>
          <w:rFonts w:ascii="Arial" w:eastAsia="Arial" w:hAnsi="Arial" w:cs="Arial"/>
          <w:sz w:val="24"/>
          <w:szCs w:val="24"/>
        </w:rPr>
      </w:pPr>
    </w:p>
    <w:p w14:paraId="3DE9C692" w14:textId="77777777" w:rsidR="00F76FB8" w:rsidRDefault="00AA7040">
      <w:pPr>
        <w:tabs>
          <w:tab w:val="left" w:pos="1239"/>
        </w:tabs>
        <w:jc w:val="both"/>
      </w:pPr>
      <w:r>
        <w:rPr>
          <w:rFonts w:ascii="Arial" w:eastAsia="Arial" w:hAnsi="Arial" w:cs="Arial"/>
          <w:sz w:val="24"/>
          <w:szCs w:val="24"/>
        </w:rPr>
        <w:t xml:space="preserve">CLÁUSULA VIGÉSIMA. LIQUIDACIÓN. De conformidad con lo establecido en el Decreto 019 de 2012 el presente contrato no será objeto de liquidación, salvo en los casos en los que el mismo se termine anticipadamente, para lo cual se acudirá al procedimiento establecido en el Manual de Contratación del Distrito de Santiago de Cali, y en las normas legales vigentes.  </w:t>
      </w:r>
    </w:p>
    <w:p w14:paraId="4C73A834" w14:textId="77777777" w:rsidR="00F76FB8" w:rsidRDefault="00F76FB8">
      <w:pPr>
        <w:tabs>
          <w:tab w:val="left" w:pos="1239"/>
        </w:tabs>
        <w:jc w:val="both"/>
        <w:rPr>
          <w:rFonts w:ascii="Arial" w:eastAsia="Arial" w:hAnsi="Arial" w:cs="Arial"/>
          <w:strike/>
          <w:sz w:val="24"/>
          <w:szCs w:val="24"/>
        </w:rPr>
      </w:pPr>
    </w:p>
    <w:p w14:paraId="0C08B294" w14:textId="77777777" w:rsidR="00F76FB8" w:rsidRDefault="00AA7040">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por ambas partes el contrato electrónico a través del Sistema Electrónico para la Contratación Pública – SECOP II.</w:t>
      </w:r>
    </w:p>
    <w:p w14:paraId="44B78985" w14:textId="77777777" w:rsidR="00F76FB8" w:rsidRDefault="00F76FB8">
      <w:pPr>
        <w:tabs>
          <w:tab w:val="left" w:pos="1239"/>
        </w:tabs>
        <w:jc w:val="both"/>
        <w:rPr>
          <w:rFonts w:ascii="Arial" w:eastAsia="Arial" w:hAnsi="Arial" w:cs="Arial"/>
          <w:sz w:val="24"/>
          <w:szCs w:val="24"/>
        </w:rPr>
      </w:pPr>
    </w:p>
    <w:p w14:paraId="16A02869" w14:textId="77777777" w:rsidR="00C0495C" w:rsidRDefault="00C0495C">
      <w:pPr>
        <w:jc w:val="both"/>
        <w:rPr>
          <w:rFonts w:ascii="Arial" w:eastAsia="Arial" w:hAnsi="Arial" w:cs="Arial"/>
          <w:sz w:val="24"/>
          <w:szCs w:val="24"/>
        </w:rPr>
      </w:pPr>
    </w:p>
    <w:p w14:paraId="50237E2B" w14:textId="460DE981" w:rsidR="00F76FB8" w:rsidRDefault="00AA7040">
      <w:pPr>
        <w:jc w:val="both"/>
        <w:rPr>
          <w:rFonts w:ascii="Arial" w:eastAsia="Arial" w:hAnsi="Arial" w:cs="Arial"/>
          <w:sz w:val="24"/>
          <w:szCs w:val="24"/>
        </w:rPr>
      </w:pPr>
      <w:r>
        <w:rPr>
          <w:rFonts w:ascii="Arial" w:eastAsia="Arial" w:hAnsi="Arial" w:cs="Arial"/>
          <w:sz w:val="24"/>
          <w:szCs w:val="24"/>
        </w:rPr>
        <w:t>EL CONTRATANTE                                           EL CONTRATISTA</w:t>
      </w:r>
    </w:p>
    <w:p w14:paraId="7CAC2311" w14:textId="77777777" w:rsidR="00F76FB8" w:rsidRDefault="00F76FB8">
      <w:pPr>
        <w:jc w:val="both"/>
        <w:rPr>
          <w:rFonts w:ascii="Arial" w:eastAsia="Arial" w:hAnsi="Arial" w:cs="Arial"/>
          <w:sz w:val="24"/>
          <w:szCs w:val="24"/>
        </w:rPr>
      </w:pPr>
    </w:p>
    <w:p w14:paraId="390B4844" w14:textId="77777777" w:rsidR="00991288" w:rsidRDefault="00991288">
      <w:pPr>
        <w:jc w:val="both"/>
        <w:rPr>
          <w:rFonts w:ascii="Arial" w:eastAsia="Arial" w:hAnsi="Arial" w:cs="Arial"/>
          <w:sz w:val="24"/>
          <w:szCs w:val="24"/>
        </w:rPr>
      </w:pPr>
    </w:p>
    <w:p w14:paraId="2A8C2C12" w14:textId="4B5E5A3A" w:rsidR="00991288" w:rsidRDefault="00991288" w:rsidP="00991288">
      <w:pPr>
        <w:jc w:val="both"/>
        <w:rPr>
          <w:rFonts w:ascii="Arial" w:eastAsia="Arial" w:hAnsi="Arial" w:cs="Arial"/>
          <w:sz w:val="24"/>
          <w:szCs w:val="24"/>
        </w:rPr>
      </w:pPr>
      <w:r>
        <w:rPr>
          <w:rFonts w:ascii="Arial" w:eastAsia="Arial" w:hAnsi="Arial" w:cs="Arial"/>
          <w:sz w:val="24"/>
          <w:szCs w:val="24"/>
        </w:rPr>
        <w:t xml:space="preserve">{{NOMBRE_ORDENADOR_GASTO}}    </w:t>
      </w:r>
      <w:r w:rsidR="00BF5B46">
        <w:rPr>
          <w:rFonts w:ascii="Arial" w:eastAsia="Arial" w:hAnsi="Arial" w:cs="Arial"/>
          <w:sz w:val="24"/>
          <w:szCs w:val="24"/>
        </w:rPr>
        <w:tab/>
      </w:r>
      <w:r w:rsidR="00BF5B46">
        <w:rPr>
          <w:rFonts w:ascii="Arial" w:eastAsia="Arial" w:hAnsi="Arial" w:cs="Arial"/>
          <w:sz w:val="24"/>
          <w:szCs w:val="24"/>
        </w:rPr>
        <w:tab/>
      </w:r>
      <w:r>
        <w:rPr>
          <w:rFonts w:ascii="Arial" w:eastAsia="Arial" w:hAnsi="Arial" w:cs="Arial"/>
          <w:sz w:val="24"/>
          <w:szCs w:val="24"/>
        </w:rPr>
        <w:t>{{CONTRATISTA_NOMBRE}}</w:t>
      </w:r>
    </w:p>
    <w:p w14:paraId="0809F0E3" w14:textId="7DB844A0" w:rsidR="00991288" w:rsidRDefault="00A01EDD" w:rsidP="00A01EDD">
      <w:pPr>
        <w:jc w:val="both"/>
        <w:rPr>
          <w:rFonts w:ascii="Arial" w:eastAsia="Arial" w:hAnsi="Arial" w:cs="Arial"/>
          <w:sz w:val="24"/>
          <w:szCs w:val="24"/>
        </w:rPr>
      </w:pPr>
      <w:r>
        <w:rPr>
          <w:rFonts w:ascii="Arial" w:eastAsia="Arial" w:hAnsi="Arial" w:cs="Arial"/>
          <w:sz w:val="24"/>
          <w:szCs w:val="24"/>
        </w:rPr>
        <w:t xml:space="preserve">Director de Departamento Administrativo  </w:t>
      </w:r>
      <w:r w:rsidR="00BF5B46">
        <w:rPr>
          <w:rFonts w:ascii="Arial" w:eastAsia="Arial" w:hAnsi="Arial" w:cs="Arial"/>
          <w:sz w:val="24"/>
          <w:szCs w:val="24"/>
        </w:rPr>
        <w:tab/>
      </w:r>
      <w:proofErr w:type="spellStart"/>
      <w:r>
        <w:rPr>
          <w:rFonts w:ascii="Arial" w:eastAsia="Arial" w:hAnsi="Arial" w:cs="Arial"/>
          <w:sz w:val="24"/>
          <w:szCs w:val="24"/>
        </w:rPr>
        <w:t>C.C.N</w:t>
      </w:r>
      <w:proofErr w:type="gramStart"/>
      <w:r>
        <w:rPr>
          <w:rFonts w:ascii="Arial" w:eastAsia="Arial" w:hAnsi="Arial" w:cs="Arial"/>
          <w:sz w:val="24"/>
          <w:szCs w:val="24"/>
        </w:rPr>
        <w:t>°</w:t>
      </w:r>
      <w:proofErr w:type="spellEnd"/>
      <w:r>
        <w:rPr>
          <w:rFonts w:ascii="Arial" w:eastAsia="Arial" w:hAnsi="Arial" w:cs="Arial"/>
          <w:sz w:val="24"/>
          <w:szCs w:val="24"/>
        </w:rPr>
        <w:t>{</w:t>
      </w:r>
      <w:proofErr w:type="gramEnd"/>
      <w:r>
        <w:rPr>
          <w:rFonts w:ascii="Arial" w:eastAsia="Arial" w:hAnsi="Arial" w:cs="Arial"/>
          <w:sz w:val="24"/>
          <w:szCs w:val="24"/>
        </w:rPr>
        <w:t>{CONTRATISTA_CEDULA}}</w:t>
      </w:r>
    </w:p>
    <w:p w14:paraId="24429BAD" w14:textId="77777777" w:rsidR="00991288" w:rsidRDefault="00991288" w:rsidP="00991288">
      <w:pPr>
        <w:rPr>
          <w:rFonts w:ascii="Arial" w:eastAsia="Arial" w:hAnsi="Arial" w:cs="Arial"/>
          <w:sz w:val="24"/>
          <w:szCs w:val="24"/>
        </w:rPr>
      </w:pPr>
      <w:r>
        <w:rPr>
          <w:rFonts w:ascii="Arial" w:eastAsia="Arial" w:hAnsi="Arial" w:cs="Arial"/>
          <w:sz w:val="24"/>
          <w:szCs w:val="24"/>
        </w:rPr>
        <w:t xml:space="preserve">Departamento Administrativo de Gestión </w:t>
      </w:r>
    </w:p>
    <w:p w14:paraId="006AE9BE" w14:textId="2A5B0E75" w:rsidR="00991288" w:rsidRDefault="00991288" w:rsidP="00991288">
      <w:pPr>
        <w:rPr>
          <w:rFonts w:ascii="Arial" w:eastAsia="Arial" w:hAnsi="Arial" w:cs="Arial"/>
          <w:sz w:val="24"/>
          <w:szCs w:val="24"/>
        </w:rPr>
      </w:pPr>
      <w:r>
        <w:rPr>
          <w:rFonts w:ascii="Arial" w:eastAsia="Arial" w:hAnsi="Arial" w:cs="Arial"/>
          <w:sz w:val="24"/>
          <w:szCs w:val="24"/>
        </w:rPr>
        <w:t>Jurídica Pública</w:t>
      </w:r>
    </w:p>
    <w:p w14:paraId="7995851E" w14:textId="1E2118E9" w:rsidR="00991288" w:rsidRDefault="00991288" w:rsidP="00991288">
      <w:pPr>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4A7F5557" w14:textId="74B1EC78" w:rsidR="00991288" w:rsidRDefault="00991288" w:rsidP="00991288">
      <w:pPr>
        <w:ind w:left="4320" w:firstLine="720"/>
        <w:jc w:val="both"/>
        <w:rPr>
          <w:rFonts w:ascii="Arial" w:eastAsia="Arial" w:hAnsi="Arial" w:cs="Arial"/>
          <w:sz w:val="24"/>
          <w:szCs w:val="24"/>
        </w:rPr>
        <w:sectPr w:rsidR="00991288">
          <w:headerReference w:type="default" r:id="rId10"/>
          <w:footerReference w:type="default" r:id="rId11"/>
          <w:pgSz w:w="12242" w:h="15842"/>
          <w:pgMar w:top="1418" w:right="1418" w:bottom="1418" w:left="1418" w:header="850" w:footer="1020" w:gutter="0"/>
          <w:pgNumType w:start="1"/>
          <w:cols w:space="720"/>
        </w:sectPr>
      </w:pPr>
    </w:p>
    <w:p w14:paraId="332475B1" w14:textId="6BEA74A7" w:rsidR="00991288" w:rsidRDefault="00A64BD0">
      <w:pPr>
        <w:rPr>
          <w:rFonts w:ascii="Arial" w:eastAsia="Arial" w:hAnsi="Arial" w:cs="Arial"/>
          <w:sz w:val="24"/>
          <w:szCs w:val="24"/>
        </w:rPr>
      </w:pPr>
      <w:r>
        <w:rPr>
          <w:rFonts w:ascii="Arial" w:eastAsia="Arial" w:hAnsi="Arial" w:cs="Arial"/>
          <w:sz w:val="16"/>
          <w:szCs w:val="16"/>
        </w:rPr>
        <w:lastRenderedPageBreak/>
        <w:t xml:space="preserve">Proyectó: </w:t>
      </w:r>
      <w:r w:rsidR="006D13B1" w:rsidRPr="006D13B1">
        <w:rPr>
          <w:rFonts w:ascii="Arial" w:eastAsia="Arial" w:hAnsi="Arial" w:cs="Arial"/>
          <w:sz w:val="16"/>
          <w:szCs w:val="16"/>
        </w:rPr>
        <w:t xml:space="preserve">${NOMBRE_PROYECTO} – </w:t>
      </w:r>
      <w:bookmarkStart w:id="2" w:name="_GoBack"/>
      <w:bookmarkEnd w:id="2"/>
      <w:r w:rsidR="006D13B1" w:rsidRPr="006D13B1">
        <w:rPr>
          <w:rFonts w:ascii="Arial" w:eastAsia="Arial" w:hAnsi="Arial" w:cs="Arial"/>
          <w:sz w:val="16"/>
          <w:szCs w:val="16"/>
        </w:rPr>
        <w:t>${CARGO_PROYECTO}</w:t>
      </w:r>
    </w:p>
    <w:p w14:paraId="18C3D3CE" w14:textId="5127A944" w:rsidR="00991288" w:rsidRDefault="00991288" w:rsidP="00991288"/>
    <w:sectPr w:rsidR="00991288">
      <w:headerReference w:type="default" r:id="rId12"/>
      <w:footerReference w:type="default" r:id="rId13"/>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DAE4F" w14:textId="77777777" w:rsidR="00AA7040" w:rsidRDefault="00AA7040">
      <w:r>
        <w:separator/>
      </w:r>
    </w:p>
  </w:endnote>
  <w:endnote w:type="continuationSeparator" w:id="0">
    <w:p w14:paraId="1DBA42BE" w14:textId="77777777" w:rsidR="00AA7040" w:rsidRDefault="00AA7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2F8CDC41-29E7-4BD0-B6A6-AD5912D0D2B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B6867077-844D-4772-8729-C9A3336E1DEE}"/>
  </w:font>
  <w:font w:name="Aptos Display">
    <w:charset w:val="00"/>
    <w:family w:val="swiss"/>
    <w:pitch w:val="variable"/>
    <w:sig w:usb0="20000287" w:usb1="00000003" w:usb2="00000000" w:usb3="00000000" w:csb0="0000019F" w:csb1="00000000"/>
    <w:embedRegular r:id="rId3" w:fontKey="{B4FEE1A7-0A05-4875-B0AE-ADEF1B65ECE8}"/>
  </w:font>
  <w:font w:name="Calibri">
    <w:panose1 w:val="020F0502020204030204"/>
    <w:charset w:val="00"/>
    <w:family w:val="swiss"/>
    <w:pitch w:val="variable"/>
    <w:sig w:usb0="E4002EFF" w:usb1="C000247B" w:usb2="00000009" w:usb3="00000000" w:csb0="000001FF" w:csb1="00000000"/>
    <w:embedRegular r:id="rId4" w:fontKey="{876A8417-FF64-40EE-BF27-F640C62E25E9}"/>
  </w:font>
  <w:font w:name="Tahoma">
    <w:panose1 w:val="020B0604030504040204"/>
    <w:charset w:val="00"/>
    <w:family w:val="swiss"/>
    <w:pitch w:val="variable"/>
    <w:sig w:usb0="E1002EFF" w:usb1="C000605B" w:usb2="00000029" w:usb3="00000000" w:csb0="000101FF" w:csb1="00000000"/>
    <w:embedRegular r:id="rId5" w:fontKey="{04E4CD28-5D1F-46E8-B359-BA267C1704EC}"/>
  </w:font>
  <w:font w:name="Aptos">
    <w:charset w:val="00"/>
    <w:family w:val="swiss"/>
    <w:pitch w:val="variable"/>
    <w:sig w:usb0="20000287" w:usb1="00000003" w:usb2="00000000" w:usb3="00000000" w:csb0="0000019F" w:csb1="00000000"/>
    <w:embedRegular r:id="rId6" w:fontKey="{E8BDF9C5-CA17-487F-8D10-E060EB476BB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16"/>
        <w:szCs w:val="16"/>
      </w:rPr>
      <w:id w:val="892477065"/>
      <w:docPartObj>
        <w:docPartGallery w:val="Page Numbers (Bottom of Page)"/>
        <w:docPartUnique/>
      </w:docPartObj>
    </w:sdtPr>
    <w:sdtEndPr/>
    <w:sdtContent>
      <w:sdt>
        <w:sdtPr>
          <w:rPr>
            <w:rFonts w:ascii="Arial" w:hAnsi="Arial" w:cs="Arial"/>
            <w:sz w:val="16"/>
            <w:szCs w:val="16"/>
          </w:rPr>
          <w:id w:val="-1060322550"/>
          <w:docPartObj>
            <w:docPartGallery w:val="Page Numbers (Top of Page)"/>
            <w:docPartUnique/>
          </w:docPartObj>
        </w:sdtPr>
        <w:sdtEndPr/>
        <w:sdtContent>
          <w:p w14:paraId="5EA05B91" w14:textId="77777777" w:rsidR="00602B86" w:rsidRPr="00A824F4" w:rsidRDefault="00602B86" w:rsidP="00602B86">
            <w:pPr>
              <w:pStyle w:val="Piedepgina"/>
              <w:jc w:val="both"/>
              <w:rPr>
                <w:rFonts w:ascii="Arial" w:eastAsia="Arial" w:hAnsi="Arial" w:cs="Arial"/>
                <w:color w:val="000000"/>
                <w:sz w:val="16"/>
                <w:szCs w:val="16"/>
              </w:rPr>
            </w:pPr>
            <w:r w:rsidRPr="00A824F4">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73874BAB" w14:textId="48E5C588" w:rsidR="00991288" w:rsidRPr="00991288" w:rsidRDefault="00991288">
            <w:pPr>
              <w:pStyle w:val="Piedepgina"/>
              <w:jc w:val="right"/>
              <w:rPr>
                <w:rFonts w:ascii="Arial" w:hAnsi="Arial" w:cs="Arial"/>
                <w:sz w:val="16"/>
                <w:szCs w:val="16"/>
              </w:rPr>
            </w:pPr>
            <w:r w:rsidRPr="00A824F4">
              <w:rPr>
                <w:rFonts w:ascii="Arial" w:hAnsi="Arial" w:cs="Arial"/>
                <w:sz w:val="16"/>
                <w:szCs w:val="16"/>
                <w:lang w:val="es-ES"/>
              </w:rPr>
              <w:t xml:space="preserve">Página </w:t>
            </w:r>
            <w:r w:rsidRPr="00A824F4">
              <w:rPr>
                <w:rFonts w:ascii="Arial" w:hAnsi="Arial" w:cs="Arial"/>
                <w:bCs/>
                <w:sz w:val="16"/>
                <w:szCs w:val="16"/>
              </w:rPr>
              <w:fldChar w:fldCharType="begin"/>
            </w:r>
            <w:r w:rsidRPr="00A824F4">
              <w:rPr>
                <w:rFonts w:ascii="Arial" w:hAnsi="Arial" w:cs="Arial"/>
                <w:bCs/>
                <w:sz w:val="16"/>
                <w:szCs w:val="16"/>
              </w:rPr>
              <w:instrText>PAGE</w:instrText>
            </w:r>
            <w:r w:rsidRPr="00A824F4">
              <w:rPr>
                <w:rFonts w:ascii="Arial" w:hAnsi="Arial" w:cs="Arial"/>
                <w:bCs/>
                <w:sz w:val="16"/>
                <w:szCs w:val="16"/>
              </w:rPr>
              <w:fldChar w:fldCharType="separate"/>
            </w:r>
            <w:r w:rsidR="006D13B1">
              <w:rPr>
                <w:rFonts w:ascii="Arial" w:hAnsi="Arial" w:cs="Arial"/>
                <w:bCs/>
                <w:noProof/>
                <w:sz w:val="16"/>
                <w:szCs w:val="16"/>
              </w:rPr>
              <w:t>9</w:t>
            </w:r>
            <w:r w:rsidRPr="00A824F4">
              <w:rPr>
                <w:rFonts w:ascii="Arial" w:hAnsi="Arial" w:cs="Arial"/>
                <w:bCs/>
                <w:sz w:val="16"/>
                <w:szCs w:val="16"/>
              </w:rPr>
              <w:fldChar w:fldCharType="end"/>
            </w:r>
            <w:r w:rsidRPr="00A824F4">
              <w:rPr>
                <w:rFonts w:ascii="Arial" w:hAnsi="Arial" w:cs="Arial"/>
                <w:sz w:val="16"/>
                <w:szCs w:val="16"/>
                <w:lang w:val="es-ES"/>
              </w:rPr>
              <w:t xml:space="preserve"> de </w:t>
            </w:r>
            <w:r w:rsidRPr="00A824F4">
              <w:rPr>
                <w:rFonts w:ascii="Arial" w:hAnsi="Arial" w:cs="Arial"/>
                <w:bCs/>
                <w:sz w:val="16"/>
                <w:szCs w:val="16"/>
              </w:rPr>
              <w:fldChar w:fldCharType="begin"/>
            </w:r>
            <w:r w:rsidRPr="00A824F4">
              <w:rPr>
                <w:rFonts w:ascii="Arial" w:hAnsi="Arial" w:cs="Arial"/>
                <w:bCs/>
                <w:sz w:val="16"/>
                <w:szCs w:val="16"/>
              </w:rPr>
              <w:instrText>NUMPAGES</w:instrText>
            </w:r>
            <w:r w:rsidRPr="00A824F4">
              <w:rPr>
                <w:rFonts w:ascii="Arial" w:hAnsi="Arial" w:cs="Arial"/>
                <w:bCs/>
                <w:sz w:val="16"/>
                <w:szCs w:val="16"/>
              </w:rPr>
              <w:fldChar w:fldCharType="separate"/>
            </w:r>
            <w:r w:rsidR="006D13B1">
              <w:rPr>
                <w:rFonts w:ascii="Arial" w:hAnsi="Arial" w:cs="Arial"/>
                <w:bCs/>
                <w:noProof/>
                <w:sz w:val="16"/>
                <w:szCs w:val="16"/>
              </w:rPr>
              <w:t>10</w:t>
            </w:r>
            <w:r w:rsidRPr="00A824F4">
              <w:rPr>
                <w:rFonts w:ascii="Arial" w:hAnsi="Arial" w:cs="Arial"/>
                <w:bCs/>
                <w:sz w:val="16"/>
                <w:szCs w:val="16"/>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719028"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6AB43927"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1F017938"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169409FA"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484F6AE0" w14:textId="1F001BAC" w:rsidR="00F76FB8" w:rsidRDefault="00991288" w:rsidP="00991288">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6D13B1">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7E31F" w14:textId="77777777" w:rsidR="00AA7040" w:rsidRDefault="00AA7040">
      <w:r>
        <w:separator/>
      </w:r>
    </w:p>
  </w:footnote>
  <w:footnote w:type="continuationSeparator" w:id="0">
    <w:p w14:paraId="7A44D9EA" w14:textId="77777777" w:rsidR="00AA7040" w:rsidRDefault="00AA70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CB738B" w14:textId="77777777" w:rsidR="00F76FB8" w:rsidRDefault="00F76FB8">
    <w:pPr>
      <w:widowControl w:val="0"/>
      <w:pBdr>
        <w:top w:val="nil"/>
        <w:left w:val="nil"/>
        <w:bottom w:val="nil"/>
        <w:right w:val="nil"/>
        <w:between w:val="nil"/>
      </w:pBdr>
      <w:spacing w:line="276" w:lineRule="auto"/>
      <w:rPr>
        <w:color w:val="000000"/>
      </w:rPr>
    </w:pPr>
  </w:p>
  <w:tbl>
    <w:tblPr>
      <w:tblStyle w:val="af4"/>
      <w:tblW w:w="9601"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2779"/>
      <w:gridCol w:w="4262"/>
      <w:gridCol w:w="1416"/>
      <w:gridCol w:w="1144"/>
    </w:tblGrid>
    <w:tr w:rsidR="00F76FB8" w14:paraId="3C52ED1B" w14:textId="77777777">
      <w:trPr>
        <w:cantSplit/>
        <w:trHeight w:val="983"/>
      </w:trPr>
      <w:tc>
        <w:tcPr>
          <w:tcW w:w="2779"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71C8046" w14:textId="77777777" w:rsidR="00F76FB8" w:rsidRDefault="00AA7040">
          <w:pPr>
            <w:pBdr>
              <w:top w:val="nil"/>
              <w:left w:val="nil"/>
              <w:bottom w:val="nil"/>
              <w:right w:val="nil"/>
              <w:between w:val="nil"/>
            </w:pBdr>
            <w:tabs>
              <w:tab w:val="center" w:pos="4252"/>
              <w:tab w:val="right" w:pos="8504"/>
            </w:tabs>
            <w:jc w:val="center"/>
            <w:rPr>
              <w:color w:val="000000"/>
            </w:rPr>
          </w:pPr>
          <w:r>
            <w:rPr>
              <w:noProof/>
              <w:color w:val="000000"/>
              <w:lang w:val="es-CO"/>
            </w:rPr>
            <w:drawing>
              <wp:inline distT="0" distB="0" distL="0" distR="0" wp14:anchorId="250B4F9E" wp14:editId="3DFA30B9">
                <wp:extent cx="1076325" cy="833120"/>
                <wp:effectExtent l="0" t="0" r="0" b="0"/>
                <wp:docPr id="2"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33120"/>
                        </a:xfrm>
                        <a:prstGeom prst="rect">
                          <a:avLst/>
                        </a:prstGeom>
                        <a:ln/>
                      </pic:spPr>
                    </pic:pic>
                  </a:graphicData>
                </a:graphic>
              </wp:inline>
            </w:drawing>
          </w:r>
        </w:p>
        <w:p w14:paraId="7B71E307" w14:textId="77777777" w:rsidR="00F76FB8" w:rsidRDefault="00F76FB8">
          <w:pPr>
            <w:pBdr>
              <w:top w:val="nil"/>
              <w:left w:val="nil"/>
              <w:bottom w:val="nil"/>
              <w:right w:val="nil"/>
              <w:between w:val="nil"/>
            </w:pBdr>
            <w:tabs>
              <w:tab w:val="center" w:pos="4252"/>
              <w:tab w:val="right" w:pos="8504"/>
            </w:tabs>
            <w:jc w:val="center"/>
            <w:rPr>
              <w:color w:val="000000"/>
              <w:sz w:val="14"/>
              <w:szCs w:val="14"/>
            </w:rPr>
          </w:pPr>
        </w:p>
        <w:p w14:paraId="5B1F8F6F" w14:textId="77777777" w:rsidR="00F76FB8" w:rsidRPr="00AA7040" w:rsidRDefault="00AA7040">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64CE73F5" w14:textId="77777777" w:rsidR="00F76FB8" w:rsidRPr="00AA7040" w:rsidRDefault="00AA7040">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lang w:val="es-CO"/>
            </w:rPr>
            <w:t>GESTION CONTRACTUAL</w:t>
          </w:r>
        </w:p>
      </w:tc>
      <w:tc>
        <w:tcPr>
          <w:tcW w:w="4262"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F4367A7"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37EC4FDB"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r w:rsidRPr="00AA7040">
            <w:rPr>
              <w:rFonts w:ascii="Arial" w:eastAsia="Arial" w:hAnsi="Arial" w:cs="Arial"/>
              <w:color w:val="000000"/>
              <w:lang w:val="es-CO"/>
            </w:rPr>
            <w:t>(MIPG)</w:t>
          </w:r>
          <w:r w:rsidRPr="00AA7040">
            <w:rPr>
              <w:rFonts w:ascii="Arial" w:eastAsia="Arial" w:hAnsi="Arial" w:cs="Arial"/>
              <w:b/>
              <w:bCs/>
              <w:color w:val="000000"/>
              <w:lang w:val="es-CO"/>
            </w:rPr>
            <w:t xml:space="preserve"> </w:t>
          </w:r>
        </w:p>
        <w:p w14:paraId="7FC04465" w14:textId="77777777" w:rsidR="00F76FB8" w:rsidRPr="00AA7040" w:rsidRDefault="00F76FB8">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p>
        <w:p w14:paraId="0E0CCD9B" w14:textId="77777777" w:rsidR="00F76FB8" w:rsidRPr="00AA7040" w:rsidRDefault="00AA7040">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sz w:val="24"/>
              <w:szCs w:val="24"/>
              <w:lang w:val="es-CO"/>
            </w:rPr>
            <w:t>COMPLEMENTO AL CONTRATO ELECTRÓNICO DE PRESTACIÓN DE SERVICIOS PROFESIONALES Y DE APOYO A LA GESTIÓN</w:t>
          </w:r>
        </w:p>
      </w:tc>
      <w:tc>
        <w:tcPr>
          <w:tcW w:w="2560" w:type="dxa"/>
          <w:gridSpan w:val="2"/>
          <w:tcBorders>
            <w:top w:val="single" w:sz="4" w:space="0" w:color="000001"/>
            <w:left w:val="single" w:sz="4" w:space="0" w:color="000001"/>
            <w:bottom w:val="single" w:sz="4" w:space="0" w:color="000001"/>
            <w:right w:val="single" w:sz="4" w:space="0" w:color="000001"/>
          </w:tcBorders>
          <w:tcMar>
            <w:left w:w="98" w:type="dxa"/>
          </w:tcMar>
          <w:vAlign w:val="center"/>
        </w:tcPr>
        <w:p w14:paraId="1C3870FA" w14:textId="77777777" w:rsidR="00F76FB8" w:rsidRDefault="00AA7040">
          <w:pPr>
            <w:jc w:val="center"/>
            <w:rPr>
              <w:rFonts w:ascii="Arial" w:eastAsia="Arial" w:hAnsi="Arial" w:cs="Arial"/>
              <w:sz w:val="18"/>
              <w:szCs w:val="18"/>
            </w:rPr>
          </w:pPr>
          <w:r>
            <w:rPr>
              <w:rFonts w:ascii="Arial" w:eastAsia="Arial" w:hAnsi="Arial" w:cs="Arial"/>
            </w:rPr>
            <w:t>MAJA01.04.03.P001.F003</w:t>
          </w:r>
        </w:p>
      </w:tc>
    </w:tr>
    <w:tr w:rsidR="00F76FB8" w14:paraId="364B7708" w14:textId="77777777">
      <w:trPr>
        <w:cantSplit/>
        <w:trHeight w:val="483"/>
      </w:trPr>
      <w:tc>
        <w:tcPr>
          <w:tcW w:w="2779"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45EE6D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262"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57C9E11A"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416" w:type="dxa"/>
          <w:tcBorders>
            <w:top w:val="single" w:sz="4" w:space="0" w:color="000001"/>
            <w:left w:val="single" w:sz="4" w:space="0" w:color="000001"/>
            <w:bottom w:val="single" w:sz="4" w:space="0" w:color="000001"/>
            <w:right w:val="single" w:sz="4" w:space="0" w:color="000001"/>
          </w:tcBorders>
          <w:tcMar>
            <w:left w:w="98" w:type="dxa"/>
          </w:tcMar>
          <w:vAlign w:val="center"/>
        </w:tcPr>
        <w:p w14:paraId="76CD81FA"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44" w:type="dxa"/>
          <w:tcBorders>
            <w:top w:val="single" w:sz="4" w:space="0" w:color="000001"/>
            <w:left w:val="single" w:sz="4" w:space="0" w:color="000001"/>
            <w:bottom w:val="single" w:sz="4" w:space="0" w:color="000001"/>
            <w:right w:val="single" w:sz="4" w:space="0" w:color="000001"/>
          </w:tcBorders>
          <w:tcMar>
            <w:left w:w="98" w:type="dxa"/>
          </w:tcMar>
          <w:vAlign w:val="center"/>
        </w:tcPr>
        <w:p w14:paraId="4500445D"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0822402E" w14:textId="77777777" w:rsidR="00F76FB8" w:rsidRDefault="00F76FB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21912"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49886336" w14:textId="77777777">
      <w:trPr>
        <w:trHeight w:val="558"/>
      </w:trPr>
      <w:tc>
        <w:tcPr>
          <w:tcW w:w="2836" w:type="dxa"/>
          <w:vMerge w:val="restart"/>
          <w:vAlign w:val="center"/>
        </w:tcPr>
        <w:p w14:paraId="67F8A75F"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4939CD90"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98FF649"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2E83AB8"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12216369"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25EF805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701AA712"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MAJA01.04.03.P001.F011</w:t>
          </w:r>
        </w:p>
      </w:tc>
    </w:tr>
    <w:tr w:rsidR="00F76FB8" w14:paraId="2FBF5A13" w14:textId="77777777">
      <w:trPr>
        <w:trHeight w:val="408"/>
      </w:trPr>
      <w:tc>
        <w:tcPr>
          <w:tcW w:w="2836" w:type="dxa"/>
          <w:vMerge/>
          <w:vAlign w:val="center"/>
        </w:tcPr>
        <w:p w14:paraId="1052EA4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7F19F12"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6B705F1C"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0FDB2C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5AEF5B13"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0"/>
    <wne:hash wne:val="-1233935376"/>
  </wne:recipientData>
  <wne:recipientData>
    <wne:active wne:val="0"/>
    <wne:hash wne:val="1255726632"/>
  </wne:recipientData>
  <wne:recipientData>
    <wne:active wne:val="0"/>
    <wne:hash wne:val="-1421841073"/>
  </wne:recipientData>
  <wne:recipientData>
    <wne:active wne:val="0"/>
    <wne:hash wne:val="1550946341"/>
  </wne:recipientData>
  <wne:recipientData>
    <wne:active wne:val="0"/>
    <wne:hash wne:val="-1650405053"/>
  </wne:recipientData>
  <wne:recipientData>
    <wne:active wne:val="0"/>
    <wne:hash wne:val="1485976358"/>
  </wne:recipientData>
  <wne:recipientData>
    <wne:active wne:val="0"/>
    <wne:hash wne:val="-586816517"/>
  </wne:recipientData>
  <wne:recipientData>
    <wne:active wne:val="0"/>
    <wne:hash wne:val="-2056421053"/>
  </wne:recipientData>
  <wne:recipientData>
    <wne:active wne:val="0"/>
    <wne:hash wne:val="224690376"/>
  </wne:recipientData>
  <wne:recipientData>
    <wne:active wne:val="0"/>
    <wne:hash wne:val="2034349527"/>
  </wne:recipientData>
  <wne:recipientData>
    <wne:active wne:val="0"/>
    <wne:hash wne:val="1228848141"/>
  </wne:recipientData>
  <wne:recipientData>
    <wne:active wne:val="0"/>
    <wne:hash wne:val="868750059"/>
  </wne:recipientData>
  <wne:recipientData>
    <wne:active wne:val="0"/>
    <wne:hash wne:val="-973381853"/>
  </wne:recipientData>
  <wne:recipientData>
    <wne:active wne:val="0"/>
    <wne:hash wne:val="-1230477274"/>
  </wne:recipientData>
  <wne:recipientData>
    <wne:active wne:val="0"/>
    <wne:hash wne:val="2106644105"/>
  </wne:recipientData>
  <wne:recipientData>
    <wne:active wne:val="0"/>
    <wne:hash wne:val="697592225"/>
  </wne:recipientData>
  <wne:recipientData>
    <wne:active wne:val="0"/>
    <wne:hash wne:val="-1611190810"/>
  </wne:recipientData>
  <wne:recipientData>
    <wne:active wne:val="0"/>
    <wne:hash wne:val="-5791417"/>
  </wne:recipientData>
  <wne:recipientData>
    <wne:active wne:val="0"/>
    <wne:hash wne:val="-789247236"/>
  </wne:recipientData>
  <wne:recipientData>
    <wne:active wne:val="0"/>
    <wne:hash wne:val="285550971"/>
  </wne:recipientData>
  <wne:recipientData>
    <wne:active wne:val="0"/>
    <wne:hash wne:val="-1588540298"/>
  </wne:recipientData>
  <wne:recipientData>
    <wne:active wne:val="0"/>
    <wne:hash wne:val="537695794"/>
  </wne:recipientData>
  <wne:recipientData>
    <wne:active wne:val="0"/>
    <wne:hash wne:val="1545394311"/>
  </wne:recipientData>
  <wne:recipientData>
    <wne:active wne:val="0"/>
    <wne:hash wne:val="1974184899"/>
  </wne:recipientData>
  <wne:recipientData>
    <wne:active wne:val="0"/>
    <wne:hash wne:val="-1029667692"/>
  </wne:recipientData>
  <wne:recipientData>
    <wne:active wne:val="0"/>
    <wne:hash wne:val="699568722"/>
  </wne:recipientData>
  <wne:recipientData>
    <wne:active wne:val="0"/>
    <wne:hash wne:val="-218232996"/>
  </wne:recipientData>
  <wne:recipientData>
    <wne:active wne:val="0"/>
    <wne:hash wne:val="1331933886"/>
  </wne:recipientData>
  <wne:recipientData>
    <wne:active wne:val="0"/>
    <wne:hash wne:val="-240542052"/>
  </wne:recipientData>
  <wne:recipientData>
    <wne:active wne:val="0"/>
    <wne:hash wne:val="-202902815"/>
  </wne:recipientData>
  <wne:recipientData>
    <wne:active wne:val="0"/>
    <wne:hash wne:val="1090570149"/>
  </wne:recipientData>
  <wne:recipientData>
    <wne:active wne:val="0"/>
    <wne:hash wne:val="277658002"/>
  </wne:recipientData>
  <wne:recipientData>
    <wne:active wne:val="0"/>
    <wne:hash wne:val="61567563"/>
  </wne:recipientData>
  <wne:recipientData>
    <wne:active wne:val="0"/>
    <wne:hash wne:val="-515842871"/>
  </wne:recipientData>
  <wne:recipientData>
    <wne:active wne:val="0"/>
    <wne:hash wne:val="2012043008"/>
  </wne:recipientData>
  <wne:recipientData>
    <wne:active wne:val="0"/>
    <wne:hash wne:val="-758336229"/>
  </wne:recipientData>
  <wne:recipientData>
    <wne:active wne:val="0"/>
    <wne:hash wne:val="-1671240781"/>
  </wne:recipientData>
  <wne:recipientData>
    <wne:active wne:val="0"/>
    <wne:hash wne:val="1479226861"/>
  </wne:recipientData>
  <wne:recipientData>
    <wne:active wne:val="0"/>
    <wne:hash wne:val="-1883614949"/>
  </wne:recipientData>
  <wne:recipientData>
    <wne:active wne:val="0"/>
    <wne:hash wne:val="-1772133577"/>
  </wne:recipientData>
  <wne:recipientData>
    <wne:active wne:val="0"/>
    <wne:hash wne:val="-908414064"/>
  </wne:recipientData>
  <wne:recipientData>
    <wne:active wne:val="0"/>
    <wne:hash wne:val="1949661969"/>
  </wne:recipientData>
  <wne:recipientData>
    <wne:active wne:val="0"/>
    <wne:hash wne:val="295924970"/>
  </wne:recipientData>
  <wne:recipientData>
    <wne:active wne:val="0"/>
    <wne:hash wne:val="1725417918"/>
  </wne:recipientData>
  <wne:recipientData>
    <wne:active wne:val="0"/>
    <wne:hash wne:val="-116368942"/>
  </wne:recipientData>
  <wne:recipientData>
    <wne:active wne:val="0"/>
    <wne:hash wne:val="168192840"/>
  </wne:recipientData>
  <wne:recipientData>
    <wne:active wne:val="0"/>
    <wne:hash wne:val="1936366776"/>
  </wne:recipientData>
  <wne:recipientData>
    <wne:active wne:val="0"/>
    <wne:hash wne:val="378063226"/>
  </wne:recipientData>
  <wne:recipientData>
    <wne:active wne:val="0"/>
    <wne:hash wne:val="-1770923296"/>
  </wne:recipientData>
  <wne:recipientData>
    <wne:active wne:val="0"/>
    <wne:hash wne:val="-801634107"/>
  </wne:recipientData>
  <wne:recipientData>
    <wne:active wne:val="0"/>
    <wne:hash wne:val="-965890265"/>
  </wne:recipientData>
  <wne:recipientData>
    <wne:active wne:val="0"/>
    <wne:hash wne:val="1235290466"/>
  </wne:recipientData>
  <wne:recipientData>
    <wne:active wne:val="0"/>
    <wne:hash wne:val="-212391364"/>
  </wne:recipientData>
  <wne:recipientData>
    <wne:active wne:val="0"/>
    <wne:hash wne:val="1353393812"/>
  </wne:recipientData>
  <wne:recipientData>
    <wne:active wne:val="0"/>
    <wne:hash wne:val="1200736830"/>
  </wne:recipientData>
  <wne:recipientData>
    <wne:active wne:val="0"/>
    <wne:hash wne:val="-1911131498"/>
  </wne:recipientData>
  <wne:recipientData>
    <wne:active wne:val="0"/>
    <wne:hash wne:val="239407090"/>
  </wne:recipientData>
  <wne:recipientData>
    <wne:active wne:val="0"/>
    <wne:hash wne:val="978242402"/>
  </wne:recipientData>
  <wne:recipientData>
    <wne:active wne:val="0"/>
    <wne:hash wne:val="-942774222"/>
  </wne:recipientData>
  <wne:recipientData>
    <wne:active wne:val="0"/>
    <wne:hash wne:val="222796355"/>
  </wne:recipientData>
  <wne:recipientData>
    <wne:active wne:val="0"/>
    <wne:hash wne:val="-1138126025"/>
  </wne:recipientData>
  <wne:recipientData>
    <wne:active wne:val="0"/>
    <wne:hash wne:val="1400622357"/>
  </wne:recipientData>
  <wne:recipientData>
    <wne:active wne:val="0"/>
    <wne:hash wne:val="1411140915"/>
  </wne:recipientData>
  <wne:recipientData>
    <wne:active wne:val="0"/>
    <wne:hash wne:val="-1860821185"/>
  </wne:recipientData>
  <wne:recipientData>
    <wne:active wne:val="0"/>
    <wne:hash wne:val="-153911400"/>
  </wne:recipientData>
  <wne:recipientData>
    <wne:active wne:val="0"/>
    <wne:hash wne:val="849050049"/>
  </wne:recipientData>
  <wne:recipientData>
    <wne:active wne:val="0"/>
    <wne:hash wne:val="739205632"/>
  </wne:recipientData>
  <wne:recipientData>
    <wne:active wne:val="0"/>
    <wne:hash wne:val="227497052"/>
  </wne:recipientData>
  <wne:recipientData>
    <wne:active wne:val="0"/>
    <wne:hash wne:val="1247211594"/>
  </wne:recipientData>
  <wne:recipientData>
    <wne:active wne:val="0"/>
    <wne:hash wne:val="-829331797"/>
  </wne:recipientData>
  <wne:recipientData>
    <wne:active wne:val="0"/>
    <wne:hash wne:val="1189621596"/>
  </wne:recipientData>
  <wne:recipientData>
    <wne:active wne:val="0"/>
    <wne:hash wne:val="696443641"/>
  </wne:recipientData>
  <wne:recipientData>
    <wne:active wne:val="0"/>
    <wne:hash wne:val="-1270063184"/>
  </wne:recipientData>
  <wne:recipientData>
    <wne:active wne:val="0"/>
    <wne:hash wne:val="118599763"/>
  </wne:recipientData>
  <wne:recipientData>
    <wne:active wne:val="0"/>
    <wne:hash wne:val="-1647585151"/>
  </wne:recipientData>
  <wne:recipientData>
    <wne:active wne:val="1"/>
    <wne:hash wne:val="1424239666"/>
  </wne:recipientData>
  <wne:recipientData>
    <wne:active wne:val="0"/>
    <wne:hash wne:val="1102565429"/>
  </wne:recipientData>
  <wne:recipientData>
    <wne:active wne:val="0"/>
    <wne:hash wne:val="-271607384"/>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hash wne:val="-393546638"/>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mailMerge>
    <w:mainDocumentType w:val="formLetters"/>
    <w:linkToQuery/>
    <w:dataType w:val="native"/>
    <w:connectString w:val="Provider=Microsoft.ACE.OLEDB.12.0;User ID=Admin;Data Source=G:\Mi unidad\CONTRATACIÓN 2026\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NERO 2026$'` "/>
    <w:viewMergedData/>
    <w:activeRecord w:val="76"/>
    <w:odso>
      <w:udl w:val="Provider=Microsoft.ACE.OLEDB.12.0;User ID=Admin;Data Source=G:\Mi unidad\1. CONTRATACIÓN 2026 DAGJP\1. PROCESOS DE CONTRATACION DGJP 2026\0. PRESTACIÓN DE SERVICIOS PS\MINUTAS\MATRIZ PRESTADORES DE SERVICIOS 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NERO 2026$'"/>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DIRECCIÓN"/>
        <w:mappedName w:val="Dirección 1"/>
        <w:column w:val="73"/>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B8"/>
    <w:rsid w:val="000358B9"/>
    <w:rsid w:val="00051BBE"/>
    <w:rsid w:val="000954AA"/>
    <w:rsid w:val="001617F0"/>
    <w:rsid w:val="00175A1E"/>
    <w:rsid w:val="001956F6"/>
    <w:rsid w:val="001C1801"/>
    <w:rsid w:val="001C7645"/>
    <w:rsid w:val="001E66DC"/>
    <w:rsid w:val="00212866"/>
    <w:rsid w:val="00260AC9"/>
    <w:rsid w:val="002648B7"/>
    <w:rsid w:val="002C2038"/>
    <w:rsid w:val="00326C4B"/>
    <w:rsid w:val="00352940"/>
    <w:rsid w:val="003A4C05"/>
    <w:rsid w:val="003C21B5"/>
    <w:rsid w:val="003E6F3A"/>
    <w:rsid w:val="003F6C6A"/>
    <w:rsid w:val="00414202"/>
    <w:rsid w:val="004143A7"/>
    <w:rsid w:val="004655CD"/>
    <w:rsid w:val="005A1827"/>
    <w:rsid w:val="005D44F9"/>
    <w:rsid w:val="005F607D"/>
    <w:rsid w:val="00602B86"/>
    <w:rsid w:val="00624127"/>
    <w:rsid w:val="006D13B1"/>
    <w:rsid w:val="00760155"/>
    <w:rsid w:val="00777F49"/>
    <w:rsid w:val="007C2BC3"/>
    <w:rsid w:val="0081301D"/>
    <w:rsid w:val="00833BCD"/>
    <w:rsid w:val="00835B09"/>
    <w:rsid w:val="008A1E44"/>
    <w:rsid w:val="008B528F"/>
    <w:rsid w:val="008E3623"/>
    <w:rsid w:val="00904FA8"/>
    <w:rsid w:val="0091290B"/>
    <w:rsid w:val="00922253"/>
    <w:rsid w:val="00946CBB"/>
    <w:rsid w:val="00962F8A"/>
    <w:rsid w:val="00974D91"/>
    <w:rsid w:val="00982811"/>
    <w:rsid w:val="00987AC4"/>
    <w:rsid w:val="00991288"/>
    <w:rsid w:val="009A1A25"/>
    <w:rsid w:val="009C5546"/>
    <w:rsid w:val="009E7BD4"/>
    <w:rsid w:val="00A01EDD"/>
    <w:rsid w:val="00A025D8"/>
    <w:rsid w:val="00A11002"/>
    <w:rsid w:val="00A51F8C"/>
    <w:rsid w:val="00A541C8"/>
    <w:rsid w:val="00A64BD0"/>
    <w:rsid w:val="00A67224"/>
    <w:rsid w:val="00A824F4"/>
    <w:rsid w:val="00AA7040"/>
    <w:rsid w:val="00AF78F9"/>
    <w:rsid w:val="00B12A33"/>
    <w:rsid w:val="00B16DD2"/>
    <w:rsid w:val="00B3327C"/>
    <w:rsid w:val="00B67305"/>
    <w:rsid w:val="00B77F0C"/>
    <w:rsid w:val="00B87144"/>
    <w:rsid w:val="00B952DB"/>
    <w:rsid w:val="00BD1D7F"/>
    <w:rsid w:val="00BD4164"/>
    <w:rsid w:val="00BF5B46"/>
    <w:rsid w:val="00C0495C"/>
    <w:rsid w:val="00C24666"/>
    <w:rsid w:val="00C4397B"/>
    <w:rsid w:val="00CD5C71"/>
    <w:rsid w:val="00CE135D"/>
    <w:rsid w:val="00CF088A"/>
    <w:rsid w:val="00CF21F1"/>
    <w:rsid w:val="00D107FB"/>
    <w:rsid w:val="00D52BDA"/>
    <w:rsid w:val="00E0119D"/>
    <w:rsid w:val="00E220B4"/>
    <w:rsid w:val="00E26338"/>
    <w:rsid w:val="00E44335"/>
    <w:rsid w:val="00E66736"/>
    <w:rsid w:val="00EE11BD"/>
    <w:rsid w:val="00F026FA"/>
    <w:rsid w:val="00F708E4"/>
    <w:rsid w:val="00F76FB8"/>
    <w:rsid w:val="00FA6E4A"/>
    <w:rsid w:val="00FB352E"/>
    <w:rsid w:val="00FD78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B61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iPriority w:val="99"/>
    <w:unhideWhenUsed/>
    <w:rsid w:val="002C3B9C"/>
    <w:pPr>
      <w:tabs>
        <w:tab w:val="center" w:pos="4419"/>
        <w:tab w:val="right" w:pos="8838"/>
      </w:tabs>
    </w:pPr>
  </w:style>
  <w:style w:type="character" w:customStyle="1" w:styleId="PiedepginaCar">
    <w:name w:val="Pie de página Car"/>
    <w:basedOn w:val="Fuentedeprrafopredeter"/>
    <w:link w:val="Piedepgina"/>
    <w:uiPriority w:val="99"/>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991288"/>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2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iPriority w:val="99"/>
    <w:unhideWhenUsed/>
    <w:rsid w:val="002C3B9C"/>
    <w:pPr>
      <w:tabs>
        <w:tab w:val="center" w:pos="4419"/>
        <w:tab w:val="right" w:pos="8838"/>
      </w:tabs>
    </w:pPr>
  </w:style>
  <w:style w:type="character" w:customStyle="1" w:styleId="PiedepginaCar">
    <w:name w:val="Pie de página Car"/>
    <w:basedOn w:val="Fuentedeprrafopredeter"/>
    <w:link w:val="Piedepgina"/>
    <w:uiPriority w:val="99"/>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991288"/>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2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G:/Mi%20unidad/1.%20CONTRATACI&#211;N%202026%20DAGJP/1.%20PROCESOS%20DE%20CONTRATACION%20DGJP%202026/0.%20PRESTACI&#211;N%20DE%20SERVICIOS%20PS/MINUTAS/MATRIZ%20PRESTADORES%20DE%20SERVICIOS%202026.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3E4E811-E04E-41E2-B282-C4A22CF9B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10</Pages>
  <Words>3638</Words>
  <Characters>20014</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60</cp:revision>
  <dcterms:created xsi:type="dcterms:W3CDTF">2026-01-05T21:28:00Z</dcterms:created>
  <dcterms:modified xsi:type="dcterms:W3CDTF">2026-06-12T23:28:00Z</dcterms:modified>
</cp:coreProperties>
</file>