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A5E69" w14:textId="04BC6E35" w:rsidR="00F76FB8" w:rsidRDefault="00AA7040">
      <w:pPr>
        <w:pStyle w:val="Ttulo1"/>
        <w:jc w:val="center"/>
        <w:rPr>
          <w:b w:val="0"/>
          <w:bCs w:val="0"/>
        </w:rPr>
      </w:pPr>
      <w:r>
        <w:rPr>
          <w:b w:val="0"/>
          <w:bCs w:val="0"/>
        </w:rPr>
        <w:t>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632E1E4E" w:rsidR="00F76FB8" w:rsidRDefault="00AA7040">
      <w:pPr>
        <w:jc w:val="both"/>
        <w:rPr>
          <w:rFonts w:ascii="Arial" w:eastAsia="Arial" w:hAnsi="Arial" w:cs="Arial"/>
          <w:sz w:val="24"/>
          <w:szCs w:val="24"/>
        </w:rPr>
      </w:pPr>
      <w:r>
        <w:rPr>
          <w:rFonts w:ascii="Arial" w:eastAsia="Arial" w:hAnsi="Arial" w:cs="Arial"/>
          <w:sz w:val="24"/>
          <w:szCs w:val="24"/>
        </w:rPr>
        <w:t>Ficha EBI No. {{EBI_NUMERO}} “{{NOMBRE_PROYECTO}}”</w:t>
      </w:r>
    </w:p>
    <w:p w14:paraId="020D4742" w14:textId="7A5BDADE" w:rsidR="00F76FB8" w:rsidRDefault="00AA7040">
      <w:pPr>
        <w:jc w:val="both"/>
        <w:rPr>
          <w:rFonts w:ascii="Arial" w:eastAsia="Arial" w:hAnsi="Arial" w:cs="Arial"/>
          <w:sz w:val="24"/>
          <w:szCs w:val="24"/>
        </w:rPr>
      </w:pPr>
      <w:r>
        <w:rPr>
          <w:rFonts w:ascii="Arial" w:eastAsia="Arial" w:hAnsi="Arial" w:cs="Arial"/>
          <w:sz w:val="24"/>
          <w:szCs w:val="24"/>
        </w:rPr>
        <w:t xml:space="preserve">BPIN: </w:t>
      </w:r>
      <w:r w:rsidR="00CC73A6">
        <w:rPr>
          <w:rFonts w:ascii="Arial" w:eastAsia="Arial" w:hAnsi="Arial" w:cs="Arial"/>
          <w:sz w:val="24"/>
          <w:szCs w:val="24"/>
        </w:rPr>
        <w:t>2024760010018</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r>
              <w:rPr>
                <w:rFonts w:ascii="Arial" w:eastAsia="Arial" w:hAnsi="Arial" w:cs="Arial"/>
                <w:sz w:val="24"/>
                <w:szCs w:val="24"/>
              </w:rPr>
              <w:t>Inversión</w:t>
            </w:r>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r>
              <w:rPr>
                <w:rFonts w:ascii="Arial" w:eastAsia="Arial" w:hAnsi="Arial" w:cs="Arial"/>
                <w:sz w:val="24"/>
                <w:szCs w:val="24"/>
              </w:rPr>
              <w:t>Funcionamiento</w:t>
            </w:r>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r>
              <w:rPr>
                <w:rFonts w:ascii="Arial" w:eastAsia="Arial" w:hAnsi="Arial" w:cs="Arial"/>
                <w:sz w:val="24"/>
                <w:szCs w:val="24"/>
              </w:rPr>
              <w:t>Otros</w:t>
            </w:r>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r>
              <w:rPr>
                <w:rFonts w:ascii="Arial" w:eastAsia="Arial" w:hAnsi="Arial" w:cs="Arial"/>
                <w:sz w:val="24"/>
                <w:szCs w:val="24"/>
              </w:rPr>
              <w:t>Cual</w:t>
            </w:r>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25AE89B8"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profesionales_{{ MARCA_PROFESIONAL}} ___</w:t>
      </w:r>
    </w:p>
    <w:p w14:paraId="6204702B" w14:textId="6A576908"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de apoyo _{{MARCA_APOYO}}________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xml:space="preserve">“(…)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w:t>
      </w:r>
      <w:r>
        <w:rPr>
          <w:rFonts w:ascii="Arial" w:eastAsia="Arial" w:hAnsi="Arial" w:cs="Arial"/>
        </w:rPr>
        <w:lastRenderedPageBreak/>
        <w:t>la independencia nacional, mantener la integridad territorial y asegurar la convivencia pacífica y la vigencia de un orden justo.(...)”.</w:t>
      </w: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Por su parte el artículo 209 de la misma Carta Política dispone que las autoridades administrativas </w:t>
      </w:r>
      <w:proofErr w:type="gramStart"/>
      <w:r>
        <w:rPr>
          <w:rFonts w:ascii="Arial" w:eastAsia="Arial" w:hAnsi="Arial" w:cs="Arial"/>
          <w:sz w:val="24"/>
          <w:szCs w:val="24"/>
        </w:rPr>
        <w:t>deben</w:t>
      </w:r>
      <w:proofErr w:type="gramEnd"/>
      <w:r>
        <w:rPr>
          <w:rFonts w:ascii="Arial" w:eastAsia="Arial" w:hAnsi="Arial" w:cs="Arial"/>
          <w:sz w:val="24"/>
          <w:szCs w:val="24"/>
        </w:rPr>
        <w:t xml:space="preserve">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artículo 3° de la Ley 80 de 1993 consagra que los servidores públicos tendrán en consideración que al celebrar contratos y con la ejecución de los mismos, las entidades </w:t>
      </w:r>
      <w:r>
        <w:rPr>
          <w:rFonts w:ascii="Arial" w:eastAsia="Arial" w:hAnsi="Arial" w:cs="Arial"/>
          <w:sz w:val="24"/>
          <w:szCs w:val="24"/>
        </w:rPr>
        <w:lastRenderedPageBreak/>
        <w:t>buscan el cumplimiento de los fines estatales, la continua y eficiente prestación de los servicios públicos y la efectividad de los derechos e intereses de los administrados.</w:t>
      </w:r>
    </w:p>
    <w:p w14:paraId="662AD733" w14:textId="77777777" w:rsidR="00247BFA" w:rsidRDefault="00247BFA">
      <w:pPr>
        <w:jc w:val="both"/>
        <w:rPr>
          <w:rFonts w:ascii="Arial" w:eastAsia="Arial" w:hAnsi="Arial" w:cs="Arial"/>
          <w:sz w:val="24"/>
          <w:szCs w:val="24"/>
        </w:rPr>
      </w:pP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Alcalde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Sustanciar para decisión del Alcalde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 xml:space="preserve">Unificar, con carácter prevalente, la doctrina jurídica municipal cuando exista disparidad de criterios jurídicos entre sectores o al interior de un mismo sector, a solicitud del Alcalde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Alcalde.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Director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Alcalde.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Artículo 56. Funciones de la Subdirección de Defensa Judicial y Prevención del Daño Antijurídico. La Subdirección de Defensa Judicial y Prevención del Daño Anturídico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Ejercer la representación judicial y extrajudicial del Municipio de Santiago de Cali conforme a las asignaciones y/o delegaciones que para el efecto expida el Alcalde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Alcalde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6C203357" w14:textId="77777777" w:rsidR="002F199E" w:rsidRDefault="002F199E">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w:t>
      </w:r>
      <w:r>
        <w:rPr>
          <w:rFonts w:ascii="Arial" w:eastAsia="Arial" w:hAnsi="Arial" w:cs="Arial"/>
          <w:sz w:val="24"/>
          <w:szCs w:val="24"/>
        </w:rPr>
        <w:lastRenderedPageBreak/>
        <w:t xml:space="preserve">acciones caracterizadas por su transparencia y la eficiencia en su gestión, con impacto sobre el territorio. </w:t>
      </w:r>
    </w:p>
    <w:p w14:paraId="6DF4672D" w14:textId="77777777" w:rsidR="00F54547" w:rsidRDefault="00F54547">
      <w:pPr>
        <w:ind w:right="-106"/>
        <w:jc w:val="both"/>
        <w:rPr>
          <w:rFonts w:ascii="Arial" w:eastAsia="Arial" w:hAnsi="Arial" w:cs="Arial"/>
          <w:sz w:val="24"/>
          <w:szCs w:val="24"/>
        </w:rPr>
      </w:pP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Así, el reto de "Gestión pública al servicio del ciudadano", se orienta hacia el mejoramiento de la relación de la administración pública local con la ciudadanía, y esto se logra a partir de un enfoque de gobernanza en el que la alcaldía lidera los procesos </w:t>
      </w:r>
      <w:r>
        <w:rPr>
          <w:rFonts w:ascii="Arial" w:eastAsia="Arial" w:hAnsi="Arial" w:cs="Arial"/>
          <w:sz w:val="24"/>
          <w:szCs w:val="24"/>
        </w:rPr>
        <w:lastRenderedPageBreak/>
        <w:t>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46F75194" w:rsidR="00F76FB8" w:rsidRDefault="00AA7040">
      <w:pPr>
        <w:ind w:right="-92"/>
        <w:jc w:val="both"/>
        <w:rPr>
          <w:rFonts w:ascii="Arial" w:eastAsia="Arial" w:hAnsi="Arial" w:cs="Arial"/>
          <w:sz w:val="24"/>
          <w:szCs w:val="24"/>
        </w:rPr>
      </w:pPr>
      <w:r>
        <w:rPr>
          <w:rFonts w:ascii="Arial" w:eastAsia="Arial" w:hAnsi="Arial" w:cs="Arial"/>
          <w:sz w:val="24"/>
          <w:szCs w:val="24"/>
        </w:rPr>
        <w:t xml:space="preserve">Para efectos de lo anterior, en la ficha EBI No. </w:t>
      </w:r>
      <w:r w:rsidR="001C704E" w:rsidRPr="001C704E">
        <w:rPr>
          <w:rFonts w:ascii="Arial" w:eastAsia="Arial" w:hAnsi="Arial" w:cs="Arial"/>
          <w:sz w:val="24"/>
          <w:szCs w:val="24"/>
        </w:rPr>
        <w:t>{{EBI_NUMERO}}</w:t>
      </w:r>
      <w:r>
        <w:rPr>
          <w:rFonts w:ascii="Arial" w:eastAsia="Arial" w:hAnsi="Arial" w:cs="Arial"/>
          <w:sz w:val="24"/>
          <w:szCs w:val="24"/>
        </w:rPr>
        <w:t xml:space="preserve">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w:t>
      </w:r>
      <w:r>
        <w:rPr>
          <w:rFonts w:ascii="Arial" w:eastAsia="Arial" w:hAnsi="Arial" w:cs="Arial"/>
          <w:sz w:val="24"/>
          <w:szCs w:val="24"/>
        </w:rPr>
        <w:lastRenderedPageBreak/>
        <w:t>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6C4061A6" w:rsidR="00F76FB8" w:rsidRDefault="00AA7040">
      <w:pPr>
        <w:ind w:right="-106"/>
        <w:jc w:val="both"/>
        <w:rPr>
          <w:rFonts w:ascii="Arial" w:eastAsia="Arial" w:hAnsi="Arial" w:cs="Arial"/>
          <w:sz w:val="24"/>
          <w:szCs w:val="24"/>
        </w:rPr>
      </w:pPr>
      <w:r>
        <w:rPr>
          <w:rFonts w:ascii="Arial" w:eastAsia="Arial" w:hAnsi="Arial" w:cs="Arial"/>
          <w:sz w:val="24"/>
          <w:szCs w:val="24"/>
        </w:rPr>
        <w:t>Con el presente contrato, se planea cumplir con la actividad específica: Apoyar {{</w:t>
      </w:r>
      <w:r w:rsidR="00A35E44" w:rsidRPr="00A35E44">
        <w:rPr>
          <w:rFonts w:ascii="Arial" w:eastAsia="Arial" w:hAnsi="Arial" w:cs="Arial"/>
          <w:sz w:val="24"/>
          <w:szCs w:val="24"/>
        </w:rPr>
        <w:t>ACTIVIDAD_ESPECIFICA_EBI</w:t>
      </w:r>
      <w:r>
        <w:rPr>
          <w:rFonts w:ascii="Arial" w:eastAsia="Arial" w:hAnsi="Arial" w:cs="Arial"/>
          <w:sz w:val="24"/>
          <w:szCs w:val="24"/>
        </w:rPr>
        <w:t>}}</w:t>
      </w:r>
    </w:p>
    <w:p w14:paraId="3EEECA9E" w14:textId="77777777" w:rsidR="00F76FB8" w:rsidRDefault="00F76FB8">
      <w:pPr>
        <w:jc w:val="both"/>
        <w:rPr>
          <w:rFonts w:ascii="Arial" w:eastAsia="Arial" w:hAnsi="Arial" w:cs="Arial"/>
          <w:sz w:val="24"/>
          <w:szCs w:val="24"/>
        </w:rPr>
      </w:pPr>
    </w:p>
    <w:p w14:paraId="1B39FBF5" w14:textId="13D4FA74" w:rsidR="00F76FB8" w:rsidRDefault="00AA7040" w:rsidP="00E26338">
      <w:pPr>
        <w:jc w:val="both"/>
        <w:rPr>
          <w:rFonts w:ascii="Arial" w:eastAsia="Arial" w:hAnsi="Arial" w:cs="Arial"/>
          <w:sz w:val="24"/>
          <w:szCs w:val="24"/>
        </w:rPr>
      </w:pPr>
      <w:r>
        <w:rPr>
          <w:rFonts w:ascii="Arial" w:eastAsia="Arial" w:hAnsi="Arial" w:cs="Arial"/>
          <w:sz w:val="24"/>
          <w:szCs w:val="24"/>
        </w:rPr>
        <w:t>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{{ACTIVIDADES_CONTRACTUALES}}.</w:t>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r>
              <w:rPr>
                <w:rFonts w:ascii="Arial" w:eastAsia="Arial" w:hAnsi="Arial" w:cs="Arial"/>
                <w:sz w:val="24"/>
                <w:szCs w:val="24"/>
              </w:rPr>
              <w:t>Perfil</w:t>
            </w:r>
          </w:p>
        </w:tc>
        <w:tc>
          <w:tcPr>
            <w:tcW w:w="4363" w:type="dxa"/>
          </w:tcPr>
          <w:p w14:paraId="49ABA433" w14:textId="77777777" w:rsidR="00F76FB8" w:rsidRDefault="00AA7040">
            <w:pPr>
              <w:jc w:val="both"/>
              <w:rPr>
                <w:rFonts w:ascii="Arial" w:eastAsia="Arial" w:hAnsi="Arial" w:cs="Arial"/>
                <w:sz w:val="24"/>
                <w:szCs w:val="24"/>
              </w:rPr>
            </w:pPr>
            <w:r>
              <w:rPr>
                <w:rFonts w:ascii="Arial" w:eastAsia="Arial" w:hAnsi="Arial" w:cs="Arial"/>
                <w:sz w:val="24"/>
                <w:szCs w:val="24"/>
              </w:rPr>
              <w:t>Experiencia</w:t>
            </w:r>
          </w:p>
        </w:tc>
      </w:tr>
      <w:tr w:rsidR="00F76FB8" w14:paraId="5E013B45" w14:textId="77777777">
        <w:tc>
          <w:tcPr>
            <w:tcW w:w="4925" w:type="dxa"/>
          </w:tcPr>
          <w:p w14:paraId="676BF994" w14:textId="42AE31C3" w:rsidR="00F76FB8" w:rsidRPr="00AA7040" w:rsidRDefault="00694547"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IDONEIDAD_FORMACION</w:t>
            </w:r>
            <w:r>
              <w:rPr>
                <w:rFonts w:ascii="Arial" w:eastAsia="Arial" w:hAnsi="Arial" w:cs="Arial"/>
                <w:sz w:val="24"/>
                <w:szCs w:val="24"/>
                <w:lang w:val="es-CO"/>
              </w:rPr>
              <w:t>}}</w:t>
            </w:r>
          </w:p>
        </w:tc>
        <w:tc>
          <w:tcPr>
            <w:tcW w:w="4363" w:type="dxa"/>
          </w:tcPr>
          <w:p w14:paraId="34528D3D" w14:textId="3B85CDF6" w:rsidR="00F76FB8" w:rsidRPr="00AA7040" w:rsidRDefault="00A02269"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EXPERIENCIA_BASICA</w:t>
            </w:r>
            <w:r>
              <w:rPr>
                <w:rFonts w:ascii="Arial" w:eastAsia="Arial" w:hAnsi="Arial" w:cs="Arial"/>
                <w:sz w:val="24"/>
                <w:szCs w:val="24"/>
                <w:lang w:val="es-CO"/>
              </w:rPr>
              <w:t>}}</w:t>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676E418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w:t>
      </w:r>
      <w:r w:rsidR="00BD418A" w:rsidRPr="00BD418A">
        <w:rPr>
          <w:rFonts w:ascii="Arial" w:eastAsia="Arial" w:hAnsi="Arial" w:cs="Arial"/>
          <w:color w:val="000000"/>
          <w:sz w:val="24"/>
          <w:szCs w:val="24"/>
        </w:rPr>
        <w:t>{{CERTIFICADO_INSUFICIENCIA}}</w:t>
      </w:r>
      <w:r w:rsidR="002E1D6F" w:rsidRPr="002E1D6F">
        <w:rPr>
          <w:rFonts w:ascii="Arial" w:eastAsia="Arial" w:hAnsi="Arial" w:cs="Arial"/>
          <w:color w:val="000000"/>
          <w:sz w:val="24"/>
          <w:szCs w:val="24"/>
        </w:rPr>
        <w:t>-Certificado de Insuficiencia de Personal</w:t>
      </w:r>
      <w:r>
        <w:rPr>
          <w:rFonts w:ascii="Arial" w:eastAsia="Arial" w:hAnsi="Arial" w:cs="Arial"/>
          <w:color w:val="000000"/>
          <w:sz w:val="24"/>
          <w:szCs w:val="24"/>
        </w:rPr>
        <w:t>.</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3AC269FE" w:rsidR="00F76FB8" w:rsidRDefault="00AA7040">
      <w:pPr>
        <w:jc w:val="both"/>
        <w:rPr>
          <w:rFonts w:ascii="Arial" w:eastAsia="Arial" w:hAnsi="Arial" w:cs="Arial"/>
          <w:sz w:val="24"/>
          <w:szCs w:val="24"/>
        </w:rPr>
      </w:pPr>
      <w:r>
        <w:rPr>
          <w:rFonts w:ascii="Arial" w:eastAsia="Arial" w:hAnsi="Arial" w:cs="Arial"/>
          <w:sz w:val="24"/>
          <w:szCs w:val="24"/>
        </w:rPr>
        <w:lastRenderedPageBreak/>
        <w:t>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{{OBJETO_CONTRACTUAL}}.</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debida ejecución del Plan de Desarrollo, Plan de Ordenamiento Territorial, Plan Operativo Anual de inversiones y en general toda clase de obligación que demande Ia buena marcha de Ia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N°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pos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w:t>
      </w:r>
      <w:r>
        <w:rPr>
          <w:rFonts w:ascii="Arial" w:eastAsia="Arial" w:hAnsi="Arial" w:cs="Arial"/>
          <w:sz w:val="24"/>
          <w:szCs w:val="24"/>
        </w:rPr>
        <w:lastRenderedPageBreak/>
        <w:t>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Código Completo</w:t>
            </w:r>
          </w:p>
        </w:tc>
        <w:tc>
          <w:tcPr>
            <w:tcW w:w="3718" w:type="dxa"/>
          </w:tcPr>
          <w:p w14:paraId="6E17CFE7"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229" w:type="dxa"/>
          </w:tcPr>
          <w:p w14:paraId="228FD3D2" w14:textId="77777777" w:rsidR="00F76FB8" w:rsidRDefault="00AA7040">
            <w:pPr>
              <w:jc w:val="center"/>
              <w:rPr>
                <w:rFonts w:ascii="Arial" w:eastAsia="Arial" w:hAnsi="Arial" w:cs="Arial"/>
              </w:rPr>
            </w:pPr>
            <w:r>
              <w:rPr>
                <w:rFonts w:ascii="Arial" w:eastAsia="Arial" w:hAnsi="Arial" w:cs="Arial"/>
              </w:rPr>
              <w:t xml:space="preserve">Clasificación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r>
              <w:rPr>
                <w:rFonts w:ascii="Arial" w:eastAsia="Arial" w:hAnsi="Arial" w:cs="Arial"/>
              </w:rPr>
              <w:t>Funcionamiento</w:t>
            </w:r>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r>
              <w:rPr>
                <w:rFonts w:ascii="Arial" w:eastAsia="Arial" w:hAnsi="Arial" w:cs="Arial"/>
              </w:rPr>
              <w:t>Funcionamiento</w:t>
            </w:r>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En este mismo sentido, el artículo segundo del Decreto anteriormente citado otorga atribuciones a los mismos sujetos, en las mismas condiciones para suscribir todos los actos y documentos pre contractuales, contractuales y poscontractuales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Código Completo</w:t>
            </w:r>
          </w:p>
        </w:tc>
        <w:tc>
          <w:tcPr>
            <w:tcW w:w="3757" w:type="dxa"/>
          </w:tcPr>
          <w:p w14:paraId="2B873BB8"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198" w:type="dxa"/>
          </w:tcPr>
          <w:p w14:paraId="7E0ABD09" w14:textId="77777777" w:rsidR="00F76FB8" w:rsidRDefault="00AA7040">
            <w:pPr>
              <w:jc w:val="center"/>
              <w:rPr>
                <w:rFonts w:ascii="Arial" w:eastAsia="Arial" w:hAnsi="Arial" w:cs="Arial"/>
              </w:rPr>
            </w:pPr>
            <w:r>
              <w:rPr>
                <w:rFonts w:ascii="Arial" w:eastAsia="Arial" w:hAnsi="Arial" w:cs="Arial"/>
              </w:rPr>
              <w:t>Clasificación</w:t>
            </w:r>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r>
              <w:rPr>
                <w:rFonts w:ascii="Arial" w:eastAsia="Arial" w:hAnsi="Arial" w:cs="Arial"/>
              </w:rPr>
              <w:t xml:space="preserve">Servicios de la Construcción </w:t>
            </w:r>
          </w:p>
        </w:tc>
        <w:tc>
          <w:tcPr>
            <w:tcW w:w="3198" w:type="dxa"/>
          </w:tcPr>
          <w:p w14:paraId="7246457C" w14:textId="77777777" w:rsidR="00F76FB8" w:rsidRDefault="00AA7040">
            <w:pPr>
              <w:jc w:val="center"/>
              <w:rPr>
                <w:rFonts w:ascii="Arial" w:eastAsia="Arial" w:hAnsi="Arial" w:cs="Arial"/>
              </w:rPr>
            </w:pPr>
            <w:r>
              <w:rPr>
                <w:rFonts w:ascii="Arial" w:eastAsia="Arial" w:hAnsi="Arial" w:cs="Arial"/>
              </w:rPr>
              <w:t>Inversión</w:t>
            </w:r>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r>
              <w:rPr>
                <w:rFonts w:ascii="Arial" w:eastAsia="Arial" w:hAnsi="Arial" w:cs="Arial"/>
              </w:rPr>
              <w:t>Inversión</w:t>
            </w:r>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198" w:type="dxa"/>
          </w:tcPr>
          <w:p w14:paraId="54333143" w14:textId="77777777" w:rsidR="00F76FB8" w:rsidRDefault="00AA7040">
            <w:pPr>
              <w:jc w:val="center"/>
              <w:rPr>
                <w:rFonts w:ascii="Arial" w:eastAsia="Arial" w:hAnsi="Arial" w:cs="Arial"/>
              </w:rPr>
            </w:pPr>
            <w:r>
              <w:rPr>
                <w:rFonts w:ascii="Arial" w:eastAsia="Arial" w:hAnsi="Arial" w:cs="Arial"/>
              </w:rPr>
              <w:t>Inversión</w:t>
            </w:r>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Vale la pena advertir que las atribuciones otorgadas por el señor Alcalde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2" w:name="_heading=h.as67lgeciqr3" w:colFirst="0" w:colLast="0"/>
      <w:bookmarkEnd w:id="2"/>
      <w:r>
        <w:rPr>
          <w:rFonts w:ascii="Arial" w:eastAsia="Arial" w:hAnsi="Arial" w:cs="Arial"/>
          <w:color w:val="000000"/>
          <w:sz w:val="24"/>
          <w:szCs w:val="24"/>
        </w:rPr>
        <w:lastRenderedPageBreak/>
        <w:t>Mediante Decreto No. 4112.010.20.1049 del 17 de diciembre de 2025, el Alcalde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r>
              <w:rPr>
                <w:rFonts w:ascii="Arial" w:eastAsia="Arial" w:hAnsi="Arial" w:cs="Arial"/>
                <w:sz w:val="22"/>
                <w:szCs w:val="22"/>
              </w:rPr>
              <w:t>Segmento</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r>
              <w:rPr>
                <w:rFonts w:ascii="Arial" w:eastAsia="Arial" w:hAnsi="Arial" w:cs="Arial"/>
                <w:sz w:val="22"/>
                <w:szCs w:val="22"/>
              </w:rPr>
              <w:t>Clase</w:t>
            </w:r>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r>
              <w:rPr>
                <w:rFonts w:ascii="Arial" w:eastAsia="Arial" w:hAnsi="Arial" w:cs="Arial"/>
                <w:sz w:val="22"/>
                <w:szCs w:val="22"/>
              </w:rPr>
              <w:t>Producto</w:t>
            </w:r>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r>
              <w:rPr>
                <w:rFonts w:ascii="Arial" w:eastAsia="Arial" w:hAnsi="Arial" w:cs="Arial"/>
                <w:sz w:val="22"/>
                <w:szCs w:val="22"/>
              </w:rPr>
              <w:t>Servicios de recursos humanos.</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3" w:name="_heading=h.eg5eloko88xw" w:colFirst="0" w:colLast="0"/>
      <w:bookmarkEnd w:id="3"/>
      <w:r>
        <w:rPr>
          <w:rFonts w:ascii="Arial" w:eastAsia="Arial" w:hAnsi="Arial" w:cs="Arial"/>
          <w:sz w:val="24"/>
          <w:szCs w:val="24"/>
        </w:rPr>
        <w:t xml:space="preserve">El Plan Anual de Adquisiciones de la Entidad no ha sido publicado, por no haberse vencido los términos legales establecidos en la Circular Externa Única de Colombia Compra Eficiente Versión 02 del 15 de julio de 2022, página 26 apartado 5.6 </w:t>
      </w:r>
      <w:r>
        <w:rPr>
          <w:rFonts w:ascii="Arial" w:eastAsia="Arial" w:hAnsi="Arial" w:cs="Arial"/>
          <w:sz w:val="24"/>
          <w:szCs w:val="24"/>
        </w:rPr>
        <w:lastRenderedPageBreak/>
        <w:t>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094DE7C5" w:rsidR="00F76FB8" w:rsidRDefault="00AA7040">
      <w:pPr>
        <w:jc w:val="both"/>
        <w:rPr>
          <w:rFonts w:ascii="Arial" w:eastAsia="Arial" w:hAnsi="Arial" w:cs="Arial"/>
          <w:sz w:val="24"/>
          <w:szCs w:val="24"/>
        </w:rPr>
      </w:pPr>
      <w:r>
        <w:rPr>
          <w:rFonts w:ascii="Arial" w:eastAsia="Arial" w:hAnsi="Arial" w:cs="Arial"/>
          <w:sz w:val="24"/>
          <w:szCs w:val="24"/>
        </w:rPr>
        <w:lastRenderedPageBreak/>
        <w:t xml:space="preserve">Para determinar el valor estimado del contrato de conformidad con las actividades encaminadas al cumplimiento del mismo, se ha tomado como base y referencia los valores promedios de contrataciones anteriores y especialmente la Circular </w:t>
      </w:r>
      <w:r w:rsidR="00651041" w:rsidRPr="00651041">
        <w:rPr>
          <w:rFonts w:ascii="Arial" w:eastAsia="Arial" w:hAnsi="Arial" w:cs="Arial"/>
          <w:sz w:val="24"/>
          <w:szCs w:val="24"/>
        </w:rPr>
        <w:t>{{CIRCULAR_HONORARIOS}}</w:t>
      </w:r>
      <w:bookmarkStart w:id="4" w:name="_GoBack"/>
      <w:bookmarkEnd w:id="4"/>
      <w:r>
        <w:rPr>
          <w:rFonts w:ascii="Arial" w:eastAsia="Arial" w:hAnsi="Arial" w:cs="Arial"/>
          <w:sz w:val="24"/>
          <w:szCs w:val="24"/>
        </w:rPr>
        <w:t>,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Los servicios profesionales y de apoyo a la gestión son un elemento esencial para el funcionamiento de las empresas y organizaciones, tanto de orden privado, como </w:t>
      </w:r>
      <w:r>
        <w:rPr>
          <w:rFonts w:ascii="Arial" w:eastAsia="Arial" w:hAnsi="Arial" w:cs="Arial"/>
          <w:sz w:val="24"/>
          <w:szCs w:val="24"/>
        </w:rPr>
        <w:lastRenderedPageBreak/>
        <w:t>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72 meses de experiencia profesional</w:t>
            </w:r>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54 meses de experiencia profesional</w:t>
            </w:r>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36 meses de experiencia profesional</w:t>
            </w:r>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24 meses de experiencia profesional</w:t>
            </w:r>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rsidP="00FF793D">
            <w:pPr>
              <w:pBdr>
                <w:top w:val="nil"/>
                <w:left w:val="single" w:sz="4" w:space="4" w:color="auto"/>
                <w:bottom w:val="nil"/>
                <w:right w:val="nil"/>
                <w:between w:val="nil"/>
              </w:pBdr>
              <w:spacing w:before="151"/>
              <w:rPr>
                <w:rFonts w:ascii="Arial" w:eastAsia="Arial" w:hAnsi="Arial" w:cs="Arial"/>
                <w:color w:val="000000"/>
              </w:rPr>
            </w:pPr>
          </w:p>
          <w:p w14:paraId="2EDB0C7D" w14:textId="77777777" w:rsidR="00F76FB8" w:rsidRDefault="00AA7040" w:rsidP="00FF793D">
            <w:pPr>
              <w:pBdr>
                <w:top w:val="nil"/>
                <w:left w:val="single" w:sz="4" w:space="4" w:color="auto"/>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r>
              <w:rPr>
                <w:rFonts w:ascii="Arial" w:eastAsia="Arial" w:hAnsi="Arial" w:cs="Arial"/>
                <w:color w:val="000000"/>
              </w:rPr>
              <w:t>Título profesional</w:t>
            </w:r>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18 meses de experiencia profesional</w:t>
            </w:r>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12 meses de experiencia profesional</w:t>
            </w:r>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No requerida</w:t>
            </w:r>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12 meses de experiencia laboral</w:t>
            </w:r>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6 meses de experiencia laboral</w:t>
            </w:r>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No requerida</w:t>
            </w:r>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r>
              <w:rPr>
                <w:rFonts w:ascii="Arial" w:eastAsia="Arial" w:hAnsi="Arial" w:cs="Arial"/>
                <w:color w:val="000000"/>
              </w:rPr>
              <w:t>Título de bachiller</w:t>
            </w:r>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24 meses de experiencia laboral</w:t>
            </w:r>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r>
              <w:rPr>
                <w:rFonts w:ascii="Arial" w:eastAsia="Arial" w:hAnsi="Arial" w:cs="Arial"/>
                <w:color w:val="000000"/>
              </w:rPr>
              <w:t>Título de bachiller</w:t>
            </w:r>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1D8EC429" w:rsidR="00F76FB8" w:rsidRDefault="00CB3D1D" w:rsidP="00E26338">
      <w:pPr>
        <w:jc w:val="both"/>
        <w:rPr>
          <w:rFonts w:ascii="Arial" w:eastAsia="Arial" w:hAnsi="Arial" w:cs="Arial"/>
          <w:sz w:val="24"/>
          <w:szCs w:val="24"/>
        </w:rPr>
      </w:pPr>
      <w:r>
        <w:rPr>
          <w:rFonts w:ascii="Arial" w:eastAsia="Arial" w:hAnsi="Arial" w:cs="Arial"/>
          <w:sz w:val="24"/>
          <w:szCs w:val="24"/>
        </w:rPr>
        <w:t>{{OBJETO_CONTRACTUAL}}</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lastRenderedPageBreak/>
        <w:t xml:space="preserve">No Aplica </w:t>
      </w:r>
    </w:p>
    <w:p w14:paraId="3DE8FEE5" w14:textId="77777777" w:rsidR="00EB44B9" w:rsidRDefault="00EB44B9">
      <w:pPr>
        <w:tabs>
          <w:tab w:val="left" w:pos="1050"/>
        </w:tabs>
        <w:rPr>
          <w:rFonts w:ascii="Arial" w:eastAsia="Arial" w:hAnsi="Arial" w:cs="Arial"/>
          <w:sz w:val="24"/>
          <w:szCs w:val="24"/>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723A1AD8" w:rsidR="00F76FB8" w:rsidRDefault="00AA7040">
      <w:pPr>
        <w:jc w:val="both"/>
        <w:rPr>
          <w:rFonts w:ascii="Arial" w:eastAsia="Arial" w:hAnsi="Arial" w:cs="Arial"/>
          <w:sz w:val="24"/>
          <w:szCs w:val="24"/>
        </w:rPr>
      </w:pPr>
      <w:r>
        <w:rPr>
          <w:rFonts w:ascii="Arial" w:eastAsia="Arial" w:hAnsi="Arial" w:cs="Arial"/>
          <w:sz w:val="24"/>
          <w:szCs w:val="24"/>
        </w:rPr>
        <w:t>El valor estimado del contrato es la suma de {{VALOR_CONTRATO_LETRAS}} ({{VALOR_CONTRATO}})</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419064EB" w:rsidR="00326C4B" w:rsidRDefault="00326C4B" w:rsidP="00326C4B">
      <w:pPr>
        <w:jc w:val="both"/>
        <w:rPr>
          <w:rFonts w:ascii="Arial" w:eastAsia="Arial" w:hAnsi="Arial" w:cs="Arial"/>
          <w:sz w:val="24"/>
          <w:szCs w:val="24"/>
        </w:rPr>
      </w:pPr>
      <w:bookmarkStart w:id="5" w:name="_heading=h.czwlle2cwp5b" w:colFirst="0" w:colLast="0"/>
      <w:bookmarkEnd w:id="5"/>
      <w:r>
        <w:rPr>
          <w:rFonts w:ascii="Arial" w:eastAsia="Arial" w:hAnsi="Arial" w:cs="Arial"/>
          <w:sz w:val="24"/>
          <w:szCs w:val="24"/>
        </w:rPr>
        <w:t>El valor del contrato será cancelado en {{NUMERO_CUOTAS}} cuotas de {{VALOR_CUOTA_LETRAS}} ({{VALOR_CUOTA_NUMERO}})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55C2EB86" w:rsidR="00F76FB8" w:rsidRDefault="000E19E3">
      <w:pPr>
        <w:jc w:val="both"/>
        <w:rPr>
          <w:rFonts w:ascii="Arial" w:eastAsia="Arial" w:hAnsi="Arial" w:cs="Arial"/>
          <w:sz w:val="24"/>
          <w:szCs w:val="24"/>
        </w:rPr>
      </w:pPr>
      <w:r>
        <w:rPr>
          <w:rFonts w:ascii="Arial" w:eastAsia="Arial" w:hAnsi="Arial" w:cs="Arial"/>
          <w:sz w:val="24"/>
          <w:szCs w:val="24"/>
        </w:rPr>
        <w:t>{{ACTIVIDADES_CONTRACTUALES}}</w:t>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w:t>
      </w:r>
      <w:r>
        <w:rPr>
          <w:rFonts w:ascii="Arial" w:eastAsia="Arial" w:hAnsi="Arial" w:cs="Arial"/>
          <w:sz w:val="24"/>
          <w:szCs w:val="24"/>
        </w:rPr>
        <w:lastRenderedPageBreak/>
        <w:t xml:space="preserve">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w:t>
      </w:r>
      <w:r>
        <w:rPr>
          <w:rFonts w:ascii="Arial" w:eastAsia="Arial" w:hAnsi="Arial" w:cs="Arial"/>
          <w:sz w:val="24"/>
          <w:szCs w:val="24"/>
        </w:rPr>
        <w:lastRenderedPageBreak/>
        <w:t>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lastRenderedPageBreak/>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9DD646B" w14:textId="77777777" w:rsidR="00D6183B" w:rsidRDefault="00D6183B">
      <w:pPr>
        <w:jc w:val="both"/>
        <w:rPr>
          <w:rFonts w:ascii="Arial" w:eastAsia="Arial" w:hAnsi="Arial" w:cs="Arial"/>
          <w:color w:val="000000"/>
          <w:sz w:val="24"/>
          <w:szCs w:val="24"/>
        </w:rPr>
      </w:pPr>
    </w:p>
    <w:p w14:paraId="12405EEE" w14:textId="77777777" w:rsidR="00F76FB8" w:rsidRDefault="00AA7040">
      <w:pPr>
        <w:pStyle w:val="Ttulo2"/>
        <w:numPr>
          <w:ilvl w:val="1"/>
          <w:numId w:val="8"/>
        </w:numPr>
      </w:pPr>
      <w:r>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La experiencia del contratista es la que se encuentra establecida en la Circular N°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3C17AB65" w14:textId="77777777" w:rsidR="00F76FB8" w:rsidRDefault="00AA7040">
      <w:pPr>
        <w:pStyle w:val="Ttulo2"/>
        <w:numPr>
          <w:ilvl w:val="1"/>
          <w:numId w:val="8"/>
        </w:numPr>
      </w:pPr>
      <w:r>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El contrato a celebrar estará bajo la vigilancia y control en la ejecución, la cual será ejercida por el servidor público que para tal fin designe el Director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r>
              <w:rPr>
                <w:rFonts w:ascii="Arial" w:eastAsia="Arial" w:hAnsi="Arial" w:cs="Arial"/>
                <w:sz w:val="24"/>
                <w:szCs w:val="24"/>
              </w:rPr>
              <w:t>Supervisión</w:t>
            </w:r>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r>
              <w:rPr>
                <w:rFonts w:ascii="Arial" w:eastAsia="Arial" w:hAnsi="Arial" w:cs="Arial"/>
                <w:sz w:val="24"/>
                <w:szCs w:val="24"/>
              </w:rPr>
              <w:t>Interventoría</w:t>
            </w:r>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cumplimiento del numeral 8º del artículo 2.2.1.1.2.1.1. del Decreto 1082 2015, el Departamento Administrativo de Contratación Pública procede a establecer si el presente proceso de contratación está cobijado por un Acuerdo Comercial.</w:t>
      </w: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t xml:space="preserve">“Todos los contratos realizados mediante la modalidad de contratación directa estipuladas en la ley 1150 de 2007 no les aplican las obligaciones de los acuerdos </w:t>
      </w:r>
      <w:r>
        <w:rPr>
          <w:rFonts w:ascii="Arial" w:eastAsia="Arial" w:hAnsi="Arial" w:cs="Arial"/>
          <w:i/>
          <w:iCs/>
          <w:sz w:val="24"/>
          <w:szCs w:val="24"/>
        </w:rPr>
        <w:lastRenderedPageBreak/>
        <w:t>internaciones y por lo tanto no se requiere establecer si están o no cubiertos por dichos acuerdos.”</w:t>
      </w:r>
    </w:p>
    <w:p w14:paraId="24137342" w14:textId="77777777" w:rsidR="000218D4" w:rsidRDefault="000218D4">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1EE6C32F" w:rsidR="00F76FB8" w:rsidRDefault="00F941E8">
      <w:pPr>
        <w:rPr>
          <w:rFonts w:ascii="Arial" w:eastAsia="Arial" w:hAnsi="Arial" w:cs="Arial"/>
          <w:sz w:val="24"/>
          <w:szCs w:val="24"/>
        </w:rPr>
      </w:pPr>
      <w:r>
        <w:rPr>
          <w:rFonts w:ascii="Arial" w:eastAsia="Arial" w:hAnsi="Arial" w:cs="Arial"/>
          <w:sz w:val="24"/>
          <w:szCs w:val="24"/>
        </w:rPr>
        <w:t>{{NOMBRE_ESTRUCTURADOR_JURIDICO}}</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592733DC" w14:textId="77777777" w:rsidR="0051272B" w:rsidRDefault="0051272B">
      <w:pPr>
        <w:rPr>
          <w:rFonts w:ascii="Arial" w:eastAsia="Arial" w:hAnsi="Arial" w:cs="Arial"/>
          <w:sz w:val="22"/>
          <w:szCs w:val="22"/>
        </w:rPr>
      </w:pPr>
    </w:p>
    <w:p w14:paraId="3735C43B" w14:textId="4A888FD8" w:rsidR="00E26338" w:rsidRDefault="00F941E8">
      <w:pPr>
        <w:rPr>
          <w:rFonts w:ascii="Arial" w:eastAsia="Arial" w:hAnsi="Arial" w:cs="Arial"/>
          <w:sz w:val="24"/>
          <w:szCs w:val="24"/>
        </w:rPr>
      </w:pPr>
      <w:r>
        <w:rPr>
          <w:rFonts w:ascii="Arial" w:eastAsia="Arial" w:hAnsi="Arial" w:cs="Arial"/>
          <w:sz w:val="24"/>
          <w:szCs w:val="24"/>
        </w:rPr>
        <w:t>{{NOMBRE_ESTRUCTURADOR_FINANCIERO}}</w:t>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10"/>
          <w:footerReference w:type="even" r:id="rId11"/>
          <w:footerReference w:type="default" r:id="rId12"/>
          <w:headerReference w:type="first" r:id="rId13"/>
          <w:footerReference w:type="first" r:id="rId14"/>
          <w:pgSz w:w="12242" w:h="15842"/>
          <w:pgMar w:top="1418" w:right="1418" w:bottom="1418" w:left="1418" w:header="850" w:footer="1020" w:gutter="0"/>
          <w:pgNumType w:start="1"/>
          <w:cols w:space="720"/>
        </w:sectPr>
      </w:pPr>
    </w:p>
    <w:p w14:paraId="7C182F68" w14:textId="77777777" w:rsidR="00AB3E9C" w:rsidRDefault="00AB3E9C"/>
    <w:sectPr w:rsidR="00AB3E9C">
      <w:headerReference w:type="default" r:id="rId15"/>
      <w:footerReference w:type="default" r:id="rId16"/>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FF54E822-F828-426A-8BC2-9C9FEC69B33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F9CD31B1-D668-43D9-8EE4-C7784D1C4BD8}"/>
  </w:font>
  <w:font w:name="Aptos Display">
    <w:charset w:val="00"/>
    <w:family w:val="swiss"/>
    <w:pitch w:val="variable"/>
    <w:sig w:usb0="20000287" w:usb1="00000003" w:usb2="00000000" w:usb3="00000000" w:csb0="0000019F" w:csb1="00000000"/>
    <w:embedRegular r:id="rId3" w:fontKey="{6F7788E6-2689-48C3-9F7F-81C439D59717}"/>
  </w:font>
  <w:font w:name="Calibri">
    <w:panose1 w:val="020F0502020204030204"/>
    <w:charset w:val="00"/>
    <w:family w:val="swiss"/>
    <w:pitch w:val="variable"/>
    <w:sig w:usb0="E4002EFF" w:usb1="C000247B" w:usb2="00000009" w:usb3="00000000" w:csb0="000001FF" w:csb1="00000000"/>
    <w:embedRegular r:id="rId4" w:fontKey="{67A84CD2-5BB9-4AE0-B7A2-663AE2AF7A2F}"/>
  </w:font>
  <w:font w:name="Tahoma">
    <w:panose1 w:val="020B0604030504040204"/>
    <w:charset w:val="00"/>
    <w:family w:val="swiss"/>
    <w:pitch w:val="variable"/>
    <w:sig w:usb0="E1002EFF" w:usb1="C000605B" w:usb2="00000029" w:usb3="00000000" w:csb0="000101FF" w:csb1="00000000"/>
    <w:embedRegular r:id="rId5" w:fontKey="{24C118EF-2690-4F9D-B476-2912486D85A0}"/>
  </w:font>
  <w:font w:name="Aptos">
    <w:charset w:val="00"/>
    <w:family w:val="swiss"/>
    <w:pitch w:val="variable"/>
    <w:sig w:usb0="20000287" w:usb1="00000003" w:usb2="00000000" w:usb3="00000000" w:csb0="0000019F" w:csb1="00000000"/>
    <w:embedRegular r:id="rId6" w:fontKey="{65F2A0A5-B24B-4680-B0B8-642479012BE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534DF8" w14:textId="77777777" w:rsidR="003C158E" w:rsidRDefault="003C158E">
    <w:pPr>
      <w:pStyle w:val="Piedepgina"/>
      <w:jc w:val="right"/>
    </w:pPr>
  </w:p>
  <w:p w14:paraId="39E322C6" w14:textId="7608CC2D" w:rsidR="003C158E" w:rsidRDefault="003C158E" w:rsidP="003C158E">
    <w:pPr>
      <w:pStyle w:val="Piedepgina"/>
      <w:jc w:val="both"/>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116A07BB" w14:textId="31974F82" w:rsidR="003C158E" w:rsidRDefault="00651041">
    <w:pPr>
      <w:pStyle w:val="Piedepgina"/>
      <w:jc w:val="right"/>
    </w:pPr>
    <w:sdt>
      <w:sdtPr>
        <w:id w:val="698593611"/>
        <w:docPartObj>
          <w:docPartGallery w:val="Page Numbers (Bottom of Page)"/>
          <w:docPartUnique/>
        </w:docPartObj>
      </w:sdtPr>
      <w:sdtEndPr>
        <w:rPr>
          <w:rFonts w:ascii="Arial" w:hAnsi="Arial" w:cs="Arial"/>
          <w:sz w:val="16"/>
          <w:szCs w:val="16"/>
        </w:rPr>
      </w:sdtEndPr>
      <w:sdtContent>
        <w:sdt>
          <w:sdtPr>
            <w:rPr>
              <w:rFonts w:ascii="Arial" w:hAnsi="Arial" w:cs="Arial"/>
              <w:sz w:val="16"/>
              <w:szCs w:val="16"/>
            </w:rPr>
            <w:id w:val="860082579"/>
            <w:docPartObj>
              <w:docPartGallery w:val="Page Numbers (Top of Page)"/>
              <w:docPartUnique/>
            </w:docPartObj>
          </w:sdtPr>
          <w:sdtEndPr/>
          <w:sdtContent>
            <w:r w:rsidR="003C158E" w:rsidRPr="003C158E">
              <w:rPr>
                <w:rFonts w:ascii="Arial" w:hAnsi="Arial" w:cs="Arial"/>
                <w:sz w:val="16"/>
                <w:szCs w:val="16"/>
                <w:lang w:val="es-ES"/>
              </w:rPr>
              <w:t xml:space="preserve">Página </w:t>
            </w:r>
            <w:r w:rsidR="003C158E" w:rsidRPr="003C158E">
              <w:rPr>
                <w:rFonts w:ascii="Arial" w:hAnsi="Arial" w:cs="Arial"/>
                <w:bCs/>
                <w:sz w:val="16"/>
                <w:szCs w:val="16"/>
              </w:rPr>
              <w:fldChar w:fldCharType="begin"/>
            </w:r>
            <w:r w:rsidR="003C158E" w:rsidRPr="003C158E">
              <w:rPr>
                <w:rFonts w:ascii="Arial" w:hAnsi="Arial" w:cs="Arial"/>
                <w:bCs/>
                <w:sz w:val="16"/>
                <w:szCs w:val="16"/>
              </w:rPr>
              <w:instrText>PAGE</w:instrText>
            </w:r>
            <w:r w:rsidR="003C158E" w:rsidRPr="003C158E">
              <w:rPr>
                <w:rFonts w:ascii="Arial" w:hAnsi="Arial" w:cs="Arial"/>
                <w:bCs/>
                <w:sz w:val="16"/>
                <w:szCs w:val="16"/>
              </w:rPr>
              <w:fldChar w:fldCharType="separate"/>
            </w:r>
            <w:r>
              <w:rPr>
                <w:rFonts w:ascii="Arial" w:hAnsi="Arial" w:cs="Arial"/>
                <w:bCs/>
                <w:noProof/>
                <w:sz w:val="16"/>
                <w:szCs w:val="16"/>
              </w:rPr>
              <w:t>26</w:t>
            </w:r>
            <w:r w:rsidR="003C158E" w:rsidRPr="003C158E">
              <w:rPr>
                <w:rFonts w:ascii="Arial" w:hAnsi="Arial" w:cs="Arial"/>
                <w:bCs/>
                <w:sz w:val="16"/>
                <w:szCs w:val="16"/>
              </w:rPr>
              <w:fldChar w:fldCharType="end"/>
            </w:r>
            <w:r w:rsidR="003C158E" w:rsidRPr="003C158E">
              <w:rPr>
                <w:rFonts w:ascii="Arial" w:hAnsi="Arial" w:cs="Arial"/>
                <w:sz w:val="16"/>
                <w:szCs w:val="16"/>
                <w:lang w:val="es-ES"/>
              </w:rPr>
              <w:t xml:space="preserve"> de </w:t>
            </w:r>
            <w:r w:rsidR="003C158E" w:rsidRPr="003C158E">
              <w:rPr>
                <w:rFonts w:ascii="Arial" w:hAnsi="Arial" w:cs="Arial"/>
                <w:bCs/>
                <w:sz w:val="16"/>
                <w:szCs w:val="16"/>
              </w:rPr>
              <w:fldChar w:fldCharType="begin"/>
            </w:r>
            <w:r w:rsidR="003C158E" w:rsidRPr="003C158E">
              <w:rPr>
                <w:rFonts w:ascii="Arial" w:hAnsi="Arial" w:cs="Arial"/>
                <w:bCs/>
                <w:sz w:val="16"/>
                <w:szCs w:val="16"/>
              </w:rPr>
              <w:instrText>NUMPAGES</w:instrText>
            </w:r>
            <w:r w:rsidR="003C158E" w:rsidRPr="003C158E">
              <w:rPr>
                <w:rFonts w:ascii="Arial" w:hAnsi="Arial" w:cs="Arial"/>
                <w:bCs/>
                <w:sz w:val="16"/>
                <w:szCs w:val="16"/>
              </w:rPr>
              <w:fldChar w:fldCharType="separate"/>
            </w:r>
            <w:r>
              <w:rPr>
                <w:rFonts w:ascii="Arial" w:hAnsi="Arial" w:cs="Arial"/>
                <w:bCs/>
                <w:noProof/>
                <w:sz w:val="16"/>
                <w:szCs w:val="16"/>
              </w:rPr>
              <w:t>26</w:t>
            </w:r>
            <w:r w:rsidR="003C158E" w:rsidRPr="003C158E">
              <w:rPr>
                <w:rFonts w:ascii="Arial" w:hAnsi="Arial" w:cs="Arial"/>
                <w:bCs/>
                <w:sz w:val="16"/>
                <w:szCs w:val="16"/>
              </w:rPr>
              <w:fldChar w:fldCharType="end"/>
            </w:r>
          </w:sdtContent>
        </w:sdt>
      </w:sdtContent>
    </w:sdt>
  </w:p>
  <w:p w14:paraId="26706095" w14:textId="01F43A37" w:rsidR="00F76FB8" w:rsidRDefault="00F76FB8">
    <w:pPr>
      <w:pBdr>
        <w:top w:val="nil"/>
        <w:left w:val="nil"/>
        <w:bottom w:val="nil"/>
        <w:right w:val="nil"/>
        <w:between w:val="nil"/>
      </w:pBdr>
      <w:tabs>
        <w:tab w:val="right" w:pos="8505"/>
      </w:tabs>
      <w:jc w:val="right"/>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A6543B">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6" w:name="_heading=h.sny5e4lw5efi" w:colFirst="0" w:colLast="0"/>
          <w:bookmarkEnd w:id="6"/>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MAJA01.04.01.P002.F001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lang w:val="es-CO"/>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218D4"/>
    <w:rsid w:val="000358B9"/>
    <w:rsid w:val="00051BBE"/>
    <w:rsid w:val="000C1EDC"/>
    <w:rsid w:val="000D4B5D"/>
    <w:rsid w:val="000D530D"/>
    <w:rsid w:val="000D7851"/>
    <w:rsid w:val="000E1985"/>
    <w:rsid w:val="000E19E3"/>
    <w:rsid w:val="001617F0"/>
    <w:rsid w:val="00175A1E"/>
    <w:rsid w:val="001C704E"/>
    <w:rsid w:val="001C7645"/>
    <w:rsid w:val="0021735F"/>
    <w:rsid w:val="002411FF"/>
    <w:rsid w:val="00247BFA"/>
    <w:rsid w:val="00260AC9"/>
    <w:rsid w:val="002E1D6F"/>
    <w:rsid w:val="002F199E"/>
    <w:rsid w:val="00326C4B"/>
    <w:rsid w:val="00352940"/>
    <w:rsid w:val="003638A9"/>
    <w:rsid w:val="00380BAF"/>
    <w:rsid w:val="003A4C05"/>
    <w:rsid w:val="003C158E"/>
    <w:rsid w:val="003C355D"/>
    <w:rsid w:val="003F6C6A"/>
    <w:rsid w:val="003F6EEA"/>
    <w:rsid w:val="00414202"/>
    <w:rsid w:val="005014EB"/>
    <w:rsid w:val="0051272B"/>
    <w:rsid w:val="00582DE7"/>
    <w:rsid w:val="005942FB"/>
    <w:rsid w:val="005A1827"/>
    <w:rsid w:val="005D44F9"/>
    <w:rsid w:val="005F607D"/>
    <w:rsid w:val="00624127"/>
    <w:rsid w:val="00644152"/>
    <w:rsid w:val="00651041"/>
    <w:rsid w:val="00665296"/>
    <w:rsid w:val="006675F9"/>
    <w:rsid w:val="00683B37"/>
    <w:rsid w:val="00684523"/>
    <w:rsid w:val="00694547"/>
    <w:rsid w:val="0070005E"/>
    <w:rsid w:val="0076035C"/>
    <w:rsid w:val="00777F49"/>
    <w:rsid w:val="0079426F"/>
    <w:rsid w:val="007A035A"/>
    <w:rsid w:val="007C2BC3"/>
    <w:rsid w:val="007D5844"/>
    <w:rsid w:val="007F7511"/>
    <w:rsid w:val="0081301D"/>
    <w:rsid w:val="00833BCD"/>
    <w:rsid w:val="00835B09"/>
    <w:rsid w:val="00865693"/>
    <w:rsid w:val="008A1E44"/>
    <w:rsid w:val="008B528F"/>
    <w:rsid w:val="008E3623"/>
    <w:rsid w:val="00904FA8"/>
    <w:rsid w:val="00913BEC"/>
    <w:rsid w:val="00946CBB"/>
    <w:rsid w:val="00955147"/>
    <w:rsid w:val="00962F8A"/>
    <w:rsid w:val="00974D91"/>
    <w:rsid w:val="00982811"/>
    <w:rsid w:val="009A1A25"/>
    <w:rsid w:val="009C5546"/>
    <w:rsid w:val="009D11BF"/>
    <w:rsid w:val="009E7BD4"/>
    <w:rsid w:val="00A02269"/>
    <w:rsid w:val="00A025D8"/>
    <w:rsid w:val="00A11002"/>
    <w:rsid w:val="00A35E44"/>
    <w:rsid w:val="00A51F8C"/>
    <w:rsid w:val="00A6543B"/>
    <w:rsid w:val="00A67224"/>
    <w:rsid w:val="00AA1626"/>
    <w:rsid w:val="00AA7040"/>
    <w:rsid w:val="00AB3E9C"/>
    <w:rsid w:val="00AF78F9"/>
    <w:rsid w:val="00B12A33"/>
    <w:rsid w:val="00B16DD2"/>
    <w:rsid w:val="00B3327C"/>
    <w:rsid w:val="00B67305"/>
    <w:rsid w:val="00B755EB"/>
    <w:rsid w:val="00B952DB"/>
    <w:rsid w:val="00BB0D1D"/>
    <w:rsid w:val="00BD1D7F"/>
    <w:rsid w:val="00BD4164"/>
    <w:rsid w:val="00BD418A"/>
    <w:rsid w:val="00C2287F"/>
    <w:rsid w:val="00C4397B"/>
    <w:rsid w:val="00CB3D1D"/>
    <w:rsid w:val="00CC73A6"/>
    <w:rsid w:val="00CD5C71"/>
    <w:rsid w:val="00CF088A"/>
    <w:rsid w:val="00CF21F1"/>
    <w:rsid w:val="00D107FB"/>
    <w:rsid w:val="00D12B96"/>
    <w:rsid w:val="00D6183B"/>
    <w:rsid w:val="00D74F07"/>
    <w:rsid w:val="00D955D4"/>
    <w:rsid w:val="00DB2872"/>
    <w:rsid w:val="00DB2F31"/>
    <w:rsid w:val="00E26338"/>
    <w:rsid w:val="00E3182F"/>
    <w:rsid w:val="00E44335"/>
    <w:rsid w:val="00E66736"/>
    <w:rsid w:val="00E93619"/>
    <w:rsid w:val="00EA21EA"/>
    <w:rsid w:val="00EB44B9"/>
    <w:rsid w:val="00EE11BD"/>
    <w:rsid w:val="00F005A3"/>
    <w:rsid w:val="00F026FA"/>
    <w:rsid w:val="00F4027E"/>
    <w:rsid w:val="00F4680C"/>
    <w:rsid w:val="00F54547"/>
    <w:rsid w:val="00F76FB8"/>
    <w:rsid w:val="00F941E8"/>
    <w:rsid w:val="00FB1D67"/>
    <w:rsid w:val="00FB352E"/>
    <w:rsid w:val="00FC7A52"/>
    <w:rsid w:val="00FE10D0"/>
    <w:rsid w:val="00FF79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D272D23B-E39C-4E05-8DFF-15988DB55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26</Pages>
  <Words>8007</Words>
  <Characters>44042</Characters>
  <Application>Microsoft Office Word</Application>
  <DocSecurity>0</DocSecurity>
  <Lines>367</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89</cp:revision>
  <dcterms:created xsi:type="dcterms:W3CDTF">2026-01-05T21:28:00Z</dcterms:created>
  <dcterms:modified xsi:type="dcterms:W3CDTF">2026-03-26T20:23:00Z</dcterms:modified>
</cp:coreProperties>
</file>