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79DC9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Santiago de Cali, enero de 2026</w:t>
      </w:r>
    </w:p>
    <w:p w14:paraId="30BCE4C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59A1D8C5" w14:textId="2A07F74A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 conformidad con la verificación de requisitos realizada por  el profesional jurídico responsable para estructurar procesos contractuales de prestación de servicios profesionales y de apoyo a la gestión, documentada en el formato MAJA01.04.02.P007.F001 - Verificación de cumplimiento de requisitos para prestación de servicios, el Distrito Especial de Santiago de Cali – Departamento Administrativo de Gestión Jurídica Pública, certifica el cumplimiento de los requisitos de idoneidad y experiencia de NINA JHOANA SOTO BUSTAMANTE, identificado(a) con la cédula de ciudadanía No.1.130.648.239 para ejecutar el contrato de prestación de servicios cuyo objeto es: Prestación de servicios profesionales como Abogado, brindando soporte en el Departamento Administrativo de Gestión Jurídica Pública especificamente en la Subdirección de Defensa Judicial y Prevención del Daño Antijurídico en las actividades correspondientes a la revisión y trámite de pago de sentencias, laudos arbitrales, conciliaciones, costas y demás, que deba realizar el Distrito Especial de Santiago de Cali, en el marco del proyecto de inversión denominado "Fortalecimiento del Ciclo de Defensa Jurídica y de la Política de Mejora Normativa del Distrito Especial de Santiago de Cali {{CODIGO_PROYECTO}}"</w:t>
      </w:r>
    </w:p>
    <w:p w14:paraId="3105F108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f"/>
        <w:tblW w:w="9346" w:type="dxa"/>
        <w:jc w:val="center"/>
        <w:tblLayout w:type="fixed"/>
        <w:tblLook w:val="0400" w:firstRow="0" w:lastRow="0" w:firstColumn="0" w:lastColumn="0" w:noHBand="0" w:noVBand="1"/>
      </w:tblPr>
      <w:tblGrid>
        <w:gridCol w:w="2127"/>
        <w:gridCol w:w="992"/>
        <w:gridCol w:w="6227"/>
      </w:tblGrid>
      <w:tr w:rsidR="00F76FB8" w14:paraId="341BEC23" w14:textId="77777777">
        <w:trPr>
          <w:trHeight w:val="290"/>
          <w:jc w:val="center"/>
        </w:trPr>
        <w:tc>
          <w:tcPr>
            <w:tcW w:w="9346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BFC9639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del cumplimiento de los requisitos según la hoja de vida y las certificaciones aportadas por el candidato</w:t>
            </w:r>
          </w:p>
        </w:tc>
      </w:tr>
      <w:tr w:rsidR="00F76FB8" w14:paraId="6B2A4639" w14:textId="77777777">
        <w:trPr>
          <w:trHeight w:val="186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3ED5F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A3BACD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  <w:proofErr w:type="spellEnd"/>
          </w:p>
        </w:tc>
        <w:tc>
          <w:tcPr>
            <w:tcW w:w="6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342224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Observaciones</w:t>
            </w:r>
            <w:proofErr w:type="spellEnd"/>
          </w:p>
        </w:tc>
      </w:tr>
      <w:tr w:rsidR="00F76FB8" w14:paraId="7C66185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4F4A3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CAPACIDAD JURÍDICA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B9FBD7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4FF2CC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  <w:t>Se verificó que no cuenta con inhabilidades, incompatibilidades o conflictos de interés que le impidan contratar con el Estado.</w:t>
            </w:r>
          </w:p>
        </w:tc>
      </w:tr>
      <w:tr w:rsidR="00F76FB8" w14:paraId="15FA1941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1F05E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FORMACIÓN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F29B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660ADD9" w14:textId="71A645D3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Descripcion_de_la_formación_y_título_aca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Abogada de la Universidad Santiago de Cali, graduada el 20/noviembre/2012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  <w:tr w:rsidR="00F76FB8" w14:paraId="266C664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787A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C4F50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74B7FA2" w14:textId="29CB08D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Descripcion_de_experiencia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Desde el 01/agosto/2013 al 25/enero/2019, 5 años, 5 meses y 24 dias, en Fortox Security Group. Total:5 años, 5 meses y 24 días.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</w:tbl>
    <w:p w14:paraId="279DB34D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presente certificación se expide en cumplimiento de lo dispuesto en el artículo 2.2.1.2.1.4.9. del Decreto 1082 de 2015, o la norma que lo adicione o modifique, y con fundamento en el artículo 83 de la Constitución Política, el cual dispone que todas las actuaciones de los particulares y de las autoridades públicas deberán ceñirse a los postulados de la buena fe.</w:t>
      </w:r>
    </w:p>
    <w:p w14:paraId="67F4593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240EFDA1" w14:textId="77777777" w:rsidR="00F76FB8" w:rsidRDefault="00AA7040">
      <w:pPr>
        <w:tabs>
          <w:tab w:val="left" w:pos="1239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se entiende fechado y firmado una vez sea aprobado a través del Sistema Electrónico para la Contratación Pública – SECOP II.</w:t>
      </w:r>
    </w:p>
    <w:p w14:paraId="6E24C5E1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13C8320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2337EE0" w14:textId="77777777" w:rsidR="00F76FB8" w:rsidRDefault="00F76FB8">
      <w:pPr>
        <w:rPr>
          <w:rFonts w:ascii="Arial" w:eastAsia="Arial" w:hAnsi="Arial" w:cs="Arial"/>
          <w:sz w:val="10"/>
          <w:szCs w:val="10"/>
        </w:rPr>
      </w:pPr>
    </w:p>
    <w:p w14:paraId="0C970C6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ANA CATALINA CASTRO LOZANO</w:t>
      </w:r>
    </w:p>
    <w:p w14:paraId="19C47C28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 de Departamento Administrativo</w:t>
      </w:r>
    </w:p>
    <w:p w14:paraId="21DBCAB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Departamento Administrativo de Gestión Jurídica Pública</w:t>
      </w:r>
    </w:p>
    <w:p w14:paraId="07FD7271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p w14:paraId="211C169B" w14:textId="77777777" w:rsidR="00F76FB8" w:rsidRDefault="00F76FB8">
      <w:pPr>
        <w:rPr>
          <w:rFonts w:ascii="Arial" w:eastAsia="Arial" w:hAnsi="Arial" w:cs="Arial"/>
          <w:sz w:val="16"/>
          <w:szCs w:val="16"/>
        </w:rPr>
      </w:pPr>
    </w:p>
    <w:p w14:paraId="4D9C0752" w14:textId="77777777" w:rsidR="00F76FB8" w:rsidRDefault="00AA7040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6"/>
          <w:footerReference w:type="default" r:id="rId17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  <w:r>
        <w:rPr>
          <w:rFonts w:ascii="Arial" w:eastAsia="Arial" w:hAnsi="Arial" w:cs="Arial"/>
          <w:sz w:val="16"/>
          <w:szCs w:val="16"/>
        </w:rPr>
        <w:t>Proyectó: María Eugenia González Espinosa – Profesional Universitario</w:t>
      </w: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