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BC7E" w14:textId="77777777" w:rsidR="00EF2F91" w:rsidRPr="001B1886" w:rsidRDefault="00000000" w:rsidP="001B1886">
      <w:pPr>
        <w:jc w:val="both"/>
        <w:rPr>
          <w:rFonts w:ascii="Arial" w:hAnsi="Arial" w:cs="Arial"/>
          <w:b/>
          <w:bCs/>
        </w:rPr>
      </w:pPr>
      <w:r w:rsidRPr="001B1886">
        <w:rPr>
          <w:rFonts w:ascii="Arial" w:hAnsi="Arial" w:cs="Arial"/>
          <w:b/>
          <w:bCs/>
        </w:rPr>
        <w:t>Avance Patrón de Diseño Abstract Factory</w:t>
      </w:r>
    </w:p>
    <w:p w14:paraId="734DFF71" w14:textId="77777777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 </w:t>
      </w:r>
    </w:p>
    <w:p w14:paraId="124D91CE" w14:textId="423C47E6" w:rsidR="00EF2F91" w:rsidRDefault="00000000" w:rsidP="001B188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1B1886">
        <w:rPr>
          <w:rFonts w:ascii="Arial" w:hAnsi="Arial" w:cs="Arial"/>
          <w:b/>
          <w:bCs/>
        </w:rPr>
        <w:t>Identificación del Avance</w:t>
      </w:r>
    </w:p>
    <w:p w14:paraId="1FEF38F4" w14:textId="77777777" w:rsidR="001B1886" w:rsidRPr="001B1886" w:rsidRDefault="001B1886" w:rsidP="001B1886">
      <w:pPr>
        <w:jc w:val="both"/>
        <w:rPr>
          <w:rFonts w:ascii="Arial" w:hAnsi="Arial" w:cs="Arial"/>
          <w:b/>
          <w:bCs/>
        </w:rPr>
      </w:pPr>
    </w:p>
    <w:p w14:paraId="44DF5A23" w14:textId="77777777" w:rsidR="00EF2F91" w:rsidRPr="001B1886" w:rsidRDefault="00000000" w:rsidP="001B188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1B1886">
        <w:rPr>
          <w:rFonts w:ascii="Arial" w:hAnsi="Arial" w:cs="Arial"/>
          <w:b/>
          <w:bCs/>
        </w:rPr>
        <w:t>Patrón de Diseño:</w:t>
      </w:r>
      <w:r w:rsidRPr="001B1886">
        <w:rPr>
          <w:rFonts w:ascii="Arial" w:hAnsi="Arial" w:cs="Arial"/>
        </w:rPr>
        <w:t xml:space="preserve"> Abstract Factory (Creacional).</w:t>
      </w:r>
    </w:p>
    <w:p w14:paraId="4791C36F" w14:textId="77777777" w:rsidR="00EF2F91" w:rsidRPr="001B1886" w:rsidRDefault="00000000" w:rsidP="001B188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1B1886">
        <w:rPr>
          <w:rFonts w:ascii="Arial" w:hAnsi="Arial" w:cs="Arial"/>
          <w:b/>
          <w:bCs/>
        </w:rPr>
        <w:t>Elemento del Sistema:</w:t>
      </w:r>
      <w:r w:rsidRPr="001B1886">
        <w:rPr>
          <w:rFonts w:ascii="Arial" w:hAnsi="Arial" w:cs="Arial"/>
        </w:rPr>
        <w:t xml:space="preserve"> Familias de Componentes Electorales (</w:t>
      </w:r>
      <w:r w:rsidRPr="001B1886">
        <w:rPr>
          <w:rFonts w:ascii="Arial" w:eastAsia="Courier New" w:hAnsi="Arial" w:cs="Arial"/>
          <w:shd w:val="clear" w:color="auto" w:fill="F1F5F9"/>
        </w:rPr>
        <w:t>ElectoralFamilyFactory</w:t>
      </w:r>
      <w:r w:rsidRPr="001B1886">
        <w:rPr>
          <w:rFonts w:ascii="Arial" w:hAnsi="Arial" w:cs="Arial"/>
        </w:rPr>
        <w:t>).</w:t>
      </w:r>
    </w:p>
    <w:p w14:paraId="3E03678B" w14:textId="77777777" w:rsidR="00EF2F91" w:rsidRPr="001B1886" w:rsidRDefault="00000000" w:rsidP="001B1886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1B1886">
        <w:rPr>
          <w:rFonts w:ascii="Arial" w:hAnsi="Arial" w:cs="Arial"/>
          <w:b/>
          <w:bCs/>
        </w:rPr>
        <w:t>Ubicación del Código:</w:t>
      </w:r>
      <w:r w:rsidRPr="001B1886">
        <w:rPr>
          <w:rFonts w:ascii="Arial" w:hAnsi="Arial" w:cs="Arial"/>
        </w:rPr>
        <w:t xml:space="preserve"> </w:t>
      </w:r>
      <w:r w:rsidRPr="001B1886">
        <w:rPr>
          <w:rFonts w:ascii="Arial" w:eastAsia="Courier New" w:hAnsi="Arial" w:cs="Arial"/>
          <w:shd w:val="clear" w:color="auto" w:fill="F1F5F9"/>
        </w:rPr>
        <w:t>src/modules/election/election_factory.py</w:t>
      </w:r>
      <w:r w:rsidRPr="001B1886">
        <w:rPr>
          <w:rFonts w:ascii="Arial" w:hAnsi="Arial" w:cs="Arial"/>
        </w:rPr>
        <w:t>.</w:t>
      </w:r>
    </w:p>
    <w:p w14:paraId="29E9E293" w14:textId="6D88CB89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  </w:t>
      </w:r>
    </w:p>
    <w:p w14:paraId="0CA5EE5B" w14:textId="356B4768" w:rsidR="00EF2F91" w:rsidRPr="001B1886" w:rsidRDefault="00000000" w:rsidP="001B188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1B1886">
        <w:rPr>
          <w:rFonts w:ascii="Arial" w:hAnsi="Arial" w:cs="Arial"/>
          <w:b/>
          <w:bCs/>
        </w:rPr>
        <w:t>Justificación y Problema que Resuelve en el Dominio</w:t>
      </w:r>
    </w:p>
    <w:p w14:paraId="54B5E170" w14:textId="77777777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 </w:t>
      </w:r>
    </w:p>
    <w:p w14:paraId="6096715C" w14:textId="77777777" w:rsidR="00EF2F91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>Un proceso electoral no consiste únicamente en la emisión aislada de un voto; comprende una serie de componentes dependientes que deben guardar coherencia jurídica y operativa entre sí según la jurisdicción o modalidad de la elección:</w:t>
      </w:r>
    </w:p>
    <w:p w14:paraId="6DBCD131" w14:textId="77777777" w:rsidR="001B1886" w:rsidRPr="001B1886" w:rsidRDefault="001B1886" w:rsidP="001B1886">
      <w:pPr>
        <w:jc w:val="both"/>
        <w:rPr>
          <w:rFonts w:ascii="Arial" w:hAnsi="Arial" w:cs="Arial"/>
        </w:rPr>
      </w:pPr>
    </w:p>
    <w:p w14:paraId="0687B0F0" w14:textId="5C07F18D" w:rsidR="00EF2F91" w:rsidRPr="001B1886" w:rsidRDefault="00000000" w:rsidP="001B1886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1B1886">
        <w:rPr>
          <w:rFonts w:ascii="Arial" w:hAnsi="Arial" w:cs="Arial"/>
          <w:b/>
          <w:bCs/>
        </w:rPr>
        <w:t>Validación de Identidad (</w:t>
      </w:r>
      <w:r w:rsidRPr="001B1886">
        <w:rPr>
          <w:rFonts w:ascii="Arial" w:eastAsia="Courier New" w:hAnsi="Arial" w:cs="Arial"/>
          <w:b/>
          <w:bCs/>
          <w:shd w:val="clear" w:color="auto" w:fill="F1F5F9"/>
        </w:rPr>
        <w:t>CredentialValidator</w:t>
      </w:r>
      <w:r w:rsidRPr="001B1886">
        <w:rPr>
          <w:rFonts w:ascii="Arial" w:hAnsi="Arial" w:cs="Arial"/>
          <w:b/>
          <w:bCs/>
        </w:rPr>
        <w:t>):</w:t>
      </w:r>
      <w:r w:rsidRPr="001B1886">
        <w:rPr>
          <w:rFonts w:ascii="Arial" w:hAnsi="Arial" w:cs="Arial"/>
        </w:rPr>
        <w:t xml:space="preserve"> Un voto nacional requiere cédula de ciudadanía, mientras que una elección universitaria requiere código o carnet estudiantil.</w:t>
      </w:r>
    </w:p>
    <w:p w14:paraId="1E9BAADA" w14:textId="596C8282" w:rsidR="00EF2F91" w:rsidRPr="001B1886" w:rsidRDefault="00000000" w:rsidP="001B1886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1B1886">
        <w:rPr>
          <w:rFonts w:ascii="Arial" w:hAnsi="Arial" w:cs="Arial"/>
          <w:b/>
          <w:bCs/>
        </w:rPr>
        <w:t>Encabezado Institucional de la Papeleta (</w:t>
      </w:r>
      <w:r w:rsidRPr="001B1886">
        <w:rPr>
          <w:rFonts w:ascii="Arial" w:eastAsia="Courier New" w:hAnsi="Arial" w:cs="Arial"/>
          <w:b/>
          <w:bCs/>
          <w:shd w:val="clear" w:color="auto" w:fill="F1F5F9"/>
        </w:rPr>
        <w:t>BallotHeader</w:t>
      </w:r>
      <w:r w:rsidRPr="001B1886">
        <w:rPr>
          <w:rFonts w:ascii="Arial" w:hAnsi="Arial" w:cs="Arial"/>
          <w:b/>
          <w:bCs/>
        </w:rPr>
        <w:t>):</w:t>
      </w:r>
      <w:r w:rsidRPr="001B1886">
        <w:rPr>
          <w:rFonts w:ascii="Arial" w:hAnsi="Arial" w:cs="Arial"/>
        </w:rPr>
        <w:t xml:space="preserve"> Cada tipo de elección requiere un membrete oficial específico (Registraduría Nacional vs Consejo Superior Universitario).</w:t>
      </w:r>
    </w:p>
    <w:p w14:paraId="54F6217F" w14:textId="4DBA24B3" w:rsidR="00EF2F91" w:rsidRPr="001B1886" w:rsidRDefault="00000000" w:rsidP="001B1886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1B1886">
        <w:rPr>
          <w:rFonts w:ascii="Arial" w:hAnsi="Arial" w:cs="Arial"/>
          <w:b/>
          <w:bCs/>
        </w:rPr>
        <w:t>Regla de Escrutinio (</w:t>
      </w:r>
      <w:r w:rsidRPr="001B1886">
        <w:rPr>
          <w:rFonts w:ascii="Arial" w:eastAsia="Courier New" w:hAnsi="Arial" w:cs="Arial"/>
          <w:b/>
          <w:bCs/>
          <w:shd w:val="clear" w:color="auto" w:fill="F1F5F9"/>
        </w:rPr>
        <w:t>TallyRule</w:t>
      </w:r>
      <w:r w:rsidRPr="001B1886">
        <w:rPr>
          <w:rFonts w:ascii="Arial" w:hAnsi="Arial" w:cs="Arial"/>
          <w:b/>
          <w:bCs/>
        </w:rPr>
        <w:t>):</w:t>
      </w:r>
      <w:r w:rsidRPr="001B1886">
        <w:rPr>
          <w:rFonts w:ascii="Arial" w:hAnsi="Arial" w:cs="Arial"/>
        </w:rPr>
        <w:t xml:space="preserve"> Una elección presidencial puede exigir una mayoría absoluta (&gt;50%) o determinar balotaje (segunda vuelta), mientras que una elección universitaria se rige habitualmente por mayoría simple (pluralidad de votos).</w:t>
      </w:r>
    </w:p>
    <w:p w14:paraId="016FD6BD" w14:textId="77777777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 </w:t>
      </w:r>
    </w:p>
    <w:p w14:paraId="3A8DBCB8" w14:textId="77777777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>Si el sistema permitiera instanciar estos componentes de forma arbitraria y cruzada (por ejemplo, validar un carnet estudiantil en una papeleta con el escudo nacional y reglas de mayoría absoluta presidencial), se generarían incongruencias lógicas y jurídicas graves.</w:t>
      </w:r>
    </w:p>
    <w:p w14:paraId="6A8DB130" w14:textId="77777777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 </w:t>
      </w:r>
    </w:p>
    <w:p w14:paraId="58D37BA4" w14:textId="77777777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El patrón </w:t>
      </w:r>
      <w:r w:rsidRPr="001B1886">
        <w:rPr>
          <w:rFonts w:ascii="Arial" w:hAnsi="Arial" w:cs="Arial"/>
          <w:b/>
          <w:bCs/>
        </w:rPr>
        <w:t>Abstract Factory</w:t>
      </w:r>
      <w:r w:rsidRPr="001B1886">
        <w:rPr>
          <w:rFonts w:ascii="Arial" w:hAnsi="Arial" w:cs="Arial"/>
        </w:rPr>
        <w:t xml:space="preserve"> proporciona una interfaz única para crear </w:t>
      </w:r>
      <w:r w:rsidRPr="001B1886">
        <w:rPr>
          <w:rFonts w:ascii="Arial" w:hAnsi="Arial" w:cs="Arial"/>
          <w:b/>
          <w:bCs/>
        </w:rPr>
        <w:t>familias completas de objetos relacionados o dependientes</w:t>
      </w:r>
      <w:r w:rsidRPr="001B1886">
        <w:rPr>
          <w:rFonts w:ascii="Arial" w:hAnsi="Arial" w:cs="Arial"/>
        </w:rPr>
        <w:t xml:space="preserve"> sin especificar sus clases concretas, garantizando que todos los elementos utilizados pertenezcan a la misma modalidad electoral.</w:t>
      </w:r>
    </w:p>
    <w:p w14:paraId="5A7E4CB1" w14:textId="4C3A8DBC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 </w:t>
      </w:r>
    </w:p>
    <w:p w14:paraId="3A5107D4" w14:textId="63B493E3" w:rsidR="00EF2F91" w:rsidRPr="001B1886" w:rsidRDefault="00000000" w:rsidP="001B188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1B1886">
        <w:rPr>
          <w:rFonts w:ascii="Arial" w:hAnsi="Arial" w:cs="Arial"/>
          <w:b/>
          <w:bCs/>
        </w:rPr>
        <w:t>Implementación Técnica en el Código</w:t>
      </w:r>
    </w:p>
    <w:p w14:paraId="51A62E93" w14:textId="77777777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 </w:t>
      </w:r>
    </w:p>
    <w:p w14:paraId="764897BC" w14:textId="34C3BFA3" w:rsidR="00EF2F91" w:rsidRDefault="00000000" w:rsidP="001B1886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1B1886">
        <w:rPr>
          <w:rFonts w:ascii="Arial" w:hAnsi="Arial" w:cs="Arial"/>
          <w:b/>
          <w:bCs/>
        </w:rPr>
        <w:t>Productos Abstractos y Familias Concretas</w:t>
      </w:r>
    </w:p>
    <w:p w14:paraId="325ADE64" w14:textId="77777777" w:rsidR="001B1886" w:rsidRDefault="001B1886" w:rsidP="001B1886">
      <w:pPr>
        <w:ind w:left="360"/>
        <w:jc w:val="both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1B1886" w14:paraId="098E33F3" w14:textId="77777777" w:rsidTr="001B1886">
        <w:tc>
          <w:tcPr>
            <w:tcW w:w="9016" w:type="dxa"/>
          </w:tcPr>
          <w:p w14:paraId="727B3288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from abc import ABC, abstractmethod</w:t>
            </w:r>
          </w:p>
          <w:p w14:paraId="7B4E7EA5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from typing import Dict</w:t>
            </w:r>
          </w:p>
          <w:p w14:paraId="0D5D67DF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53668717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# --- Producto A: Validador de Credencial ---</w:t>
            </w:r>
          </w:p>
          <w:p w14:paraId="1F595639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class CredentialValidator(ABC):</w:t>
            </w:r>
          </w:p>
          <w:p w14:paraId="414D8C84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@abstractmethod</w:t>
            </w:r>
          </w:p>
          <w:p w14:paraId="57148C8D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def validate_credential(self, document_id: str) -&gt; bool:</w:t>
            </w:r>
          </w:p>
          <w:p w14:paraId="4A60ECF1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pass</w:t>
            </w:r>
          </w:p>
          <w:p w14:paraId="036EACBA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47E50083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@abstractmethod</w:t>
            </w:r>
          </w:p>
          <w:p w14:paraId="37516A1F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  <w:b/>
                <w:bCs/>
              </w:rPr>
              <w:lastRenderedPageBreak/>
              <w:t xml:space="preserve">  </w:t>
            </w:r>
            <w:r w:rsidRPr="001B1886">
              <w:rPr>
                <w:rFonts w:ascii="Arial" w:hAnsi="Arial" w:cs="Arial"/>
              </w:rPr>
              <w:t xml:space="preserve">  def get_document_type(self) -&gt; str:</w:t>
            </w:r>
          </w:p>
          <w:p w14:paraId="4960FA82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pass</w:t>
            </w:r>
          </w:p>
          <w:p w14:paraId="28771F80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7D0035E8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class NationalCitizenValidator(CredentialValidator):</w:t>
            </w:r>
          </w:p>
          <w:p w14:paraId="0C20FF45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def validate_credential(self, document_id: str) -&gt; bool:</w:t>
            </w:r>
          </w:p>
          <w:p w14:paraId="68EDA273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return document_id.isdigit() and 6 &lt;= len(document_id) &lt;= 10</w:t>
            </w:r>
          </w:p>
          <w:p w14:paraId="7F7E124E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22913632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def get_document_type(self) -&gt; str:</w:t>
            </w:r>
          </w:p>
          <w:p w14:paraId="37D8D962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return "Cédula de Ciudadanía (C.C.)"</w:t>
            </w:r>
          </w:p>
          <w:p w14:paraId="15184771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5F796E6D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class StudentCodeValidator(CredentialValidator):</w:t>
            </w:r>
          </w:p>
          <w:p w14:paraId="508E242A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def validate_credential(self, document_id: str) -&gt; bool:</w:t>
            </w:r>
          </w:p>
          <w:p w14:paraId="780E2D8E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return len(document_id) &gt;= 5 and any(c.isdigit() for c in document_id)</w:t>
            </w:r>
          </w:p>
          <w:p w14:paraId="52F699AB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59722357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def get_document_type(self) -&gt; str:</w:t>
            </w:r>
          </w:p>
          <w:p w14:paraId="0AC2A1DE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return "Código de Carnet Estudiantil"</w:t>
            </w:r>
          </w:p>
          <w:p w14:paraId="67C86C48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0EEEED90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7F1C53E6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# --- Producto B: Encabezado de Papeleta ---</w:t>
            </w:r>
          </w:p>
          <w:p w14:paraId="7CCB8D4C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class BallotHeader(ABC):</w:t>
            </w:r>
          </w:p>
          <w:p w14:paraId="27F8886F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@abstractmethod</w:t>
            </w:r>
          </w:p>
          <w:p w14:paraId="0496CC7D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def render_header(self) -&gt; str:</w:t>
            </w:r>
          </w:p>
          <w:p w14:paraId="282F99CC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pass</w:t>
            </w:r>
          </w:p>
          <w:p w14:paraId="452BFE67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43CB8059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class NationalBallotHeader(BallotHeader):</w:t>
            </w:r>
          </w:p>
          <w:p w14:paraId="7107A262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def render_header(self) -&gt; str:</w:t>
            </w:r>
          </w:p>
          <w:p w14:paraId="4CED7174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return "REPÚBLICA DE COLOMBIA - REGISTRADURÍA NACIONAL DEL ESTADO CIVIL"</w:t>
            </w:r>
          </w:p>
          <w:p w14:paraId="4C263FB0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726626E4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class UniversityBallotHeader(BallotHeader):</w:t>
            </w:r>
          </w:p>
          <w:p w14:paraId="53EEDE81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def render_header(self) -&gt; str:</w:t>
            </w:r>
          </w:p>
          <w:p w14:paraId="0DDAE770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return "UNIVERSIDAD DE INVESTIGACIÓN Y DESARROLLO - CONSEJO SUPERIOR"</w:t>
            </w:r>
          </w:p>
          <w:p w14:paraId="21ED6EBC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2CBDDADF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0A8255D0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# --- Producto C: Regla de Escrutinio ---</w:t>
            </w:r>
          </w:p>
          <w:p w14:paraId="4522B3E6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class TallyRule(ABC):</w:t>
            </w:r>
          </w:p>
          <w:p w14:paraId="5F5C6641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@abstractmethod</w:t>
            </w:r>
          </w:p>
          <w:p w14:paraId="76CBB46F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def evaluate_winner(self, votes_summary: Dict[str, int]) -&gt; str:</w:t>
            </w:r>
          </w:p>
          <w:p w14:paraId="7FD60AF2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pass</w:t>
            </w:r>
          </w:p>
          <w:p w14:paraId="516ED33C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23AA7F3D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class AbsoluteMajorityTallyRule(TallyRule):</w:t>
            </w:r>
          </w:p>
          <w:p w14:paraId="5EE003DA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def evaluate_winner(self, votes_summary: Dict[str, int]) -&gt; str:</w:t>
            </w:r>
          </w:p>
          <w:p w14:paraId="5300A0FB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total = sum(votes_summary.values())</w:t>
            </w:r>
          </w:p>
          <w:p w14:paraId="5A2C8E68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if total == 0:</w:t>
            </w:r>
          </w:p>
          <w:p w14:paraId="7A6001B9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    return "Sin votos registrados"</w:t>
            </w:r>
          </w:p>
          <w:p w14:paraId="502EFD28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for option, count in votes_summary.items():</w:t>
            </w:r>
          </w:p>
          <w:p w14:paraId="35B2D78D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    if count &gt; total / 2:</w:t>
            </w:r>
          </w:p>
          <w:p w14:paraId="290404E8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        return f"Ganador directo por Mayoría Absoluta (&gt;50%): {option}"</w:t>
            </w:r>
          </w:p>
          <w:p w14:paraId="1A3CF31A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return "No hay mayoría absoluta: Requiere Segunda Vuelta (Balotaje)"</w:t>
            </w:r>
          </w:p>
          <w:p w14:paraId="2F46F67A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</w:p>
          <w:p w14:paraId="506A6B7A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>class SimplePluralityTallyRule(TallyRule):</w:t>
            </w:r>
          </w:p>
          <w:p w14:paraId="1DAA1A43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def evaluate_winner(self, votes_summary: Dict[str, int]) -&gt; str:</w:t>
            </w:r>
          </w:p>
          <w:p w14:paraId="21BE483F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if not votes_summary:</w:t>
            </w:r>
          </w:p>
          <w:p w14:paraId="1BE64C71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    return "Sin votos registrados"</w:t>
            </w:r>
          </w:p>
          <w:p w14:paraId="6D0F3D53" w14:textId="77777777" w:rsidR="001B1886" w:rsidRPr="001B1886" w:rsidRDefault="001B1886" w:rsidP="001B1886">
            <w:pPr>
              <w:jc w:val="both"/>
              <w:rPr>
                <w:rFonts w:ascii="Arial" w:hAnsi="Arial" w:cs="Arial"/>
              </w:rPr>
            </w:pPr>
            <w:r w:rsidRPr="001B1886">
              <w:rPr>
                <w:rFonts w:ascii="Arial" w:hAnsi="Arial" w:cs="Arial"/>
              </w:rPr>
              <w:t xml:space="preserve">        winner = max(votes_summary, key=votes_summary.get)</w:t>
            </w:r>
          </w:p>
          <w:p w14:paraId="59576A19" w14:textId="7CB094C8" w:rsidR="001B1886" w:rsidRDefault="001B1886" w:rsidP="001B1886">
            <w:pPr>
              <w:jc w:val="both"/>
              <w:rPr>
                <w:rFonts w:ascii="Arial" w:hAnsi="Arial" w:cs="Arial"/>
                <w:b/>
                <w:bCs/>
              </w:rPr>
            </w:pPr>
            <w:r w:rsidRPr="001B1886">
              <w:rPr>
                <w:rFonts w:ascii="Arial" w:hAnsi="Arial" w:cs="Arial"/>
              </w:rPr>
              <w:t xml:space="preserve">        return f"Ganador electo por Mayoría Simple: {winner} ({votes_summary[winner]} votos)"</w:t>
            </w:r>
          </w:p>
        </w:tc>
      </w:tr>
    </w:tbl>
    <w:p w14:paraId="0920CAB8" w14:textId="77777777" w:rsidR="001B1886" w:rsidRPr="001B1886" w:rsidRDefault="001B1886" w:rsidP="001B1886">
      <w:pPr>
        <w:jc w:val="both"/>
        <w:rPr>
          <w:rFonts w:ascii="Arial" w:hAnsi="Arial" w:cs="Arial"/>
          <w:b/>
          <w:bCs/>
        </w:rPr>
      </w:pPr>
    </w:p>
    <w:p w14:paraId="59F1FFDB" w14:textId="5B74C187" w:rsidR="00EF2F91" w:rsidRDefault="00000000" w:rsidP="001B1886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1B1886">
        <w:rPr>
          <w:rFonts w:ascii="Arial" w:hAnsi="Arial" w:cs="Arial"/>
          <w:b/>
          <w:bCs/>
        </w:rPr>
        <w:t>Fábrica Abstracta y Fábricas Concretas</w:t>
      </w:r>
    </w:p>
    <w:p w14:paraId="7022E3B1" w14:textId="77777777" w:rsidR="00EE1C56" w:rsidRDefault="00EE1C56" w:rsidP="00EE1C56">
      <w:pPr>
        <w:jc w:val="both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1C56" w14:paraId="51D0B556" w14:textId="77777777" w:rsidTr="00EE1C56">
        <w:tc>
          <w:tcPr>
            <w:tcW w:w="9016" w:type="dxa"/>
          </w:tcPr>
          <w:p w14:paraId="78967663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>class ElectoralFamilyFactory(ABC):</w:t>
            </w:r>
          </w:p>
          <w:p w14:paraId="3F489FC9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"""Interfaz de la fábrica abstracta para familias de componentes electorales."""</w:t>
            </w:r>
          </w:p>
          <w:p w14:paraId="6026CA8B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</w:p>
          <w:p w14:paraId="4B351F3F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@abstractmethod</w:t>
            </w:r>
          </w:p>
          <w:p w14:paraId="4FFC8B2D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def create_validator(self) -&gt; CredentialValidator:</w:t>
            </w:r>
          </w:p>
          <w:p w14:paraId="26742EA4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    pass</w:t>
            </w:r>
          </w:p>
          <w:p w14:paraId="522E15A1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</w:p>
          <w:p w14:paraId="4D00A957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@abstractmethod</w:t>
            </w:r>
          </w:p>
          <w:p w14:paraId="2D6D3F01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def create_header(self) -&gt; BallotHeader:</w:t>
            </w:r>
          </w:p>
          <w:p w14:paraId="5316DF61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    pass</w:t>
            </w:r>
          </w:p>
          <w:p w14:paraId="2F847A29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</w:p>
          <w:p w14:paraId="084F3C48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@abstractmethod</w:t>
            </w:r>
          </w:p>
          <w:p w14:paraId="62C85146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def create_tally_rule(self) -&gt; TallyRule:</w:t>
            </w:r>
          </w:p>
          <w:p w14:paraId="39E2D055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    pass</w:t>
            </w:r>
          </w:p>
          <w:p w14:paraId="4D5F27EB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</w:p>
          <w:p w14:paraId="568B3072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>class NationalElectionFactory(ElectoralFamilyFactory):</w:t>
            </w:r>
          </w:p>
          <w:p w14:paraId="34CE6998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"""Produce exclusivamente la familia nacional de componentes."""</w:t>
            </w:r>
          </w:p>
          <w:p w14:paraId="6DB5C070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def create_validator(self) -&gt; CredentialValidator:</w:t>
            </w:r>
          </w:p>
          <w:p w14:paraId="70A468D1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    return NationalCitizenValidator()</w:t>
            </w:r>
          </w:p>
          <w:p w14:paraId="6E561BED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</w:p>
          <w:p w14:paraId="787A32A1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def create_header(self) -&gt; BallotHeader:</w:t>
            </w:r>
          </w:p>
          <w:p w14:paraId="02F53B1C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    return NationalBallotHeader()</w:t>
            </w:r>
          </w:p>
          <w:p w14:paraId="14E954F3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</w:p>
          <w:p w14:paraId="566CB576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def create_tally_rule(self) -&gt; TallyRule:</w:t>
            </w:r>
          </w:p>
          <w:p w14:paraId="237A4FC7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    return AbsoluteMajorityTallyRule()</w:t>
            </w:r>
          </w:p>
          <w:p w14:paraId="26534BF4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</w:p>
          <w:p w14:paraId="64958E21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>class UniversityElectionFactory(ElectoralFamilyFactory):</w:t>
            </w:r>
          </w:p>
          <w:p w14:paraId="587A748F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"""Produce exclusivamente la familia universitaria de componentes."""</w:t>
            </w:r>
          </w:p>
          <w:p w14:paraId="6CD6735B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def create_validator(self) -&gt; CredentialValidator:</w:t>
            </w:r>
          </w:p>
          <w:p w14:paraId="7A1448FD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    return StudentCodeValidator()</w:t>
            </w:r>
          </w:p>
          <w:p w14:paraId="77411781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</w:p>
          <w:p w14:paraId="172FAAF9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def create_header(self) -&gt; BallotHeader:</w:t>
            </w:r>
          </w:p>
          <w:p w14:paraId="1ABED6B8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    return UniversityBallotHeader()</w:t>
            </w:r>
          </w:p>
          <w:p w14:paraId="26401687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</w:p>
          <w:p w14:paraId="03AD100A" w14:textId="77777777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def create_tally_rule(self) -&gt; TallyRule:</w:t>
            </w:r>
          </w:p>
          <w:p w14:paraId="5D0CDEEB" w14:textId="214CFEB1" w:rsidR="00EE1C56" w:rsidRPr="00EE1C56" w:rsidRDefault="00EE1C56" w:rsidP="00EE1C56">
            <w:pPr>
              <w:jc w:val="both"/>
              <w:rPr>
                <w:rFonts w:ascii="Arial" w:hAnsi="Arial" w:cs="Arial"/>
              </w:rPr>
            </w:pPr>
            <w:r w:rsidRPr="00EE1C56">
              <w:rPr>
                <w:rFonts w:ascii="Arial" w:hAnsi="Arial" w:cs="Arial"/>
              </w:rPr>
              <w:t xml:space="preserve">        return SimplePluralityTallyRule()</w:t>
            </w:r>
          </w:p>
        </w:tc>
      </w:tr>
    </w:tbl>
    <w:p w14:paraId="3BBF5A8B" w14:textId="77777777" w:rsidR="00EE1C56" w:rsidRPr="00EE1C56" w:rsidRDefault="00EE1C56" w:rsidP="00EE1C56">
      <w:pPr>
        <w:jc w:val="both"/>
        <w:rPr>
          <w:rFonts w:ascii="Arial" w:hAnsi="Arial" w:cs="Arial"/>
          <w:b/>
          <w:bCs/>
        </w:rPr>
      </w:pPr>
    </w:p>
    <w:p w14:paraId="26D11592" w14:textId="7E92F0F2" w:rsidR="00EF2F91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 </w:t>
      </w:r>
    </w:p>
    <w:p w14:paraId="07ACC98D" w14:textId="77777777" w:rsidR="00EE1C56" w:rsidRPr="001B1886" w:rsidRDefault="00EE1C56" w:rsidP="001B1886">
      <w:pPr>
        <w:jc w:val="both"/>
        <w:rPr>
          <w:rFonts w:ascii="Arial" w:hAnsi="Arial" w:cs="Arial"/>
        </w:rPr>
      </w:pPr>
    </w:p>
    <w:p w14:paraId="3E3536B7" w14:textId="1C09FBBB" w:rsidR="00EF2F91" w:rsidRPr="001B1886" w:rsidRDefault="00000000" w:rsidP="001B188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1B1886">
        <w:rPr>
          <w:rFonts w:ascii="Arial" w:hAnsi="Arial" w:cs="Arial"/>
          <w:b/>
          <w:bCs/>
        </w:rPr>
        <w:lastRenderedPageBreak/>
        <w:t>Análisis de Ingeniería de Software</w:t>
      </w:r>
    </w:p>
    <w:p w14:paraId="1A80D88F" w14:textId="77777777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 </w:t>
      </w:r>
    </w:p>
    <w:p w14:paraId="5C00A3C4" w14:textId="4D03C3D4" w:rsidR="00EF2F91" w:rsidRDefault="00000000" w:rsidP="00EE1C56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EE1C56">
        <w:rPr>
          <w:rFonts w:ascii="Arial" w:hAnsi="Arial" w:cs="Arial"/>
          <w:b/>
          <w:bCs/>
        </w:rPr>
        <w:t>Coherencia de Productos</w:t>
      </w:r>
    </w:p>
    <w:p w14:paraId="091B23A9" w14:textId="77777777" w:rsidR="00EE1C56" w:rsidRPr="00EE1C56" w:rsidRDefault="00EE1C56" w:rsidP="00EE1C56">
      <w:pPr>
        <w:jc w:val="both"/>
        <w:rPr>
          <w:rFonts w:ascii="Arial" w:hAnsi="Arial" w:cs="Arial"/>
          <w:b/>
          <w:bCs/>
        </w:rPr>
      </w:pPr>
    </w:p>
    <w:p w14:paraId="1F976A6D" w14:textId="77777777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El mayor beneficio de Abstract Factory en este dominio es garantizar que nunca se mezclen productos de ámbitos distintos. El cliente simplemente solicita una </w:t>
      </w:r>
      <w:r w:rsidRPr="001B1886">
        <w:rPr>
          <w:rFonts w:ascii="Arial" w:eastAsia="Courier New" w:hAnsi="Arial" w:cs="Arial"/>
          <w:shd w:val="clear" w:color="auto" w:fill="F1F5F9"/>
        </w:rPr>
        <w:t>ElectoralFamilyFactory</w:t>
      </w:r>
      <w:r w:rsidRPr="001B1886">
        <w:rPr>
          <w:rFonts w:ascii="Arial" w:hAnsi="Arial" w:cs="Arial"/>
        </w:rPr>
        <w:t xml:space="preserve"> y recibe objetos que están garantizados para operar en armonía conceptual y técnica.</w:t>
      </w:r>
    </w:p>
    <w:p w14:paraId="0EDA915F" w14:textId="77777777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 </w:t>
      </w:r>
    </w:p>
    <w:p w14:paraId="72079EB5" w14:textId="473784E0" w:rsidR="00EF2F91" w:rsidRPr="00EE1C56" w:rsidRDefault="00000000" w:rsidP="00EE1C56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EE1C56">
        <w:rPr>
          <w:rFonts w:ascii="Arial" w:hAnsi="Arial" w:cs="Arial"/>
          <w:b/>
          <w:bCs/>
        </w:rPr>
        <w:t>Diferencia Formal con Factory Method</w:t>
      </w:r>
    </w:p>
    <w:p w14:paraId="2960849C" w14:textId="77777777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80"/>
        <w:gridCol w:w="2879"/>
        <w:gridCol w:w="4157"/>
      </w:tblGrid>
      <w:tr w:rsidR="00EF2F91" w:rsidRPr="001B1886" w14:paraId="7B246A46" w14:textId="77777777" w:rsidTr="00EE1C56">
        <w:trPr>
          <w:tblHeader/>
        </w:trPr>
        <w:tc>
          <w:tcPr>
            <w:tcW w:w="1980" w:type="dxa"/>
          </w:tcPr>
          <w:p w14:paraId="76CC1C13" w14:textId="77777777" w:rsidR="00EF2F91" w:rsidRPr="00EE1C56" w:rsidRDefault="00000000" w:rsidP="001B18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1C56">
              <w:rPr>
                <w:rFonts w:ascii="Arial" w:hAnsi="Arial" w:cs="Arial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2879" w:type="dxa"/>
          </w:tcPr>
          <w:p w14:paraId="0F5E0914" w14:textId="77777777" w:rsidR="00EF2F91" w:rsidRPr="00EE1C56" w:rsidRDefault="00000000" w:rsidP="001B18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1C56">
              <w:rPr>
                <w:rFonts w:ascii="Arial" w:hAnsi="Arial" w:cs="Arial"/>
                <w:b/>
                <w:bCs/>
                <w:sz w:val="22"/>
                <w:szCs w:val="22"/>
              </w:rPr>
              <w:t>Factory Method</w:t>
            </w:r>
          </w:p>
        </w:tc>
        <w:tc>
          <w:tcPr>
            <w:tcW w:w="4157" w:type="dxa"/>
          </w:tcPr>
          <w:p w14:paraId="258F07A1" w14:textId="77777777" w:rsidR="00EF2F91" w:rsidRPr="00EE1C56" w:rsidRDefault="00000000" w:rsidP="001B18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1C56">
              <w:rPr>
                <w:rFonts w:ascii="Arial" w:hAnsi="Arial" w:cs="Arial"/>
                <w:b/>
                <w:bCs/>
                <w:sz w:val="22"/>
                <w:szCs w:val="22"/>
              </w:rPr>
              <w:t>Abstract Factory</w:t>
            </w:r>
          </w:p>
        </w:tc>
      </w:tr>
      <w:tr w:rsidR="00EF2F91" w:rsidRPr="001B1886" w14:paraId="24C0A9F6" w14:textId="77777777" w:rsidTr="00EE1C56">
        <w:tc>
          <w:tcPr>
            <w:tcW w:w="1980" w:type="dxa"/>
          </w:tcPr>
          <w:p w14:paraId="3F0E07E0" w14:textId="77777777" w:rsidR="00EF2F91" w:rsidRPr="00EE1C56" w:rsidRDefault="00000000" w:rsidP="001B18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1C56">
              <w:rPr>
                <w:rFonts w:ascii="Arial" w:hAnsi="Arial" w:cs="Arial"/>
                <w:b/>
                <w:bCs/>
                <w:sz w:val="22"/>
                <w:szCs w:val="22"/>
              </w:rPr>
              <w:t>Alcance</w:t>
            </w:r>
          </w:p>
        </w:tc>
        <w:tc>
          <w:tcPr>
            <w:tcW w:w="2879" w:type="dxa"/>
          </w:tcPr>
          <w:p w14:paraId="1850ED60" w14:textId="77777777" w:rsidR="00EF2F91" w:rsidRPr="00EE1C56" w:rsidRDefault="00000000" w:rsidP="001B18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1C56">
              <w:rPr>
                <w:rFonts w:ascii="Arial" w:hAnsi="Arial" w:cs="Arial"/>
                <w:sz w:val="22"/>
                <w:szCs w:val="22"/>
              </w:rPr>
              <w:t xml:space="preserve">Crea </w:t>
            </w:r>
            <w:r w:rsidRPr="00EE1C56">
              <w:rPr>
                <w:rFonts w:ascii="Arial" w:hAnsi="Arial" w:cs="Arial"/>
                <w:b/>
                <w:bCs/>
                <w:sz w:val="22"/>
                <w:szCs w:val="22"/>
              </w:rPr>
              <w:t>un solo producto</w:t>
            </w:r>
            <w:r w:rsidRPr="00EE1C56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Pr="00EE1C56">
              <w:rPr>
                <w:rFonts w:ascii="Arial" w:eastAsia="Courier New" w:hAnsi="Arial" w:cs="Arial"/>
                <w:sz w:val="22"/>
                <w:szCs w:val="22"/>
                <w:shd w:val="clear" w:color="auto" w:fill="F1F5F9"/>
              </w:rPr>
              <w:t>Ballot</w:t>
            </w:r>
            <w:r w:rsidRPr="00EE1C56">
              <w:rPr>
                <w:rFonts w:ascii="Arial" w:hAnsi="Arial" w:cs="Arial"/>
                <w:sz w:val="22"/>
                <w:szCs w:val="22"/>
              </w:rPr>
              <w:t>).</w:t>
            </w:r>
          </w:p>
        </w:tc>
        <w:tc>
          <w:tcPr>
            <w:tcW w:w="4157" w:type="dxa"/>
          </w:tcPr>
          <w:p w14:paraId="73AF3CE9" w14:textId="77777777" w:rsidR="00EF2F91" w:rsidRPr="00EE1C56" w:rsidRDefault="00000000" w:rsidP="001B18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1C56">
              <w:rPr>
                <w:rFonts w:ascii="Arial" w:hAnsi="Arial" w:cs="Arial"/>
                <w:sz w:val="22"/>
                <w:szCs w:val="22"/>
              </w:rPr>
              <w:t xml:space="preserve">Crea </w:t>
            </w:r>
            <w:r w:rsidRPr="00EE1C56">
              <w:rPr>
                <w:rFonts w:ascii="Arial" w:hAnsi="Arial" w:cs="Arial"/>
                <w:b/>
                <w:bCs/>
                <w:sz w:val="22"/>
                <w:szCs w:val="22"/>
              </w:rPr>
              <w:t>familias completas de productos relacionados</w:t>
            </w:r>
            <w:r w:rsidRPr="00EE1C56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Pr="00EE1C56">
              <w:rPr>
                <w:rFonts w:ascii="Arial" w:eastAsia="Courier New" w:hAnsi="Arial" w:cs="Arial"/>
                <w:sz w:val="22"/>
                <w:szCs w:val="22"/>
                <w:shd w:val="clear" w:color="auto" w:fill="F1F5F9"/>
              </w:rPr>
              <w:t>Validator</w:t>
            </w:r>
            <w:r w:rsidRPr="00EE1C56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EE1C56">
              <w:rPr>
                <w:rFonts w:ascii="Arial" w:eastAsia="Courier New" w:hAnsi="Arial" w:cs="Arial"/>
                <w:sz w:val="22"/>
                <w:szCs w:val="22"/>
                <w:shd w:val="clear" w:color="auto" w:fill="F1F5F9"/>
              </w:rPr>
              <w:t>Header</w:t>
            </w:r>
            <w:r w:rsidRPr="00EE1C56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EE1C56">
              <w:rPr>
                <w:rFonts w:ascii="Arial" w:eastAsia="Courier New" w:hAnsi="Arial" w:cs="Arial"/>
                <w:sz w:val="22"/>
                <w:szCs w:val="22"/>
                <w:shd w:val="clear" w:color="auto" w:fill="F1F5F9"/>
              </w:rPr>
              <w:t>TallyRule</w:t>
            </w:r>
            <w:r w:rsidRPr="00EE1C56">
              <w:rPr>
                <w:rFonts w:ascii="Arial" w:hAnsi="Arial" w:cs="Arial"/>
                <w:sz w:val="22"/>
                <w:szCs w:val="22"/>
              </w:rPr>
              <w:t>).</w:t>
            </w:r>
          </w:p>
        </w:tc>
      </w:tr>
      <w:tr w:rsidR="00EF2F91" w:rsidRPr="001B1886" w14:paraId="5A168198" w14:textId="77777777" w:rsidTr="00EE1C56">
        <w:tc>
          <w:tcPr>
            <w:tcW w:w="1980" w:type="dxa"/>
          </w:tcPr>
          <w:p w14:paraId="0E450AD4" w14:textId="77777777" w:rsidR="00EF2F91" w:rsidRPr="00EE1C56" w:rsidRDefault="00000000" w:rsidP="001B18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1C56">
              <w:rPr>
                <w:rFonts w:ascii="Arial" w:hAnsi="Arial" w:cs="Arial"/>
                <w:b/>
                <w:bCs/>
                <w:sz w:val="22"/>
                <w:szCs w:val="22"/>
              </w:rPr>
              <w:t>Mecanismo</w:t>
            </w:r>
          </w:p>
        </w:tc>
        <w:tc>
          <w:tcPr>
            <w:tcW w:w="2879" w:type="dxa"/>
          </w:tcPr>
          <w:p w14:paraId="09BD0CEF" w14:textId="77777777" w:rsidR="00EF2F91" w:rsidRPr="00EE1C56" w:rsidRDefault="00000000" w:rsidP="001B18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1C56">
              <w:rPr>
                <w:rFonts w:ascii="Arial" w:hAnsi="Arial" w:cs="Arial"/>
                <w:sz w:val="22"/>
                <w:szCs w:val="22"/>
              </w:rPr>
              <w:t>Herencia de clases (</w:t>
            </w:r>
            <w:r w:rsidRPr="00EE1C56">
              <w:rPr>
                <w:rFonts w:ascii="Arial" w:eastAsia="Courier New" w:hAnsi="Arial" w:cs="Arial"/>
                <w:sz w:val="22"/>
                <w:szCs w:val="22"/>
                <w:shd w:val="clear" w:color="auto" w:fill="F1F5F9"/>
              </w:rPr>
              <w:t>create_ballot</w:t>
            </w:r>
            <w:r w:rsidRPr="00EE1C56">
              <w:rPr>
                <w:rFonts w:ascii="Arial" w:hAnsi="Arial" w:cs="Arial"/>
                <w:sz w:val="22"/>
                <w:szCs w:val="22"/>
              </w:rPr>
              <w:t>).</w:t>
            </w:r>
          </w:p>
        </w:tc>
        <w:tc>
          <w:tcPr>
            <w:tcW w:w="4157" w:type="dxa"/>
          </w:tcPr>
          <w:p w14:paraId="34A5DCDB" w14:textId="77777777" w:rsidR="00EF2F91" w:rsidRPr="00EE1C56" w:rsidRDefault="00000000" w:rsidP="001B18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1C56">
              <w:rPr>
                <w:rFonts w:ascii="Arial" w:hAnsi="Arial" w:cs="Arial"/>
                <w:sz w:val="22"/>
                <w:szCs w:val="22"/>
              </w:rPr>
              <w:t>Composición de interfaces a nivel de objeto.</w:t>
            </w:r>
          </w:p>
        </w:tc>
      </w:tr>
      <w:tr w:rsidR="00EF2F91" w:rsidRPr="001B1886" w14:paraId="6A9B2297" w14:textId="77777777" w:rsidTr="00EE1C56">
        <w:tc>
          <w:tcPr>
            <w:tcW w:w="1980" w:type="dxa"/>
          </w:tcPr>
          <w:p w14:paraId="2C767B5D" w14:textId="77777777" w:rsidR="00EF2F91" w:rsidRPr="00EE1C56" w:rsidRDefault="00000000" w:rsidP="001B18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1C56">
              <w:rPr>
                <w:rFonts w:ascii="Arial" w:hAnsi="Arial" w:cs="Arial"/>
                <w:b/>
                <w:bCs/>
                <w:sz w:val="22"/>
                <w:szCs w:val="22"/>
              </w:rPr>
              <w:t>Extensibilidad</w:t>
            </w:r>
          </w:p>
        </w:tc>
        <w:tc>
          <w:tcPr>
            <w:tcW w:w="2879" w:type="dxa"/>
          </w:tcPr>
          <w:p w14:paraId="58675BC7" w14:textId="77777777" w:rsidR="00EF2F91" w:rsidRPr="00EE1C56" w:rsidRDefault="00000000" w:rsidP="001B18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1C56">
              <w:rPr>
                <w:rFonts w:ascii="Arial" w:hAnsi="Arial" w:cs="Arial"/>
                <w:sz w:val="22"/>
                <w:szCs w:val="22"/>
              </w:rPr>
              <w:t>Se extiende añadiendo una subclase creadora.</w:t>
            </w:r>
          </w:p>
        </w:tc>
        <w:tc>
          <w:tcPr>
            <w:tcW w:w="4157" w:type="dxa"/>
          </w:tcPr>
          <w:p w14:paraId="1038B597" w14:textId="77777777" w:rsidR="00EF2F91" w:rsidRPr="00EE1C56" w:rsidRDefault="00000000" w:rsidP="001B18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E1C56">
              <w:rPr>
                <w:rFonts w:ascii="Arial" w:hAnsi="Arial" w:cs="Arial"/>
                <w:sz w:val="22"/>
                <w:szCs w:val="22"/>
              </w:rPr>
              <w:t>Se extiende añadiendo una nueva fábrica de familia completa.</w:t>
            </w:r>
          </w:p>
        </w:tc>
      </w:tr>
    </w:tbl>
    <w:p w14:paraId="5A724442" w14:textId="77777777" w:rsidR="00EF2F91" w:rsidRPr="001B1886" w:rsidRDefault="00000000" w:rsidP="001B1886">
      <w:pPr>
        <w:jc w:val="both"/>
        <w:rPr>
          <w:rFonts w:ascii="Arial" w:hAnsi="Arial" w:cs="Arial"/>
        </w:rPr>
      </w:pPr>
      <w:r w:rsidRPr="001B1886">
        <w:rPr>
          <w:rFonts w:ascii="Arial" w:hAnsi="Arial" w:cs="Arial"/>
        </w:rPr>
        <w:t xml:space="preserve"> </w:t>
      </w:r>
    </w:p>
    <w:p w14:paraId="6CB18226" w14:textId="6B9C8310" w:rsidR="00EF2F91" w:rsidRPr="00EE1C56" w:rsidRDefault="00000000" w:rsidP="00EE1C56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EE1C56">
        <w:rPr>
          <w:rFonts w:ascii="Arial" w:hAnsi="Arial" w:cs="Arial"/>
          <w:b/>
          <w:bCs/>
        </w:rPr>
        <w:t>Relación con SOLID</w:t>
      </w:r>
    </w:p>
    <w:p w14:paraId="1918E882" w14:textId="77777777" w:rsidR="00EE1C56" w:rsidRPr="00EE1C56" w:rsidRDefault="00EE1C56" w:rsidP="00EE1C56">
      <w:pPr>
        <w:pStyle w:val="Prrafodelista"/>
        <w:ind w:left="765"/>
        <w:jc w:val="both"/>
        <w:rPr>
          <w:rFonts w:ascii="Arial" w:hAnsi="Arial" w:cs="Arial"/>
        </w:rPr>
      </w:pPr>
    </w:p>
    <w:p w14:paraId="72B92788" w14:textId="79C71DEB" w:rsidR="00EE1C56" w:rsidRPr="009A089B" w:rsidRDefault="00000000" w:rsidP="00EE1C56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EE1C56">
        <w:rPr>
          <w:rFonts w:ascii="Arial" w:hAnsi="Arial" w:cs="Arial"/>
          <w:b/>
          <w:bCs/>
        </w:rPr>
        <w:t>Open/Closed Principle (OCP):</w:t>
      </w:r>
      <w:r w:rsidRPr="00EE1C56">
        <w:rPr>
          <w:rFonts w:ascii="Arial" w:hAnsi="Arial" w:cs="Arial"/>
        </w:rPr>
        <w:t xml:space="preserve"> Es posible introducir una nueva modalidad electoral (por ejemplo, </w:t>
      </w:r>
      <w:r w:rsidRPr="00EE1C56">
        <w:rPr>
          <w:rFonts w:ascii="Arial" w:eastAsia="Courier New" w:hAnsi="Arial" w:cs="Arial"/>
          <w:shd w:val="clear" w:color="auto" w:fill="F1F5F9"/>
        </w:rPr>
        <w:t>UnionElectionFactory</w:t>
      </w:r>
      <w:r w:rsidRPr="00EE1C56">
        <w:rPr>
          <w:rFonts w:ascii="Arial" w:hAnsi="Arial" w:cs="Arial"/>
        </w:rPr>
        <w:t xml:space="preserve"> para sindicatos) implementando la interfaz abstracta, sin modificar el código que consume los componentes.</w:t>
      </w:r>
    </w:p>
    <w:p w14:paraId="16136324" w14:textId="77777777" w:rsidR="00EF2F91" w:rsidRPr="00EE1C56" w:rsidRDefault="00000000" w:rsidP="00EE1C56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EE1C56">
        <w:rPr>
          <w:rFonts w:ascii="Arial" w:hAnsi="Arial" w:cs="Arial"/>
          <w:b/>
          <w:bCs/>
        </w:rPr>
        <w:t>Dependency Inversion Principle (DIP):</w:t>
      </w:r>
      <w:r w:rsidRPr="00EE1C56">
        <w:rPr>
          <w:rFonts w:ascii="Arial" w:hAnsi="Arial" w:cs="Arial"/>
        </w:rPr>
        <w:t xml:space="preserve"> El subsistema que orquesta la votación depende únicamente de la abstracción </w:t>
      </w:r>
      <w:r w:rsidRPr="00EE1C56">
        <w:rPr>
          <w:rFonts w:ascii="Arial" w:eastAsia="Courier New" w:hAnsi="Arial" w:cs="Arial"/>
          <w:shd w:val="clear" w:color="auto" w:fill="F1F5F9"/>
        </w:rPr>
        <w:t>ElectoralFamilyFactory</w:t>
      </w:r>
      <w:r w:rsidRPr="00EE1C56">
        <w:rPr>
          <w:rFonts w:ascii="Arial" w:hAnsi="Arial" w:cs="Arial"/>
        </w:rPr>
        <w:t xml:space="preserve"> y de las interfaces abstractas de cada producto, nunca de sus clases concretas.</w:t>
      </w:r>
    </w:p>
    <w:sectPr w:rsidR="00EF2F91" w:rsidRPr="00EE1C5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27D"/>
    <w:multiLevelType w:val="multilevel"/>
    <w:tmpl w:val="F77013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56798B"/>
    <w:multiLevelType w:val="hybridMultilevel"/>
    <w:tmpl w:val="12B28398"/>
    <w:lvl w:ilvl="0" w:tplc="CDACF918">
      <w:start w:val="1"/>
      <w:numFmt w:val="bullet"/>
      <w:suff w:val="space"/>
      <w:lvlText w:val="●"/>
      <w:lvlJc w:val="left"/>
      <w:pPr>
        <w:ind w:left="240" w:hanging="180"/>
      </w:pPr>
    </w:lvl>
    <w:lvl w:ilvl="1" w:tplc="B6BA74C8">
      <w:start w:val="1"/>
      <w:numFmt w:val="bullet"/>
      <w:suff w:val="space"/>
      <w:lvlText w:val="○"/>
      <w:lvlJc w:val="left"/>
      <w:pPr>
        <w:ind w:left="660" w:hanging="180"/>
      </w:pPr>
    </w:lvl>
    <w:lvl w:ilvl="2" w:tplc="B9241284">
      <w:start w:val="1"/>
      <w:numFmt w:val="bullet"/>
      <w:suff w:val="space"/>
      <w:lvlText w:val="■"/>
      <w:lvlJc w:val="left"/>
      <w:pPr>
        <w:ind w:left="1080" w:hanging="180"/>
      </w:pPr>
    </w:lvl>
    <w:lvl w:ilvl="3" w:tplc="B450DF58">
      <w:start w:val="1"/>
      <w:numFmt w:val="bullet"/>
      <w:suff w:val="space"/>
      <w:lvlText w:val="●"/>
      <w:lvlJc w:val="left"/>
      <w:pPr>
        <w:ind w:left="1500" w:hanging="180"/>
      </w:pPr>
    </w:lvl>
    <w:lvl w:ilvl="4" w:tplc="E3DAE884">
      <w:start w:val="1"/>
      <w:numFmt w:val="bullet"/>
      <w:suff w:val="space"/>
      <w:lvlText w:val="○"/>
      <w:lvlJc w:val="left"/>
      <w:pPr>
        <w:ind w:left="1920" w:hanging="180"/>
      </w:pPr>
    </w:lvl>
    <w:lvl w:ilvl="5" w:tplc="CC6E51C2">
      <w:start w:val="1"/>
      <w:numFmt w:val="bullet"/>
      <w:suff w:val="space"/>
      <w:lvlText w:val="■"/>
      <w:lvlJc w:val="left"/>
      <w:pPr>
        <w:ind w:left="2340" w:hanging="180"/>
      </w:pPr>
    </w:lvl>
    <w:lvl w:ilvl="6" w:tplc="04AEF556">
      <w:start w:val="1"/>
      <w:numFmt w:val="bullet"/>
      <w:suff w:val="space"/>
      <w:lvlText w:val="●"/>
      <w:lvlJc w:val="left"/>
      <w:pPr>
        <w:ind w:left="2760" w:hanging="180"/>
      </w:pPr>
    </w:lvl>
    <w:lvl w:ilvl="7" w:tplc="7C26447A">
      <w:start w:val="1"/>
      <w:numFmt w:val="bullet"/>
      <w:suff w:val="space"/>
      <w:lvlText w:val="○"/>
      <w:lvlJc w:val="left"/>
      <w:pPr>
        <w:ind w:left="3180" w:hanging="180"/>
      </w:pPr>
    </w:lvl>
    <w:lvl w:ilvl="8" w:tplc="5B1804C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39A80F37"/>
    <w:multiLevelType w:val="hybridMultilevel"/>
    <w:tmpl w:val="D8E8C5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E53AD"/>
    <w:multiLevelType w:val="hybridMultilevel"/>
    <w:tmpl w:val="B03EA9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5210A3"/>
    <w:multiLevelType w:val="hybridMultilevel"/>
    <w:tmpl w:val="E8F22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6C2200"/>
    <w:multiLevelType w:val="hybridMultilevel"/>
    <w:tmpl w:val="607029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370F5E"/>
    <w:multiLevelType w:val="hybridMultilevel"/>
    <w:tmpl w:val="57E0AE6E"/>
    <w:lvl w:ilvl="0" w:tplc="3BA48D8A">
      <w:start w:val="1"/>
      <w:numFmt w:val="bullet"/>
      <w:lvlText w:val="●"/>
      <w:lvlJc w:val="left"/>
      <w:pPr>
        <w:ind w:left="720" w:hanging="360"/>
      </w:pPr>
    </w:lvl>
    <w:lvl w:ilvl="1" w:tplc="73FE6598">
      <w:start w:val="1"/>
      <w:numFmt w:val="bullet"/>
      <w:lvlText w:val="○"/>
      <w:lvlJc w:val="left"/>
      <w:pPr>
        <w:ind w:left="1440" w:hanging="360"/>
      </w:pPr>
    </w:lvl>
    <w:lvl w:ilvl="2" w:tplc="13FE4B08">
      <w:start w:val="1"/>
      <w:numFmt w:val="bullet"/>
      <w:lvlText w:val="■"/>
      <w:lvlJc w:val="left"/>
      <w:pPr>
        <w:ind w:left="2160" w:hanging="360"/>
      </w:pPr>
    </w:lvl>
    <w:lvl w:ilvl="3" w:tplc="CBE00730">
      <w:start w:val="1"/>
      <w:numFmt w:val="bullet"/>
      <w:lvlText w:val="●"/>
      <w:lvlJc w:val="left"/>
      <w:pPr>
        <w:ind w:left="2880" w:hanging="360"/>
      </w:pPr>
    </w:lvl>
    <w:lvl w:ilvl="4" w:tplc="F6360C2E">
      <w:start w:val="1"/>
      <w:numFmt w:val="bullet"/>
      <w:lvlText w:val="○"/>
      <w:lvlJc w:val="left"/>
      <w:pPr>
        <w:ind w:left="3600" w:hanging="360"/>
      </w:pPr>
    </w:lvl>
    <w:lvl w:ilvl="5" w:tplc="91AAC7DC">
      <w:start w:val="1"/>
      <w:numFmt w:val="bullet"/>
      <w:lvlText w:val="■"/>
      <w:lvlJc w:val="left"/>
      <w:pPr>
        <w:ind w:left="4320" w:hanging="360"/>
      </w:pPr>
    </w:lvl>
    <w:lvl w:ilvl="6" w:tplc="FC307E08">
      <w:start w:val="1"/>
      <w:numFmt w:val="bullet"/>
      <w:lvlText w:val="●"/>
      <w:lvlJc w:val="left"/>
      <w:pPr>
        <w:ind w:left="5040" w:hanging="360"/>
      </w:pPr>
    </w:lvl>
    <w:lvl w:ilvl="7" w:tplc="8FD2E1F2">
      <w:start w:val="1"/>
      <w:numFmt w:val="bullet"/>
      <w:lvlText w:val="●"/>
      <w:lvlJc w:val="left"/>
      <w:pPr>
        <w:ind w:left="5760" w:hanging="360"/>
      </w:pPr>
    </w:lvl>
    <w:lvl w:ilvl="8" w:tplc="B3CC44B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FEA0B56"/>
    <w:multiLevelType w:val="hybridMultilevel"/>
    <w:tmpl w:val="32B810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993589">
    <w:abstractNumId w:val="6"/>
    <w:lvlOverride w:ilvl="0">
      <w:startOverride w:val="1"/>
    </w:lvlOverride>
  </w:num>
  <w:num w:numId="2" w16cid:durableId="310869128">
    <w:abstractNumId w:val="1"/>
    <w:lvlOverride w:ilvl="0">
      <w:startOverride w:val="1"/>
    </w:lvlOverride>
  </w:num>
  <w:num w:numId="3" w16cid:durableId="1232738970">
    <w:abstractNumId w:val="3"/>
  </w:num>
  <w:num w:numId="4" w16cid:durableId="1854564065">
    <w:abstractNumId w:val="0"/>
  </w:num>
  <w:num w:numId="5" w16cid:durableId="1175344352">
    <w:abstractNumId w:val="4"/>
  </w:num>
  <w:num w:numId="6" w16cid:durableId="297761160">
    <w:abstractNumId w:val="5"/>
  </w:num>
  <w:num w:numId="7" w16cid:durableId="857742821">
    <w:abstractNumId w:val="7"/>
  </w:num>
  <w:num w:numId="8" w16cid:durableId="1317803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F91"/>
    <w:rsid w:val="00154CB5"/>
    <w:rsid w:val="001B1886"/>
    <w:rsid w:val="009A089B"/>
    <w:rsid w:val="00E40A71"/>
    <w:rsid w:val="00EE1C56"/>
    <w:rsid w:val="00EF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DB222"/>
  <w15:docId w15:val="{8425130C-EC51-4C18-9616-55184DE5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inespaciado">
    <w:name w:val="No Spacing"/>
    <w:uiPriority w:val="1"/>
    <w:qFormat/>
    <w:rsid w:val="001B1886"/>
  </w:style>
  <w:style w:type="table" w:styleId="Tablaconcuadrcula">
    <w:name w:val="Table Grid"/>
    <w:basedOn w:val="Tablanormal"/>
    <w:uiPriority w:val="39"/>
    <w:rsid w:val="001B18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996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</cp:lastModifiedBy>
  <cp:revision>7</cp:revision>
  <dcterms:created xsi:type="dcterms:W3CDTF">2026-09-14T14:46:00Z</dcterms:created>
  <dcterms:modified xsi:type="dcterms:W3CDTF">2026-09-14T15:05:00Z</dcterms:modified>
</cp:coreProperties>
</file>