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9EC3E" w14:textId="77777777" w:rsidR="005F0349" w:rsidRPr="003E5467" w:rsidRDefault="00000000" w:rsidP="003E5467">
      <w:pPr>
        <w:jc w:val="both"/>
        <w:rPr>
          <w:rFonts w:ascii="Arial" w:hAnsi="Arial" w:cs="Arial"/>
          <w:b/>
          <w:bCs/>
        </w:rPr>
      </w:pPr>
      <w:r w:rsidRPr="003E5467">
        <w:rPr>
          <w:rFonts w:ascii="Arial" w:hAnsi="Arial" w:cs="Arial"/>
          <w:b/>
          <w:bCs/>
        </w:rPr>
        <w:t>Avance Patrón de Diseño Builder</w:t>
      </w:r>
    </w:p>
    <w:p w14:paraId="7FC8F93C" w14:textId="77777777" w:rsidR="005F0349" w:rsidRPr="003E5467" w:rsidRDefault="00000000" w:rsidP="003E5467">
      <w:pPr>
        <w:jc w:val="both"/>
        <w:rPr>
          <w:rFonts w:ascii="Arial" w:hAnsi="Arial" w:cs="Arial"/>
        </w:rPr>
      </w:pPr>
      <w:r w:rsidRPr="003E5467">
        <w:rPr>
          <w:rFonts w:ascii="Arial" w:hAnsi="Arial" w:cs="Arial"/>
        </w:rPr>
        <w:t xml:space="preserve"> </w:t>
      </w:r>
    </w:p>
    <w:p w14:paraId="5C0E7685" w14:textId="048EA4D4" w:rsidR="005F0349" w:rsidRDefault="00000000" w:rsidP="003E5467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b/>
          <w:bCs/>
        </w:rPr>
      </w:pPr>
      <w:r w:rsidRPr="003E5467">
        <w:rPr>
          <w:rFonts w:ascii="Arial" w:hAnsi="Arial" w:cs="Arial"/>
          <w:b/>
          <w:bCs/>
        </w:rPr>
        <w:t>Identificación del Avance</w:t>
      </w:r>
    </w:p>
    <w:p w14:paraId="3A6C6FB9" w14:textId="77777777" w:rsidR="003E5467" w:rsidRPr="003E5467" w:rsidRDefault="003E5467" w:rsidP="003E5467">
      <w:pPr>
        <w:jc w:val="both"/>
        <w:rPr>
          <w:rFonts w:ascii="Arial" w:hAnsi="Arial" w:cs="Arial"/>
          <w:b/>
          <w:bCs/>
        </w:rPr>
      </w:pPr>
    </w:p>
    <w:p w14:paraId="24D18F2D" w14:textId="0AA6C525" w:rsidR="0026136C" w:rsidRPr="0026136C" w:rsidRDefault="00000000" w:rsidP="0026136C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3E5467">
        <w:rPr>
          <w:rFonts w:ascii="Arial" w:hAnsi="Arial" w:cs="Arial"/>
          <w:b/>
          <w:bCs/>
        </w:rPr>
        <w:t>Patrón de Diseño:</w:t>
      </w:r>
      <w:r w:rsidRPr="003E5467">
        <w:rPr>
          <w:rFonts w:ascii="Arial" w:hAnsi="Arial" w:cs="Arial"/>
        </w:rPr>
        <w:t xml:space="preserve"> Builder (Creacional).</w:t>
      </w:r>
    </w:p>
    <w:p w14:paraId="28F66BF9" w14:textId="2760B19F" w:rsidR="0026136C" w:rsidRPr="0026136C" w:rsidRDefault="00000000" w:rsidP="0026136C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3E5467">
        <w:rPr>
          <w:rFonts w:ascii="Arial" w:hAnsi="Arial" w:cs="Arial"/>
          <w:b/>
          <w:bCs/>
        </w:rPr>
        <w:t>Elemento del Sistema:</w:t>
      </w:r>
      <w:r w:rsidRPr="003E5467">
        <w:rPr>
          <w:rFonts w:ascii="Arial" w:hAnsi="Arial" w:cs="Arial"/>
        </w:rPr>
        <w:t xml:space="preserve"> Ensamble de Actas Oficiales de Escrutinio (</w:t>
      </w:r>
      <w:r w:rsidRPr="003E5467">
        <w:rPr>
          <w:rFonts w:ascii="Arial" w:eastAsia="Courier New" w:hAnsi="Arial" w:cs="Arial"/>
          <w:shd w:val="clear" w:color="auto" w:fill="F1F5F9"/>
        </w:rPr>
        <w:t>ElectoralTallyReport</w:t>
      </w:r>
      <w:r w:rsidRPr="003E5467">
        <w:rPr>
          <w:rFonts w:ascii="Arial" w:hAnsi="Arial" w:cs="Arial"/>
        </w:rPr>
        <w:t>)</w:t>
      </w:r>
      <w:r w:rsidR="003E5467">
        <w:rPr>
          <w:rFonts w:ascii="Arial" w:hAnsi="Arial" w:cs="Arial"/>
        </w:rPr>
        <w:t xml:space="preserve"> </w:t>
      </w:r>
      <w:r w:rsidRPr="003E5467">
        <w:rPr>
          <w:rFonts w:ascii="Arial" w:hAnsi="Arial" w:cs="Arial"/>
        </w:rPr>
        <w:t xml:space="preserve">mediante </w:t>
      </w:r>
      <w:r w:rsidRPr="003E5467">
        <w:rPr>
          <w:rFonts w:ascii="Arial" w:eastAsia="Courier New" w:hAnsi="Arial" w:cs="Arial"/>
          <w:shd w:val="clear" w:color="auto" w:fill="F1F5F9"/>
        </w:rPr>
        <w:t>TallyReportBuilder</w:t>
      </w:r>
      <w:r w:rsidRPr="003E5467">
        <w:rPr>
          <w:rFonts w:ascii="Arial" w:hAnsi="Arial" w:cs="Arial"/>
        </w:rPr>
        <w:t xml:space="preserve"> y </w:t>
      </w:r>
      <w:r w:rsidRPr="003E5467">
        <w:rPr>
          <w:rFonts w:ascii="Arial" w:eastAsia="Courier New" w:hAnsi="Arial" w:cs="Arial"/>
          <w:shd w:val="clear" w:color="auto" w:fill="F1F5F9"/>
        </w:rPr>
        <w:t>OfficialTallyReportBuilder</w:t>
      </w:r>
      <w:r w:rsidRPr="003E5467">
        <w:rPr>
          <w:rFonts w:ascii="Arial" w:hAnsi="Arial" w:cs="Arial"/>
        </w:rPr>
        <w:t>.</w:t>
      </w:r>
    </w:p>
    <w:p w14:paraId="35386359" w14:textId="48BACCC2" w:rsidR="005F0349" w:rsidRPr="001E131C" w:rsidRDefault="00000000" w:rsidP="003E5467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1E131C">
        <w:rPr>
          <w:rFonts w:ascii="Arial" w:hAnsi="Arial" w:cs="Arial"/>
          <w:b/>
          <w:bCs/>
        </w:rPr>
        <w:t>Ubicación del Código:</w:t>
      </w:r>
      <w:r w:rsidRPr="001E131C">
        <w:rPr>
          <w:rFonts w:ascii="Arial" w:hAnsi="Arial" w:cs="Arial"/>
        </w:rPr>
        <w:t xml:space="preserve"> </w:t>
      </w:r>
      <w:r w:rsidRPr="001E131C">
        <w:rPr>
          <w:rFonts w:ascii="Arial" w:eastAsia="Courier New" w:hAnsi="Arial" w:cs="Arial"/>
          <w:shd w:val="clear" w:color="auto" w:fill="F1F5F9"/>
        </w:rPr>
        <w:t>src/modules/tally/report_builder.py</w:t>
      </w:r>
      <w:r w:rsidRPr="001E131C">
        <w:rPr>
          <w:rFonts w:ascii="Arial" w:hAnsi="Arial" w:cs="Arial"/>
        </w:rPr>
        <w:t>.</w:t>
      </w:r>
    </w:p>
    <w:p w14:paraId="4F481051" w14:textId="77777777" w:rsidR="005F0349" w:rsidRPr="003E5467" w:rsidRDefault="00000000" w:rsidP="003E5467">
      <w:pPr>
        <w:jc w:val="both"/>
        <w:rPr>
          <w:rFonts w:ascii="Arial" w:hAnsi="Arial" w:cs="Arial"/>
        </w:rPr>
      </w:pPr>
      <w:r w:rsidRPr="003E5467">
        <w:rPr>
          <w:rFonts w:ascii="Arial" w:hAnsi="Arial" w:cs="Arial"/>
        </w:rPr>
        <w:t xml:space="preserve"> </w:t>
      </w:r>
    </w:p>
    <w:p w14:paraId="1CD17D74" w14:textId="7DB1ECE0" w:rsidR="001E131C" w:rsidRPr="001E131C" w:rsidRDefault="00000000" w:rsidP="001E131C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b/>
          <w:bCs/>
        </w:rPr>
      </w:pPr>
      <w:r w:rsidRPr="001E131C">
        <w:rPr>
          <w:rFonts w:ascii="Arial" w:hAnsi="Arial" w:cs="Arial"/>
          <w:b/>
          <w:bCs/>
        </w:rPr>
        <w:t>Justificación y Problema que Resuelve en el Dominio</w:t>
      </w:r>
    </w:p>
    <w:p w14:paraId="0E56A1C6" w14:textId="77777777" w:rsidR="005F0349" w:rsidRPr="003E5467" w:rsidRDefault="00000000" w:rsidP="003E5467">
      <w:pPr>
        <w:jc w:val="both"/>
        <w:rPr>
          <w:rFonts w:ascii="Arial" w:hAnsi="Arial" w:cs="Arial"/>
        </w:rPr>
      </w:pPr>
      <w:r w:rsidRPr="003E5467">
        <w:rPr>
          <w:rFonts w:ascii="Arial" w:hAnsi="Arial" w:cs="Arial"/>
        </w:rPr>
        <w:t xml:space="preserve"> </w:t>
      </w:r>
    </w:p>
    <w:p w14:paraId="2C88D19E" w14:textId="77777777" w:rsidR="005F0349" w:rsidRDefault="00000000" w:rsidP="003E5467">
      <w:pPr>
        <w:jc w:val="both"/>
        <w:rPr>
          <w:rFonts w:ascii="Arial" w:hAnsi="Arial" w:cs="Arial"/>
        </w:rPr>
      </w:pPr>
      <w:r w:rsidRPr="003E5467">
        <w:rPr>
          <w:rFonts w:ascii="Arial" w:hAnsi="Arial" w:cs="Arial"/>
        </w:rPr>
        <w:t xml:space="preserve">Al finalizar una jornada de votación electrónica, el sistema debe generar el </w:t>
      </w:r>
      <w:r w:rsidRPr="003E5467">
        <w:rPr>
          <w:rFonts w:ascii="Arial" w:hAnsi="Arial" w:cs="Arial"/>
          <w:b/>
          <w:bCs/>
        </w:rPr>
        <w:t>Acta Oficial de Escrutinio y Cierre de Urnas</w:t>
      </w:r>
      <w:r w:rsidRPr="003E5467">
        <w:rPr>
          <w:rFonts w:ascii="Arial" w:hAnsi="Arial" w:cs="Arial"/>
        </w:rPr>
        <w:t>. Este objeto no es una estructura de datos simple; se trata de una entidad compleja compuesta por:</w:t>
      </w:r>
    </w:p>
    <w:p w14:paraId="6BBE44C8" w14:textId="77777777" w:rsidR="001E131C" w:rsidRPr="003E5467" w:rsidRDefault="001E131C" w:rsidP="003E5467">
      <w:pPr>
        <w:jc w:val="both"/>
        <w:rPr>
          <w:rFonts w:ascii="Arial" w:hAnsi="Arial" w:cs="Arial"/>
        </w:rPr>
      </w:pPr>
    </w:p>
    <w:p w14:paraId="17DE6614" w14:textId="77777777" w:rsidR="005F0349" w:rsidRPr="001E131C" w:rsidRDefault="00000000" w:rsidP="001E131C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 w:rsidRPr="001E131C">
        <w:rPr>
          <w:rFonts w:ascii="Arial" w:hAnsi="Arial" w:cs="Arial"/>
        </w:rPr>
        <w:t>Metadatos de la jornada (título oficial de la elección y jurisdicción territorial).</w:t>
      </w:r>
    </w:p>
    <w:p w14:paraId="49FED246" w14:textId="77777777" w:rsidR="005F0349" w:rsidRPr="001E131C" w:rsidRDefault="00000000" w:rsidP="001E131C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 w:rsidRPr="001E131C">
        <w:rPr>
          <w:rFonts w:ascii="Arial" w:hAnsi="Arial" w:cs="Arial"/>
        </w:rPr>
        <w:t>Fecha y hora exacta de emisión.</w:t>
      </w:r>
    </w:p>
    <w:p w14:paraId="4FD5AC6F" w14:textId="77777777" w:rsidR="005F0349" w:rsidRPr="001E131C" w:rsidRDefault="00000000" w:rsidP="001E131C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 w:rsidRPr="001E131C">
        <w:rPr>
          <w:rFonts w:ascii="Arial" w:hAnsi="Arial" w:cs="Arial"/>
        </w:rPr>
        <w:t>Lote de identificadores de las mesas de votación escrutadas y consolidadas.</w:t>
      </w:r>
    </w:p>
    <w:p w14:paraId="5344F278" w14:textId="77777777" w:rsidR="005F0349" w:rsidRPr="001E131C" w:rsidRDefault="00000000" w:rsidP="001E131C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 w:rsidRPr="001E131C">
        <w:rPr>
          <w:rFonts w:ascii="Arial" w:hAnsi="Arial" w:cs="Arial"/>
        </w:rPr>
        <w:t>Desglose numérico de votos válidos por candidato, votos en blanco y votos nulos.</w:t>
      </w:r>
    </w:p>
    <w:p w14:paraId="1716BEC3" w14:textId="77777777" w:rsidR="005F0349" w:rsidRPr="001E131C" w:rsidRDefault="00000000" w:rsidP="001E131C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 w:rsidRPr="001E131C">
        <w:rPr>
          <w:rFonts w:ascii="Arial" w:hAnsi="Arial" w:cs="Arial"/>
        </w:rPr>
        <w:t>Cómputo global y totalizado de sufragios.</w:t>
      </w:r>
    </w:p>
    <w:p w14:paraId="5EA0F829" w14:textId="77777777" w:rsidR="005F0349" w:rsidRPr="001E131C" w:rsidRDefault="00000000" w:rsidP="001E131C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 w:rsidRPr="001E131C">
        <w:rPr>
          <w:rFonts w:ascii="Arial" w:hAnsi="Arial" w:cs="Arial"/>
        </w:rPr>
        <w:t>Registro de firmas digitales o códigos de autenticación de los jurados de mesa.</w:t>
      </w:r>
    </w:p>
    <w:p w14:paraId="605D1502" w14:textId="77777777" w:rsidR="005F0349" w:rsidRPr="001E131C" w:rsidRDefault="00000000" w:rsidP="001E131C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 w:rsidRPr="001E131C">
        <w:rPr>
          <w:rFonts w:ascii="Arial" w:hAnsi="Arial" w:cs="Arial"/>
        </w:rPr>
        <w:t>Sello criptográfico digital (hash SHA-256) generado sobre el contenido del acta para garantizar inmutabilidad.</w:t>
      </w:r>
    </w:p>
    <w:p w14:paraId="6DFBDEF1" w14:textId="77777777" w:rsidR="005F0349" w:rsidRPr="003E5467" w:rsidRDefault="00000000" w:rsidP="003E5467">
      <w:pPr>
        <w:jc w:val="both"/>
        <w:rPr>
          <w:rFonts w:ascii="Arial" w:hAnsi="Arial" w:cs="Arial"/>
        </w:rPr>
      </w:pPr>
      <w:r w:rsidRPr="003E5467">
        <w:rPr>
          <w:rFonts w:ascii="Arial" w:hAnsi="Arial" w:cs="Arial"/>
        </w:rPr>
        <w:t xml:space="preserve"> </w:t>
      </w:r>
    </w:p>
    <w:p w14:paraId="72A4AEFF" w14:textId="77777777" w:rsidR="005F0349" w:rsidRDefault="00000000" w:rsidP="003E5467">
      <w:pPr>
        <w:jc w:val="both"/>
        <w:rPr>
          <w:rFonts w:ascii="Arial" w:hAnsi="Arial" w:cs="Arial"/>
          <w:b/>
          <w:bCs/>
        </w:rPr>
      </w:pPr>
      <w:r w:rsidRPr="001E131C">
        <w:rPr>
          <w:rFonts w:ascii="Arial" w:hAnsi="Arial" w:cs="Arial"/>
          <w:b/>
          <w:bCs/>
        </w:rPr>
        <w:t>El Antipatrón Evitado: Constructor Telescópico (</w:t>
      </w:r>
      <w:r w:rsidRPr="001E131C">
        <w:rPr>
          <w:rFonts w:ascii="Arial" w:hAnsi="Arial" w:cs="Arial"/>
          <w:b/>
          <w:bCs/>
          <w:i/>
          <w:iCs/>
        </w:rPr>
        <w:t>Telescoping Constructor</w:t>
      </w:r>
      <w:r w:rsidRPr="001E131C">
        <w:rPr>
          <w:rFonts w:ascii="Arial" w:hAnsi="Arial" w:cs="Arial"/>
          <w:b/>
          <w:bCs/>
        </w:rPr>
        <w:t>)</w:t>
      </w:r>
    </w:p>
    <w:p w14:paraId="79F7B940" w14:textId="77777777" w:rsidR="001E131C" w:rsidRPr="001E131C" w:rsidRDefault="001E131C" w:rsidP="003E5467">
      <w:pPr>
        <w:jc w:val="both"/>
        <w:rPr>
          <w:rFonts w:ascii="Arial" w:hAnsi="Arial" w:cs="Arial"/>
          <w:b/>
          <w:bCs/>
        </w:rPr>
      </w:pPr>
    </w:p>
    <w:p w14:paraId="32DA58C2" w14:textId="77777777" w:rsidR="005F0349" w:rsidRDefault="00000000" w:rsidP="003E5467">
      <w:pPr>
        <w:jc w:val="both"/>
        <w:rPr>
          <w:rFonts w:ascii="Arial" w:hAnsi="Arial" w:cs="Arial"/>
        </w:rPr>
      </w:pPr>
      <w:r w:rsidRPr="003E5467">
        <w:rPr>
          <w:rFonts w:ascii="Arial" w:hAnsi="Arial" w:cs="Arial"/>
        </w:rPr>
        <w:t xml:space="preserve">Si intentáramos construir este objeto directamente mediante el constructor de clase </w:t>
      </w:r>
      <w:r w:rsidRPr="003E5467">
        <w:rPr>
          <w:rFonts w:ascii="Arial" w:eastAsia="Courier New" w:hAnsi="Arial" w:cs="Arial"/>
          <w:shd w:val="clear" w:color="auto" w:fill="F1F5F9"/>
        </w:rPr>
        <w:t>__init__</w:t>
      </w:r>
      <w:r w:rsidRPr="003E5467">
        <w:rPr>
          <w:rFonts w:ascii="Arial" w:hAnsi="Arial" w:cs="Arial"/>
        </w:rPr>
        <w:t>, caeríamos en el antipatrón de constructor telescópico:</w:t>
      </w:r>
    </w:p>
    <w:p w14:paraId="7C3F5F89" w14:textId="77777777" w:rsidR="001E131C" w:rsidRDefault="001E131C" w:rsidP="003E5467">
      <w:pPr>
        <w:jc w:val="both"/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E131C" w14:paraId="19516E4A" w14:textId="77777777" w:rsidTr="001E131C">
        <w:tc>
          <w:tcPr>
            <w:tcW w:w="9016" w:type="dxa"/>
          </w:tcPr>
          <w:p w14:paraId="47E632A9" w14:textId="77777777" w:rsidR="001E131C" w:rsidRPr="001E131C" w:rsidRDefault="001E131C" w:rsidP="001E131C">
            <w:pPr>
              <w:jc w:val="both"/>
              <w:rPr>
                <w:rFonts w:ascii="Arial" w:hAnsi="Arial" w:cs="Arial"/>
              </w:rPr>
            </w:pPr>
            <w:r w:rsidRPr="001E131C">
              <w:rPr>
                <w:rFonts w:ascii="Arial" w:hAnsi="Arial" w:cs="Arial"/>
              </w:rPr>
              <w:t># ANTIPATRÓN: Parámetros confusos, propensos a error de orden y difíciles de mantener</w:t>
            </w:r>
          </w:p>
          <w:p w14:paraId="67433B93" w14:textId="65326B03" w:rsidR="001E131C" w:rsidRDefault="001E131C" w:rsidP="001E131C">
            <w:pPr>
              <w:jc w:val="both"/>
              <w:rPr>
                <w:rFonts w:ascii="Arial" w:hAnsi="Arial" w:cs="Arial"/>
              </w:rPr>
            </w:pPr>
            <w:r w:rsidRPr="001E131C">
              <w:rPr>
                <w:rFonts w:ascii="Arial" w:hAnsi="Arial" w:cs="Arial"/>
              </w:rPr>
              <w:t>reporte = ElectoralTallyReport("Elecciones 2026", "Nacional", datetime.now(), ["M-01", "M-02"], {...}, 10, 5, 1200, ["JUR-1", "JUR-2"], "a8fbc...")</w:t>
            </w:r>
          </w:p>
        </w:tc>
      </w:tr>
    </w:tbl>
    <w:p w14:paraId="4A6DDE45" w14:textId="77777777" w:rsidR="003E5467" w:rsidRPr="003E5467" w:rsidRDefault="003E5467" w:rsidP="003E5467">
      <w:pPr>
        <w:jc w:val="both"/>
        <w:rPr>
          <w:rFonts w:ascii="Arial" w:hAnsi="Arial" w:cs="Arial"/>
        </w:rPr>
      </w:pPr>
    </w:p>
    <w:p w14:paraId="7B63C1DA" w14:textId="393F3F58" w:rsidR="005F0349" w:rsidRPr="003E5467" w:rsidRDefault="00000000" w:rsidP="003E5467">
      <w:pPr>
        <w:jc w:val="both"/>
        <w:rPr>
          <w:rFonts w:ascii="Arial" w:hAnsi="Arial" w:cs="Arial"/>
        </w:rPr>
      </w:pPr>
      <w:r w:rsidRPr="003E5467">
        <w:rPr>
          <w:rFonts w:ascii="Arial" w:hAnsi="Arial" w:cs="Arial"/>
        </w:rPr>
        <w:t>El cliente se vería forzado a conocer el orden exacto de decenas de argumentos, muchos de ellos opcionales o dependientes de pasos de cálculo intermedios.</w:t>
      </w:r>
    </w:p>
    <w:p w14:paraId="3D10C780" w14:textId="77777777" w:rsidR="005F0349" w:rsidRPr="003E5467" w:rsidRDefault="00000000" w:rsidP="003E5467">
      <w:pPr>
        <w:jc w:val="both"/>
        <w:rPr>
          <w:rFonts w:ascii="Arial" w:hAnsi="Arial" w:cs="Arial"/>
        </w:rPr>
      </w:pPr>
      <w:r w:rsidRPr="003E5467">
        <w:rPr>
          <w:rFonts w:ascii="Arial" w:hAnsi="Arial" w:cs="Arial"/>
        </w:rPr>
        <w:t xml:space="preserve"> </w:t>
      </w:r>
    </w:p>
    <w:p w14:paraId="47C2445A" w14:textId="77777777" w:rsidR="005F0349" w:rsidRPr="003E5467" w:rsidRDefault="00000000" w:rsidP="003E5467">
      <w:pPr>
        <w:jc w:val="both"/>
        <w:rPr>
          <w:rFonts w:ascii="Arial" w:hAnsi="Arial" w:cs="Arial"/>
        </w:rPr>
      </w:pPr>
      <w:r w:rsidRPr="003E5467">
        <w:rPr>
          <w:rFonts w:ascii="Arial" w:hAnsi="Arial" w:cs="Arial"/>
        </w:rPr>
        <w:t xml:space="preserve">El patrón </w:t>
      </w:r>
      <w:r w:rsidRPr="003E5467">
        <w:rPr>
          <w:rFonts w:ascii="Arial" w:hAnsi="Arial" w:cs="Arial"/>
          <w:b/>
          <w:bCs/>
        </w:rPr>
        <w:t>Builder</w:t>
      </w:r>
      <w:r w:rsidRPr="003E5467">
        <w:rPr>
          <w:rFonts w:ascii="Arial" w:hAnsi="Arial" w:cs="Arial"/>
        </w:rPr>
        <w:t xml:space="preserve"> separa el proceso de construcción paso a paso de un objeto complejo de su representación final, permitiendo que el mismo proceso de construcción produzca representaciones válidas e inmutables.</w:t>
      </w:r>
    </w:p>
    <w:p w14:paraId="3F2B2BC0" w14:textId="77777777" w:rsidR="005F0349" w:rsidRPr="003E5467" w:rsidRDefault="00000000" w:rsidP="003E5467">
      <w:pPr>
        <w:jc w:val="both"/>
        <w:rPr>
          <w:rFonts w:ascii="Arial" w:hAnsi="Arial" w:cs="Arial"/>
        </w:rPr>
      </w:pPr>
      <w:r w:rsidRPr="003E5467">
        <w:rPr>
          <w:rFonts w:ascii="Arial" w:hAnsi="Arial" w:cs="Arial"/>
        </w:rPr>
        <w:t xml:space="preserve"> </w:t>
      </w:r>
    </w:p>
    <w:p w14:paraId="0AC2E15E" w14:textId="705F797B" w:rsidR="001E131C" w:rsidRPr="001E131C" w:rsidRDefault="00000000" w:rsidP="001E131C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b/>
          <w:bCs/>
        </w:rPr>
      </w:pPr>
      <w:r w:rsidRPr="001E131C">
        <w:rPr>
          <w:rFonts w:ascii="Arial" w:hAnsi="Arial" w:cs="Arial"/>
          <w:b/>
          <w:bCs/>
        </w:rPr>
        <w:t>Implementación Técnica en el Código</w:t>
      </w:r>
    </w:p>
    <w:p w14:paraId="3127338F" w14:textId="77777777" w:rsidR="005F0349" w:rsidRPr="003E5467" w:rsidRDefault="00000000" w:rsidP="003E5467">
      <w:pPr>
        <w:jc w:val="both"/>
        <w:rPr>
          <w:rFonts w:ascii="Arial" w:hAnsi="Arial" w:cs="Arial"/>
        </w:rPr>
      </w:pPr>
      <w:r w:rsidRPr="003E5467">
        <w:rPr>
          <w:rFonts w:ascii="Arial" w:hAnsi="Arial" w:cs="Arial"/>
        </w:rPr>
        <w:t xml:space="preserve"> </w:t>
      </w:r>
    </w:p>
    <w:p w14:paraId="47F1B95C" w14:textId="77777777" w:rsidR="005F0349" w:rsidRPr="003E5467" w:rsidRDefault="00000000" w:rsidP="003E5467">
      <w:pPr>
        <w:jc w:val="both"/>
        <w:rPr>
          <w:rFonts w:ascii="Arial" w:hAnsi="Arial" w:cs="Arial"/>
        </w:rPr>
      </w:pPr>
      <w:r w:rsidRPr="003E5467">
        <w:rPr>
          <w:rFonts w:ascii="Arial" w:hAnsi="Arial" w:cs="Arial"/>
        </w:rPr>
        <w:t xml:space="preserve">La solución adopta la variante moderna </w:t>
      </w:r>
      <w:r w:rsidRPr="003E5467">
        <w:rPr>
          <w:rFonts w:ascii="Arial" w:hAnsi="Arial" w:cs="Arial"/>
          <w:b/>
          <w:bCs/>
        </w:rPr>
        <w:t>Fluent Builder</w:t>
      </w:r>
      <w:r w:rsidRPr="003E5467">
        <w:rPr>
          <w:rFonts w:ascii="Arial" w:hAnsi="Arial" w:cs="Arial"/>
        </w:rPr>
        <w:t xml:space="preserve"> (encadenamiento de métodos) complementada con inmutabilidad en el producto final (</w:t>
      </w:r>
      <w:r w:rsidRPr="003E5467">
        <w:rPr>
          <w:rFonts w:ascii="Arial" w:eastAsia="Courier New" w:hAnsi="Arial" w:cs="Arial"/>
          <w:shd w:val="clear" w:color="auto" w:fill="F1F5F9"/>
        </w:rPr>
        <w:t>@dataclass(frozen=True)</w:t>
      </w:r>
      <w:r w:rsidRPr="003E5467">
        <w:rPr>
          <w:rFonts w:ascii="Arial" w:hAnsi="Arial" w:cs="Arial"/>
        </w:rPr>
        <w:t>).</w:t>
      </w:r>
    </w:p>
    <w:p w14:paraId="1F60D20B" w14:textId="77777777" w:rsidR="005F0349" w:rsidRPr="003E5467" w:rsidRDefault="00000000" w:rsidP="003E5467">
      <w:pPr>
        <w:jc w:val="both"/>
        <w:rPr>
          <w:rFonts w:ascii="Arial" w:hAnsi="Arial" w:cs="Arial"/>
        </w:rPr>
      </w:pPr>
      <w:r w:rsidRPr="003E5467">
        <w:rPr>
          <w:rFonts w:ascii="Arial" w:hAnsi="Arial" w:cs="Arial"/>
        </w:rPr>
        <w:t xml:space="preserve"> </w:t>
      </w:r>
    </w:p>
    <w:p w14:paraId="6066BEBE" w14:textId="6883D569" w:rsidR="005F0349" w:rsidRPr="003274A4" w:rsidRDefault="00000000" w:rsidP="003274A4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bCs/>
        </w:rPr>
      </w:pPr>
      <w:r w:rsidRPr="003274A4">
        <w:rPr>
          <w:rFonts w:ascii="Arial" w:hAnsi="Arial" w:cs="Arial"/>
          <w:b/>
          <w:bCs/>
        </w:rPr>
        <w:lastRenderedPageBreak/>
        <w:t>Producto Complejo e Inmutable (</w:t>
      </w:r>
      <w:r w:rsidRPr="003274A4">
        <w:rPr>
          <w:rFonts w:ascii="Arial" w:eastAsia="Courier New" w:hAnsi="Arial" w:cs="Arial"/>
          <w:b/>
          <w:bCs/>
          <w:shd w:val="clear" w:color="auto" w:fill="F1F5F9"/>
        </w:rPr>
        <w:t>ElectoralTallyReport</w:t>
      </w:r>
      <w:r w:rsidRPr="003274A4">
        <w:rPr>
          <w:rFonts w:ascii="Arial" w:hAnsi="Arial" w:cs="Arial"/>
          <w:b/>
          <w:bCs/>
        </w:rPr>
        <w:t>)</w:t>
      </w:r>
    </w:p>
    <w:p w14:paraId="01DF2465" w14:textId="77777777" w:rsidR="003274A4" w:rsidRDefault="003274A4" w:rsidP="003274A4">
      <w:pPr>
        <w:jc w:val="both"/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274A4" w14:paraId="1EA332A3" w14:textId="77777777" w:rsidTr="003274A4">
        <w:tc>
          <w:tcPr>
            <w:tcW w:w="9016" w:type="dxa"/>
          </w:tcPr>
          <w:p w14:paraId="6F93F73D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>@dataclass(frozen=True)</w:t>
            </w:r>
          </w:p>
          <w:p w14:paraId="1A80D759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>class ElectoralTallyReport:</w:t>
            </w:r>
          </w:p>
          <w:p w14:paraId="5BD2324B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 xml:space="preserve">    """Producto complejo e inmutable que representa el acta final de escrutinio."""</w:t>
            </w:r>
          </w:p>
          <w:p w14:paraId="29E05398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 xml:space="preserve">    election_title: str</w:t>
            </w:r>
          </w:p>
          <w:p w14:paraId="1DF3BAB9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 xml:space="preserve">    jurisdiction: str</w:t>
            </w:r>
          </w:p>
          <w:p w14:paraId="2A4F1025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 xml:space="preserve">    generated_at: datetime</w:t>
            </w:r>
          </w:p>
          <w:p w14:paraId="362B131D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 xml:space="preserve">    table_ids: List[str]</w:t>
            </w:r>
          </w:p>
          <w:p w14:paraId="2D8917CD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 xml:space="preserve">    candidate_votes: Dict[str, int]</w:t>
            </w:r>
          </w:p>
          <w:p w14:paraId="7F62EC42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 xml:space="preserve">    blank_votes: int</w:t>
            </w:r>
          </w:p>
          <w:p w14:paraId="110EA98C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 xml:space="preserve">    null_votes: int</w:t>
            </w:r>
          </w:p>
          <w:p w14:paraId="7A8B2637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 xml:space="preserve">    total_votes: int</w:t>
            </w:r>
          </w:p>
          <w:p w14:paraId="4745FB53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 xml:space="preserve">    officer_signatures: List[str]</w:t>
            </w:r>
          </w:p>
          <w:p w14:paraId="62C775FE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 xml:space="preserve">    integrity_hash: str</w:t>
            </w:r>
          </w:p>
          <w:p w14:paraId="19067F1F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</w:p>
          <w:p w14:paraId="294786AE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 xml:space="preserve">    def to_formatted_summary(self) -&gt; str:</w:t>
            </w:r>
          </w:p>
          <w:p w14:paraId="38068074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 xml:space="preserve">        # Formateo legible y legal del acta para auditoría</w:t>
            </w:r>
          </w:p>
          <w:p w14:paraId="64DD7375" w14:textId="6C7AA14E" w:rsid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 xml:space="preserve">        ...</w:t>
            </w:r>
          </w:p>
        </w:tc>
      </w:tr>
    </w:tbl>
    <w:p w14:paraId="0121FEC6" w14:textId="77777777" w:rsidR="005F0349" w:rsidRPr="003E5467" w:rsidRDefault="00000000" w:rsidP="003E5467">
      <w:pPr>
        <w:jc w:val="both"/>
        <w:rPr>
          <w:rFonts w:ascii="Arial" w:hAnsi="Arial" w:cs="Arial"/>
        </w:rPr>
      </w:pPr>
      <w:r w:rsidRPr="003E5467">
        <w:rPr>
          <w:rFonts w:ascii="Arial" w:hAnsi="Arial" w:cs="Arial"/>
        </w:rPr>
        <w:t xml:space="preserve"> </w:t>
      </w:r>
    </w:p>
    <w:p w14:paraId="1037ADCD" w14:textId="13D0695A" w:rsidR="005F0349" w:rsidRPr="003274A4" w:rsidRDefault="00000000" w:rsidP="003274A4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bCs/>
        </w:rPr>
      </w:pPr>
      <w:r w:rsidRPr="003274A4">
        <w:rPr>
          <w:rFonts w:ascii="Arial" w:hAnsi="Arial" w:cs="Arial"/>
          <w:b/>
          <w:bCs/>
        </w:rPr>
        <w:t>Constructor Abstracto y Concreto (</w:t>
      </w:r>
      <w:r w:rsidRPr="003274A4">
        <w:rPr>
          <w:rFonts w:ascii="Arial" w:eastAsia="Courier New" w:hAnsi="Arial" w:cs="Arial"/>
          <w:b/>
          <w:bCs/>
          <w:shd w:val="clear" w:color="auto" w:fill="F1F5F9"/>
        </w:rPr>
        <w:t>TallyReportBuilder</w:t>
      </w:r>
      <w:r w:rsidRPr="003274A4">
        <w:rPr>
          <w:rFonts w:ascii="Arial" w:hAnsi="Arial" w:cs="Arial"/>
          <w:b/>
          <w:bCs/>
        </w:rPr>
        <w:t xml:space="preserve"> / </w:t>
      </w:r>
      <w:r w:rsidRPr="003274A4">
        <w:rPr>
          <w:rFonts w:ascii="Arial" w:eastAsia="Courier New" w:hAnsi="Arial" w:cs="Arial"/>
          <w:b/>
          <w:bCs/>
          <w:shd w:val="clear" w:color="auto" w:fill="F1F5F9"/>
        </w:rPr>
        <w:t>OfficialTallyReportBuilder</w:t>
      </w:r>
      <w:r w:rsidRPr="003274A4">
        <w:rPr>
          <w:rFonts w:ascii="Arial" w:hAnsi="Arial" w:cs="Arial"/>
          <w:b/>
          <w:bCs/>
        </w:rPr>
        <w:t>)</w:t>
      </w:r>
    </w:p>
    <w:p w14:paraId="08828FB9" w14:textId="77777777" w:rsidR="003274A4" w:rsidRDefault="003274A4" w:rsidP="003274A4">
      <w:pPr>
        <w:jc w:val="both"/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274A4" w14:paraId="1E60D7CB" w14:textId="77777777" w:rsidTr="003274A4">
        <w:tc>
          <w:tcPr>
            <w:tcW w:w="9016" w:type="dxa"/>
          </w:tcPr>
          <w:p w14:paraId="651D5AF6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>import hashlib</w:t>
            </w:r>
          </w:p>
          <w:p w14:paraId="32377B44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>import json</w:t>
            </w:r>
          </w:p>
          <w:p w14:paraId="1580A8C3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</w:p>
          <w:p w14:paraId="03D6F824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>class TallyReportBuilder(ABC):</w:t>
            </w:r>
          </w:p>
          <w:p w14:paraId="68FA3280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 xml:space="preserve">    @abstractmethod</w:t>
            </w:r>
          </w:p>
          <w:p w14:paraId="617045E5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 xml:space="preserve">    def reset(self) -&gt; "TallyReportBuilder": pass</w:t>
            </w:r>
          </w:p>
          <w:p w14:paraId="2B364386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</w:p>
          <w:p w14:paraId="5BC943A5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 xml:space="preserve">    @abstractmethod</w:t>
            </w:r>
          </w:p>
          <w:p w14:paraId="5334F438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 xml:space="preserve">    def set_header(self, election_title: str, jurisdiction: str) -&gt; "TallyReportBuilder": pass</w:t>
            </w:r>
          </w:p>
          <w:p w14:paraId="3189FC09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</w:p>
          <w:p w14:paraId="1596AA22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 xml:space="preserve">    @abstractmethod</w:t>
            </w:r>
          </w:p>
          <w:p w14:paraId="50098B0E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 xml:space="preserve">    def add_table_batch(self, table_ids: List[str]) -&gt; "TallyReportBuilder": pass</w:t>
            </w:r>
          </w:p>
          <w:p w14:paraId="1928747A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</w:p>
          <w:p w14:paraId="40091E5F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 xml:space="preserve">    @abstractmethod</w:t>
            </w:r>
          </w:p>
          <w:p w14:paraId="38DF093D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 xml:space="preserve">    def set_votes(self, candidate_votes: Dict[str, int], blank_votes: int, null_votes: int) -&gt; "TallyReportBuilder": pass</w:t>
            </w:r>
          </w:p>
          <w:p w14:paraId="5F72441F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</w:p>
          <w:p w14:paraId="3DAC46BB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 xml:space="preserve">    @abstractmethod</w:t>
            </w:r>
          </w:p>
          <w:p w14:paraId="15225C3D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 xml:space="preserve">    def add_officer_signature(self, signature_code: str) -&gt; "TallyReportBuilder": pass</w:t>
            </w:r>
          </w:p>
          <w:p w14:paraId="62393DA4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</w:p>
          <w:p w14:paraId="48FEA03C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 xml:space="preserve">    @abstractmethod</w:t>
            </w:r>
          </w:p>
          <w:p w14:paraId="6B55E799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 xml:space="preserve">    def build(self) -&gt; ElectoralTallyReport: pass</w:t>
            </w:r>
          </w:p>
          <w:p w14:paraId="59A2D590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</w:p>
          <w:p w14:paraId="56E7CE40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</w:p>
          <w:p w14:paraId="15E05E65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>class OfficialTallyReportBuilder(TallyReportBuilder):</w:t>
            </w:r>
          </w:p>
          <w:p w14:paraId="5B9206CE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 xml:space="preserve">    def __init__(self) -&gt; None:</w:t>
            </w:r>
          </w:p>
          <w:p w14:paraId="0C1BFCEF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lastRenderedPageBreak/>
              <w:t xml:space="preserve">        self.reset()</w:t>
            </w:r>
          </w:p>
          <w:p w14:paraId="28C3061D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</w:p>
          <w:p w14:paraId="5CCE3D3B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 xml:space="preserve">    def reset(self) -&gt; "OfficialTallyReportBuilder":</w:t>
            </w:r>
          </w:p>
          <w:p w14:paraId="6F0FF133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 xml:space="preserve">        self._election_title = "Jornada Electoral"</w:t>
            </w:r>
          </w:p>
          <w:p w14:paraId="51A51987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 xml:space="preserve">        self._jurisdiction = "Nacional"</w:t>
            </w:r>
          </w:p>
          <w:p w14:paraId="45D12E61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 xml:space="preserve">        self._table_ids = []</w:t>
            </w:r>
          </w:p>
          <w:p w14:paraId="04ED0D05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 xml:space="preserve">        self._candidate_votes = {}</w:t>
            </w:r>
          </w:p>
          <w:p w14:paraId="15191AC3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 xml:space="preserve">        self._blank_votes = 0</w:t>
            </w:r>
          </w:p>
          <w:p w14:paraId="7F24692D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 xml:space="preserve">        self._null_votes = 0</w:t>
            </w:r>
          </w:p>
          <w:p w14:paraId="32E3E859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 xml:space="preserve">        self._officer_signatures = []</w:t>
            </w:r>
          </w:p>
          <w:p w14:paraId="6C5561B1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 xml:space="preserve">        return self</w:t>
            </w:r>
          </w:p>
          <w:p w14:paraId="2291A875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</w:p>
          <w:p w14:paraId="48F84C5F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 xml:space="preserve">    def set_header(self, election_title: str, jurisdiction: str) -&gt; "OfficialTallyReportBuilder":</w:t>
            </w:r>
          </w:p>
          <w:p w14:paraId="7896B75E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 xml:space="preserve">        self._election_title = election_title</w:t>
            </w:r>
          </w:p>
          <w:p w14:paraId="49058FB4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 xml:space="preserve">        self._jurisdiction = jurisdiction</w:t>
            </w:r>
          </w:p>
          <w:p w14:paraId="7566BE49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 xml:space="preserve">        return self</w:t>
            </w:r>
          </w:p>
          <w:p w14:paraId="019EE4D1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</w:p>
          <w:p w14:paraId="47BCE7CA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 xml:space="preserve">    def add_table_batch(self, table_ids: List[str]) -&gt; "OfficialTallyReportBuilder":</w:t>
            </w:r>
          </w:p>
          <w:p w14:paraId="3514FD43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 xml:space="preserve">        self._table_ids.extend(table_ids)</w:t>
            </w:r>
          </w:p>
          <w:p w14:paraId="0144C038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 xml:space="preserve">        return self</w:t>
            </w:r>
          </w:p>
          <w:p w14:paraId="458EE5C2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</w:p>
          <w:p w14:paraId="16110CE9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 xml:space="preserve">    def set_votes(self, candidate_votes: Dict[str, int], blank_votes: int, null_votes: int) -&gt; "OfficialTallyReportBuilder":</w:t>
            </w:r>
          </w:p>
          <w:p w14:paraId="272905E3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 xml:space="preserve">        self._candidate_votes = dict(candidate_votes)</w:t>
            </w:r>
          </w:p>
          <w:p w14:paraId="6BD394A1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 xml:space="preserve">        self._blank_votes = max(0, blank_votes)</w:t>
            </w:r>
          </w:p>
          <w:p w14:paraId="2EF9C30D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 xml:space="preserve">        self._null_votes = max(0, null_votes)</w:t>
            </w:r>
          </w:p>
          <w:p w14:paraId="3EBC8631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 xml:space="preserve">        return self</w:t>
            </w:r>
          </w:p>
          <w:p w14:paraId="6174CFAE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</w:p>
          <w:p w14:paraId="595023CC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 xml:space="preserve">    def add_officer_signature(self, signature_code: str) -&gt; "OfficialTallyReportBuilder":</w:t>
            </w:r>
          </w:p>
          <w:p w14:paraId="727A1DED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 xml:space="preserve">        if signature_code not in self._officer_signatures:</w:t>
            </w:r>
          </w:p>
          <w:p w14:paraId="51DAFE9D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 xml:space="preserve">            self._officer_signatures.append(signature_code)</w:t>
            </w:r>
          </w:p>
          <w:p w14:paraId="5966AE11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 xml:space="preserve">        return self</w:t>
            </w:r>
          </w:p>
          <w:p w14:paraId="5330A4A1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</w:p>
          <w:p w14:paraId="0C28A842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 xml:space="preserve">    def build(self) -&gt; ElectoralTallyReport:</w:t>
            </w:r>
          </w:p>
          <w:p w14:paraId="0ECB9172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 xml:space="preserve">        total = sum(self._candidate_votes.values()) + self._blank_votes + self._null_votes</w:t>
            </w:r>
          </w:p>
          <w:p w14:paraId="32976EFF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 xml:space="preserve">        now = datetime.utcnow()</w:t>
            </w:r>
          </w:p>
          <w:p w14:paraId="768A0965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</w:p>
          <w:p w14:paraId="289762F3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 xml:space="preserve">        # Sellado criptográfico automático del estado final</w:t>
            </w:r>
          </w:p>
          <w:p w14:paraId="52BBD679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 xml:space="preserve">        payload = {</w:t>
            </w:r>
          </w:p>
          <w:p w14:paraId="0B1FC3C4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 xml:space="preserve">            "title": self._election_title,</w:t>
            </w:r>
          </w:p>
          <w:p w14:paraId="5CA5E794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 xml:space="preserve">            "jurisdiction": self._jurisdiction,</w:t>
            </w:r>
          </w:p>
          <w:p w14:paraId="63B20D81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 xml:space="preserve">            "timestamp": now.isoformat(),</w:t>
            </w:r>
          </w:p>
          <w:p w14:paraId="40BCE78D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 xml:space="preserve">            "tables": sorted(self._table_ids),</w:t>
            </w:r>
          </w:p>
          <w:p w14:paraId="2A0BF653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 xml:space="preserve">            "candidate_votes": self._candidate_votes,</w:t>
            </w:r>
          </w:p>
          <w:p w14:paraId="27F5896C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 xml:space="preserve">            "blank": self._blank_votes,</w:t>
            </w:r>
          </w:p>
          <w:p w14:paraId="11A5C1B7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 xml:space="preserve">            "null": self._null_votes,</w:t>
            </w:r>
          </w:p>
          <w:p w14:paraId="1F0535EA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 xml:space="preserve">            "total": total,</w:t>
            </w:r>
          </w:p>
          <w:p w14:paraId="25F220D6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lastRenderedPageBreak/>
              <w:t xml:space="preserve">            "signatures": self._officer_signatures,</w:t>
            </w:r>
          </w:p>
          <w:p w14:paraId="54E26884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 xml:space="preserve">        }</w:t>
            </w:r>
          </w:p>
          <w:p w14:paraId="0CD06154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 xml:space="preserve">        hash_digest = hashlib.sha256(json.dumps(payload, sort_keys=True).encode("utf-8")).hexdigest()</w:t>
            </w:r>
          </w:p>
          <w:p w14:paraId="31329108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</w:p>
          <w:p w14:paraId="7BF2BE9D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 xml:space="preserve">        return ElectoralTallyReport(</w:t>
            </w:r>
          </w:p>
          <w:p w14:paraId="2A877DA7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 xml:space="preserve">            election_title=self._election_title,</w:t>
            </w:r>
          </w:p>
          <w:p w14:paraId="2AEC49CF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 xml:space="preserve">            jurisdiction=self._jurisdiction,</w:t>
            </w:r>
          </w:p>
          <w:p w14:paraId="45D85162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 xml:space="preserve">            generated_at=now,</w:t>
            </w:r>
          </w:p>
          <w:p w14:paraId="16B6E582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 xml:space="preserve">            table_ids=list(self._table_ids),</w:t>
            </w:r>
          </w:p>
          <w:p w14:paraId="018F7BF4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 xml:space="preserve">            candidate_votes=dict(self._candidate_votes),</w:t>
            </w:r>
          </w:p>
          <w:p w14:paraId="7892FD4E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 xml:space="preserve">            blank_votes=self._blank_votes,</w:t>
            </w:r>
          </w:p>
          <w:p w14:paraId="3A0C85FC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 xml:space="preserve">            null_votes=self._null_votes,</w:t>
            </w:r>
          </w:p>
          <w:p w14:paraId="0D7CE21A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 xml:space="preserve">            total_votes=total,</w:t>
            </w:r>
          </w:p>
          <w:p w14:paraId="0AFAB2DA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 xml:space="preserve">            officer_signatures=list(self._officer_signatures),</w:t>
            </w:r>
          </w:p>
          <w:p w14:paraId="4EABF989" w14:textId="77777777" w:rsidR="003274A4" w:rsidRP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 xml:space="preserve">            integrity_hash=hash_digest,</w:t>
            </w:r>
          </w:p>
          <w:p w14:paraId="7058EBF4" w14:textId="3690DA48" w:rsidR="003274A4" w:rsidRDefault="003274A4" w:rsidP="003274A4">
            <w:pPr>
              <w:jc w:val="both"/>
              <w:rPr>
                <w:rFonts w:ascii="Arial" w:hAnsi="Arial" w:cs="Arial"/>
              </w:rPr>
            </w:pPr>
            <w:r w:rsidRPr="003274A4">
              <w:rPr>
                <w:rFonts w:ascii="Arial" w:hAnsi="Arial" w:cs="Arial"/>
              </w:rPr>
              <w:t xml:space="preserve">        )</w:t>
            </w:r>
          </w:p>
        </w:tc>
      </w:tr>
    </w:tbl>
    <w:p w14:paraId="48510987" w14:textId="77777777" w:rsidR="005F0349" w:rsidRPr="003E5467" w:rsidRDefault="00000000" w:rsidP="003E5467">
      <w:pPr>
        <w:jc w:val="both"/>
        <w:rPr>
          <w:rFonts w:ascii="Arial" w:hAnsi="Arial" w:cs="Arial"/>
        </w:rPr>
      </w:pPr>
      <w:r w:rsidRPr="003E5467">
        <w:rPr>
          <w:rFonts w:ascii="Arial" w:hAnsi="Arial" w:cs="Arial"/>
        </w:rPr>
        <w:lastRenderedPageBreak/>
        <w:t xml:space="preserve"> </w:t>
      </w:r>
    </w:p>
    <w:p w14:paraId="67E75815" w14:textId="6D8EBAE8" w:rsidR="005F0349" w:rsidRPr="00E6441A" w:rsidRDefault="00000000" w:rsidP="00E6441A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bCs/>
        </w:rPr>
      </w:pPr>
      <w:r w:rsidRPr="00E6441A">
        <w:rPr>
          <w:rFonts w:ascii="Arial" w:hAnsi="Arial" w:cs="Arial"/>
          <w:b/>
          <w:bCs/>
        </w:rPr>
        <w:t>Director de Construcción (</w:t>
      </w:r>
      <w:r w:rsidRPr="00E6441A">
        <w:rPr>
          <w:rFonts w:ascii="Arial" w:eastAsia="Courier New" w:hAnsi="Arial" w:cs="Arial"/>
          <w:b/>
          <w:bCs/>
          <w:shd w:val="clear" w:color="auto" w:fill="F1F5F9"/>
        </w:rPr>
        <w:t>TallyReportDirector</w:t>
      </w:r>
      <w:r w:rsidRPr="00E6441A">
        <w:rPr>
          <w:rFonts w:ascii="Arial" w:hAnsi="Arial" w:cs="Arial"/>
          <w:b/>
          <w:bCs/>
        </w:rPr>
        <w:t>)</w:t>
      </w:r>
    </w:p>
    <w:p w14:paraId="5E39E18D" w14:textId="77777777" w:rsidR="00E6441A" w:rsidRPr="00E6441A" w:rsidRDefault="00E6441A" w:rsidP="00E6441A">
      <w:pPr>
        <w:jc w:val="both"/>
        <w:rPr>
          <w:rFonts w:ascii="Arial" w:hAnsi="Arial" w:cs="Arial"/>
        </w:rPr>
      </w:pPr>
    </w:p>
    <w:p w14:paraId="312B07E1" w14:textId="77777777" w:rsidR="005F0349" w:rsidRDefault="00000000" w:rsidP="003E5467">
      <w:pPr>
        <w:jc w:val="both"/>
        <w:rPr>
          <w:rFonts w:ascii="Arial" w:hAnsi="Arial" w:cs="Arial"/>
        </w:rPr>
      </w:pPr>
      <w:r w:rsidRPr="003E5467">
        <w:rPr>
          <w:rFonts w:ascii="Arial" w:hAnsi="Arial" w:cs="Arial"/>
        </w:rPr>
        <w:t>Permite automatizar variantes predefinidas del producto, como un boletín preliminar de divulgación rápida:</w:t>
      </w:r>
    </w:p>
    <w:p w14:paraId="1BFBE1C4" w14:textId="77777777" w:rsidR="00E6441A" w:rsidRDefault="00E6441A" w:rsidP="003E5467">
      <w:pPr>
        <w:jc w:val="both"/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6441A" w14:paraId="11D5E740" w14:textId="77777777" w:rsidTr="00E6441A">
        <w:tc>
          <w:tcPr>
            <w:tcW w:w="9016" w:type="dxa"/>
          </w:tcPr>
          <w:p w14:paraId="312C387F" w14:textId="77777777" w:rsidR="00E6441A" w:rsidRPr="00E6441A" w:rsidRDefault="00E6441A" w:rsidP="00E6441A">
            <w:pPr>
              <w:jc w:val="both"/>
              <w:rPr>
                <w:rFonts w:ascii="Arial" w:hAnsi="Arial" w:cs="Arial"/>
              </w:rPr>
            </w:pPr>
            <w:r w:rsidRPr="00E6441A">
              <w:rPr>
                <w:rFonts w:ascii="Arial" w:hAnsi="Arial" w:cs="Arial"/>
              </w:rPr>
              <w:t>class TallyReportDirector:</w:t>
            </w:r>
          </w:p>
          <w:p w14:paraId="088023F4" w14:textId="77777777" w:rsidR="00E6441A" w:rsidRPr="00E6441A" w:rsidRDefault="00E6441A" w:rsidP="00E6441A">
            <w:pPr>
              <w:jc w:val="both"/>
              <w:rPr>
                <w:rFonts w:ascii="Arial" w:hAnsi="Arial" w:cs="Arial"/>
              </w:rPr>
            </w:pPr>
            <w:r w:rsidRPr="00E6441A">
              <w:rPr>
                <w:rFonts w:ascii="Arial" w:hAnsi="Arial" w:cs="Arial"/>
              </w:rPr>
              <w:t xml:space="preserve">    def __init__(self, builder: TallyReportBuilder) -&gt; None:</w:t>
            </w:r>
          </w:p>
          <w:p w14:paraId="36EFEF04" w14:textId="77777777" w:rsidR="00E6441A" w:rsidRPr="00E6441A" w:rsidRDefault="00E6441A" w:rsidP="00E6441A">
            <w:pPr>
              <w:jc w:val="both"/>
              <w:rPr>
                <w:rFonts w:ascii="Arial" w:hAnsi="Arial" w:cs="Arial"/>
              </w:rPr>
            </w:pPr>
            <w:r w:rsidRPr="00E6441A">
              <w:rPr>
                <w:rFonts w:ascii="Arial" w:hAnsi="Arial" w:cs="Arial"/>
              </w:rPr>
              <w:t xml:space="preserve">        self._builder = builder</w:t>
            </w:r>
          </w:p>
          <w:p w14:paraId="2DB14475" w14:textId="77777777" w:rsidR="00E6441A" w:rsidRPr="00E6441A" w:rsidRDefault="00E6441A" w:rsidP="00E6441A">
            <w:pPr>
              <w:jc w:val="both"/>
              <w:rPr>
                <w:rFonts w:ascii="Arial" w:hAnsi="Arial" w:cs="Arial"/>
              </w:rPr>
            </w:pPr>
          </w:p>
          <w:p w14:paraId="049C1021" w14:textId="77777777" w:rsidR="00E6441A" w:rsidRPr="00E6441A" w:rsidRDefault="00E6441A" w:rsidP="00E6441A">
            <w:pPr>
              <w:jc w:val="both"/>
              <w:rPr>
                <w:rFonts w:ascii="Arial" w:hAnsi="Arial" w:cs="Arial"/>
              </w:rPr>
            </w:pPr>
            <w:r w:rsidRPr="00E6441A">
              <w:rPr>
                <w:rFonts w:ascii="Arial" w:hAnsi="Arial" w:cs="Arial"/>
              </w:rPr>
              <w:t xml:space="preserve">    def construct_preliminary_bulletin(</w:t>
            </w:r>
          </w:p>
          <w:p w14:paraId="72236A5F" w14:textId="77777777" w:rsidR="00E6441A" w:rsidRPr="00E6441A" w:rsidRDefault="00E6441A" w:rsidP="00E6441A">
            <w:pPr>
              <w:jc w:val="both"/>
              <w:rPr>
                <w:rFonts w:ascii="Arial" w:hAnsi="Arial" w:cs="Arial"/>
              </w:rPr>
            </w:pPr>
            <w:r w:rsidRPr="00E6441A">
              <w:rPr>
                <w:rFonts w:ascii="Arial" w:hAnsi="Arial" w:cs="Arial"/>
              </w:rPr>
              <w:t xml:space="preserve">        self, title: str, jurisdiction: str, tables: List[str], votes: Dict[str, int]</w:t>
            </w:r>
          </w:p>
          <w:p w14:paraId="53B4BB0B" w14:textId="77777777" w:rsidR="00E6441A" w:rsidRPr="00E6441A" w:rsidRDefault="00E6441A" w:rsidP="00E6441A">
            <w:pPr>
              <w:jc w:val="both"/>
              <w:rPr>
                <w:rFonts w:ascii="Arial" w:hAnsi="Arial" w:cs="Arial"/>
              </w:rPr>
            </w:pPr>
            <w:r w:rsidRPr="00E6441A">
              <w:rPr>
                <w:rFonts w:ascii="Arial" w:hAnsi="Arial" w:cs="Arial"/>
              </w:rPr>
              <w:t xml:space="preserve">    ) -&gt; ElectoralTallyReport:</w:t>
            </w:r>
          </w:p>
          <w:p w14:paraId="57786AA3" w14:textId="77777777" w:rsidR="00E6441A" w:rsidRPr="00E6441A" w:rsidRDefault="00E6441A" w:rsidP="00E6441A">
            <w:pPr>
              <w:jc w:val="both"/>
              <w:rPr>
                <w:rFonts w:ascii="Arial" w:hAnsi="Arial" w:cs="Arial"/>
              </w:rPr>
            </w:pPr>
            <w:r w:rsidRPr="00E6441A">
              <w:rPr>
                <w:rFonts w:ascii="Arial" w:hAnsi="Arial" w:cs="Arial"/>
              </w:rPr>
              <w:t xml:space="preserve">        return (</w:t>
            </w:r>
          </w:p>
          <w:p w14:paraId="419FE0A8" w14:textId="77777777" w:rsidR="00E6441A" w:rsidRPr="00E6441A" w:rsidRDefault="00E6441A" w:rsidP="00E6441A">
            <w:pPr>
              <w:jc w:val="both"/>
              <w:rPr>
                <w:rFonts w:ascii="Arial" w:hAnsi="Arial" w:cs="Arial"/>
              </w:rPr>
            </w:pPr>
            <w:r w:rsidRPr="00E6441A">
              <w:rPr>
                <w:rFonts w:ascii="Arial" w:hAnsi="Arial" w:cs="Arial"/>
              </w:rPr>
              <w:t xml:space="preserve">            self._builder.reset()</w:t>
            </w:r>
          </w:p>
          <w:p w14:paraId="2D7A6706" w14:textId="77777777" w:rsidR="00E6441A" w:rsidRPr="00E6441A" w:rsidRDefault="00E6441A" w:rsidP="00E6441A">
            <w:pPr>
              <w:jc w:val="both"/>
              <w:rPr>
                <w:rFonts w:ascii="Arial" w:hAnsi="Arial" w:cs="Arial"/>
              </w:rPr>
            </w:pPr>
            <w:r w:rsidRPr="00E6441A">
              <w:rPr>
                <w:rFonts w:ascii="Arial" w:hAnsi="Arial" w:cs="Arial"/>
              </w:rPr>
              <w:t xml:space="preserve">            .set_header(f"Boletín Preliminar - {title}", jurisdiction)</w:t>
            </w:r>
          </w:p>
          <w:p w14:paraId="4BCF0A6D" w14:textId="77777777" w:rsidR="00E6441A" w:rsidRPr="00E6441A" w:rsidRDefault="00E6441A" w:rsidP="00E6441A">
            <w:pPr>
              <w:jc w:val="both"/>
              <w:rPr>
                <w:rFonts w:ascii="Arial" w:hAnsi="Arial" w:cs="Arial"/>
              </w:rPr>
            </w:pPr>
            <w:r w:rsidRPr="00E6441A">
              <w:rPr>
                <w:rFonts w:ascii="Arial" w:hAnsi="Arial" w:cs="Arial"/>
              </w:rPr>
              <w:t xml:space="preserve">            .add_table_batch(tables)</w:t>
            </w:r>
          </w:p>
          <w:p w14:paraId="60CFC8BE" w14:textId="77777777" w:rsidR="00E6441A" w:rsidRPr="00E6441A" w:rsidRDefault="00E6441A" w:rsidP="00E6441A">
            <w:pPr>
              <w:jc w:val="both"/>
              <w:rPr>
                <w:rFonts w:ascii="Arial" w:hAnsi="Arial" w:cs="Arial"/>
              </w:rPr>
            </w:pPr>
            <w:r w:rsidRPr="00E6441A">
              <w:rPr>
                <w:rFonts w:ascii="Arial" w:hAnsi="Arial" w:cs="Arial"/>
              </w:rPr>
              <w:t xml:space="preserve">            .set_votes(candidate_votes=votes, blank_votes=0, null_votes=0)</w:t>
            </w:r>
          </w:p>
          <w:p w14:paraId="1E55165D" w14:textId="77777777" w:rsidR="00E6441A" w:rsidRPr="00E6441A" w:rsidRDefault="00E6441A" w:rsidP="00E6441A">
            <w:pPr>
              <w:jc w:val="both"/>
              <w:rPr>
                <w:rFonts w:ascii="Arial" w:hAnsi="Arial" w:cs="Arial"/>
              </w:rPr>
            </w:pPr>
            <w:r w:rsidRPr="00E6441A">
              <w:rPr>
                <w:rFonts w:ascii="Arial" w:hAnsi="Arial" w:cs="Arial"/>
              </w:rPr>
              <w:t xml:space="preserve">            .build()</w:t>
            </w:r>
          </w:p>
          <w:p w14:paraId="3F073054" w14:textId="4147B27F" w:rsidR="00E6441A" w:rsidRDefault="00E6441A" w:rsidP="00E6441A">
            <w:pPr>
              <w:jc w:val="both"/>
              <w:rPr>
                <w:rFonts w:ascii="Arial" w:hAnsi="Arial" w:cs="Arial"/>
              </w:rPr>
            </w:pPr>
            <w:r w:rsidRPr="00E6441A">
              <w:rPr>
                <w:rFonts w:ascii="Arial" w:hAnsi="Arial" w:cs="Arial"/>
              </w:rPr>
              <w:t xml:space="preserve">        )</w:t>
            </w:r>
          </w:p>
        </w:tc>
      </w:tr>
    </w:tbl>
    <w:p w14:paraId="0AED4B7C" w14:textId="77777777" w:rsidR="005F0349" w:rsidRPr="003E5467" w:rsidRDefault="00000000" w:rsidP="003E5467">
      <w:pPr>
        <w:jc w:val="both"/>
        <w:rPr>
          <w:rFonts w:ascii="Arial" w:hAnsi="Arial" w:cs="Arial"/>
        </w:rPr>
      </w:pPr>
      <w:r w:rsidRPr="003E5467">
        <w:rPr>
          <w:rFonts w:ascii="Arial" w:hAnsi="Arial" w:cs="Arial"/>
        </w:rPr>
        <w:t xml:space="preserve"> </w:t>
      </w:r>
    </w:p>
    <w:p w14:paraId="37B9088E" w14:textId="7DF0DDEF" w:rsidR="00E6441A" w:rsidRPr="00E6441A" w:rsidRDefault="00000000" w:rsidP="00E6441A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b/>
          <w:bCs/>
        </w:rPr>
      </w:pPr>
      <w:r w:rsidRPr="00E6441A">
        <w:rPr>
          <w:rFonts w:ascii="Arial" w:hAnsi="Arial" w:cs="Arial"/>
          <w:b/>
          <w:bCs/>
        </w:rPr>
        <w:t>Análisis de Ingeniería de Software</w:t>
      </w:r>
    </w:p>
    <w:p w14:paraId="5289C09C" w14:textId="77777777" w:rsidR="005F0349" w:rsidRPr="003E5467" w:rsidRDefault="00000000" w:rsidP="003E5467">
      <w:pPr>
        <w:jc w:val="both"/>
        <w:rPr>
          <w:rFonts w:ascii="Arial" w:hAnsi="Arial" w:cs="Arial"/>
        </w:rPr>
      </w:pPr>
      <w:r w:rsidRPr="003E5467">
        <w:rPr>
          <w:rFonts w:ascii="Arial" w:hAnsi="Arial" w:cs="Arial"/>
        </w:rPr>
        <w:t xml:space="preserve"> </w:t>
      </w:r>
    </w:p>
    <w:p w14:paraId="09AF13FD" w14:textId="28553CDC" w:rsidR="005F0349" w:rsidRPr="00E6441A" w:rsidRDefault="00000000" w:rsidP="00E6441A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bCs/>
        </w:rPr>
      </w:pPr>
      <w:r w:rsidRPr="00E6441A">
        <w:rPr>
          <w:rFonts w:ascii="Arial" w:hAnsi="Arial" w:cs="Arial"/>
          <w:b/>
          <w:bCs/>
        </w:rPr>
        <w:t>Inmutabilidad Garantizada</w:t>
      </w:r>
    </w:p>
    <w:p w14:paraId="4C0CF664" w14:textId="77777777" w:rsidR="00E6441A" w:rsidRPr="00E6441A" w:rsidRDefault="00E6441A" w:rsidP="00E6441A">
      <w:pPr>
        <w:jc w:val="both"/>
        <w:rPr>
          <w:rFonts w:ascii="Arial" w:hAnsi="Arial" w:cs="Arial"/>
        </w:rPr>
      </w:pPr>
    </w:p>
    <w:p w14:paraId="1C9E994B" w14:textId="77777777" w:rsidR="005F0349" w:rsidRPr="003E5467" w:rsidRDefault="00000000" w:rsidP="003E5467">
      <w:pPr>
        <w:jc w:val="both"/>
        <w:rPr>
          <w:rFonts w:ascii="Arial" w:hAnsi="Arial" w:cs="Arial"/>
        </w:rPr>
      </w:pPr>
      <w:r w:rsidRPr="003E5467">
        <w:rPr>
          <w:rFonts w:ascii="Arial" w:hAnsi="Arial" w:cs="Arial"/>
        </w:rPr>
        <w:t xml:space="preserve">Al construirse el objeto con </w:t>
      </w:r>
      <w:r w:rsidRPr="003E5467">
        <w:rPr>
          <w:rFonts w:ascii="Arial" w:eastAsia="Courier New" w:hAnsi="Arial" w:cs="Arial"/>
          <w:shd w:val="clear" w:color="auto" w:fill="F1F5F9"/>
        </w:rPr>
        <w:t>frozen=True</w:t>
      </w:r>
      <w:r w:rsidRPr="003E5467">
        <w:rPr>
          <w:rFonts w:ascii="Arial" w:hAnsi="Arial" w:cs="Arial"/>
        </w:rPr>
        <w:t>, ninguna propiedad del acta puede modificarse a posteriori en memoria. Si un atacante o error intentara alterar un cómputo, Python generará una excepción inmediata.</w:t>
      </w:r>
    </w:p>
    <w:p w14:paraId="0B6B978F" w14:textId="77777777" w:rsidR="005F0349" w:rsidRPr="003E5467" w:rsidRDefault="00000000" w:rsidP="003E5467">
      <w:pPr>
        <w:jc w:val="both"/>
        <w:rPr>
          <w:rFonts w:ascii="Arial" w:hAnsi="Arial" w:cs="Arial"/>
        </w:rPr>
      </w:pPr>
      <w:r w:rsidRPr="003E5467">
        <w:rPr>
          <w:rFonts w:ascii="Arial" w:hAnsi="Arial" w:cs="Arial"/>
        </w:rPr>
        <w:t xml:space="preserve"> </w:t>
      </w:r>
    </w:p>
    <w:p w14:paraId="39A1FD1A" w14:textId="07FADDDB" w:rsidR="005F0349" w:rsidRPr="00E6441A" w:rsidRDefault="00000000" w:rsidP="00E6441A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bCs/>
        </w:rPr>
      </w:pPr>
      <w:r w:rsidRPr="00E6441A">
        <w:rPr>
          <w:rFonts w:ascii="Arial" w:hAnsi="Arial" w:cs="Arial"/>
          <w:b/>
          <w:bCs/>
        </w:rPr>
        <w:t>Sellado Criptográfico Integrado</w:t>
      </w:r>
    </w:p>
    <w:p w14:paraId="6C976B43" w14:textId="77777777" w:rsidR="00E6441A" w:rsidRPr="00E6441A" w:rsidRDefault="00E6441A" w:rsidP="00E6441A">
      <w:pPr>
        <w:jc w:val="both"/>
        <w:rPr>
          <w:rFonts w:ascii="Arial" w:hAnsi="Arial" w:cs="Arial"/>
        </w:rPr>
      </w:pPr>
    </w:p>
    <w:p w14:paraId="1677921C" w14:textId="77777777" w:rsidR="005F0349" w:rsidRPr="003E5467" w:rsidRDefault="00000000" w:rsidP="003E5467">
      <w:pPr>
        <w:jc w:val="both"/>
        <w:rPr>
          <w:rFonts w:ascii="Arial" w:hAnsi="Arial" w:cs="Arial"/>
        </w:rPr>
      </w:pPr>
      <w:r w:rsidRPr="003E5467">
        <w:rPr>
          <w:rFonts w:ascii="Arial" w:hAnsi="Arial" w:cs="Arial"/>
        </w:rPr>
        <w:t xml:space="preserve">El método </w:t>
      </w:r>
      <w:r w:rsidRPr="003E5467">
        <w:rPr>
          <w:rFonts w:ascii="Arial" w:eastAsia="Courier New" w:hAnsi="Arial" w:cs="Arial"/>
          <w:shd w:val="clear" w:color="auto" w:fill="F1F5F9"/>
        </w:rPr>
        <w:t>build()</w:t>
      </w:r>
      <w:r w:rsidRPr="003E5467">
        <w:rPr>
          <w:rFonts w:ascii="Arial" w:hAnsi="Arial" w:cs="Arial"/>
        </w:rPr>
        <w:t xml:space="preserve"> calcula de forma determinista el resumen criptográfico SHA-256 de todas las partes ensambladas. El acta nace sellada digitalmente.</w:t>
      </w:r>
    </w:p>
    <w:p w14:paraId="042CF07A" w14:textId="77777777" w:rsidR="005F0349" w:rsidRPr="003E5467" w:rsidRDefault="00000000" w:rsidP="003E5467">
      <w:pPr>
        <w:jc w:val="both"/>
        <w:rPr>
          <w:rFonts w:ascii="Arial" w:hAnsi="Arial" w:cs="Arial"/>
        </w:rPr>
      </w:pPr>
      <w:r w:rsidRPr="003E5467">
        <w:rPr>
          <w:rFonts w:ascii="Arial" w:hAnsi="Arial" w:cs="Arial"/>
        </w:rPr>
        <w:lastRenderedPageBreak/>
        <w:t xml:space="preserve"> </w:t>
      </w:r>
    </w:p>
    <w:p w14:paraId="4B12238E" w14:textId="5E3457BB" w:rsidR="005F0349" w:rsidRPr="00E6441A" w:rsidRDefault="00000000" w:rsidP="00E6441A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bCs/>
        </w:rPr>
      </w:pPr>
      <w:r w:rsidRPr="00E6441A">
        <w:rPr>
          <w:rFonts w:ascii="Arial" w:hAnsi="Arial" w:cs="Arial"/>
          <w:b/>
          <w:bCs/>
        </w:rPr>
        <w:t>Relación con Principios SOLID</w:t>
      </w:r>
    </w:p>
    <w:p w14:paraId="200796E3" w14:textId="77777777" w:rsidR="00E6441A" w:rsidRPr="00E6441A" w:rsidRDefault="00E6441A" w:rsidP="00E6441A">
      <w:pPr>
        <w:jc w:val="both"/>
        <w:rPr>
          <w:rFonts w:ascii="Arial" w:hAnsi="Arial" w:cs="Arial"/>
          <w:b/>
          <w:bCs/>
        </w:rPr>
      </w:pPr>
    </w:p>
    <w:p w14:paraId="1E9533B7" w14:textId="7C3A6C70" w:rsidR="0026136C" w:rsidRPr="000F0E7F" w:rsidRDefault="00000000" w:rsidP="000F0E7F">
      <w:pPr>
        <w:pStyle w:val="Prrafodelista"/>
        <w:numPr>
          <w:ilvl w:val="0"/>
          <w:numId w:val="7"/>
        </w:numPr>
        <w:jc w:val="both"/>
        <w:rPr>
          <w:rFonts w:ascii="Arial" w:hAnsi="Arial" w:cs="Arial"/>
        </w:rPr>
      </w:pPr>
      <w:r w:rsidRPr="00E6441A">
        <w:rPr>
          <w:rFonts w:ascii="Arial" w:hAnsi="Arial" w:cs="Arial"/>
          <w:b/>
          <w:bCs/>
        </w:rPr>
        <w:t>Single Responsibility Principle (SRP):</w:t>
      </w:r>
      <w:r w:rsidRPr="00E6441A">
        <w:rPr>
          <w:rFonts w:ascii="Arial" w:hAnsi="Arial" w:cs="Arial"/>
        </w:rPr>
        <w:t xml:space="preserve"> El reporte sólo modela los datos consolidados; el constructor se encarga exclusivamente de las reglas de ensamble, validación de rangos y firmado.</w:t>
      </w:r>
    </w:p>
    <w:p w14:paraId="78610C12" w14:textId="77777777" w:rsidR="005F0349" w:rsidRPr="00E6441A" w:rsidRDefault="00000000" w:rsidP="00E6441A">
      <w:pPr>
        <w:pStyle w:val="Prrafodelista"/>
        <w:numPr>
          <w:ilvl w:val="0"/>
          <w:numId w:val="7"/>
        </w:numPr>
        <w:jc w:val="both"/>
        <w:rPr>
          <w:rFonts w:ascii="Arial" w:hAnsi="Arial" w:cs="Arial"/>
        </w:rPr>
      </w:pPr>
      <w:r w:rsidRPr="00E6441A">
        <w:rPr>
          <w:rFonts w:ascii="Arial" w:hAnsi="Arial" w:cs="Arial"/>
          <w:b/>
          <w:bCs/>
        </w:rPr>
        <w:t>Open/Closed Principle (OCP):</w:t>
      </w:r>
      <w:r w:rsidRPr="00E6441A">
        <w:rPr>
          <w:rFonts w:ascii="Arial" w:hAnsi="Arial" w:cs="Arial"/>
        </w:rPr>
        <w:t xml:space="preserve"> Es posible introducir nuevos formatos de acta (por ejemplo, </w:t>
      </w:r>
      <w:r w:rsidRPr="00E6441A">
        <w:rPr>
          <w:rFonts w:ascii="Arial" w:eastAsia="Courier New" w:hAnsi="Arial" w:cs="Arial"/>
          <w:shd w:val="clear" w:color="auto" w:fill="F1F5F9"/>
        </w:rPr>
        <w:t>AuditedJsonTallyReportBuilder</w:t>
      </w:r>
      <w:r w:rsidRPr="00E6441A">
        <w:rPr>
          <w:rFonts w:ascii="Arial" w:hAnsi="Arial" w:cs="Arial"/>
        </w:rPr>
        <w:t xml:space="preserve"> o </w:t>
      </w:r>
      <w:r w:rsidRPr="00E6441A">
        <w:rPr>
          <w:rFonts w:ascii="Arial" w:eastAsia="Courier New" w:hAnsi="Arial" w:cs="Arial"/>
          <w:shd w:val="clear" w:color="auto" w:fill="F1F5F9"/>
        </w:rPr>
        <w:t>InternationalTallyReportBuilder</w:t>
      </w:r>
      <w:r w:rsidRPr="00E6441A">
        <w:rPr>
          <w:rFonts w:ascii="Arial" w:hAnsi="Arial" w:cs="Arial"/>
        </w:rPr>
        <w:t xml:space="preserve">) implementando </w:t>
      </w:r>
      <w:r w:rsidRPr="00E6441A">
        <w:rPr>
          <w:rFonts w:ascii="Arial" w:eastAsia="Courier New" w:hAnsi="Arial" w:cs="Arial"/>
          <w:shd w:val="clear" w:color="auto" w:fill="F1F5F9"/>
        </w:rPr>
        <w:t>TallyReportBuilder</w:t>
      </w:r>
      <w:r w:rsidRPr="00E6441A">
        <w:rPr>
          <w:rFonts w:ascii="Arial" w:hAnsi="Arial" w:cs="Arial"/>
        </w:rPr>
        <w:t xml:space="preserve"> sin alterar el código cliente existente.</w:t>
      </w:r>
    </w:p>
    <w:sectPr w:rsidR="005F0349" w:rsidRPr="00E6441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06520"/>
    <w:multiLevelType w:val="hybridMultilevel"/>
    <w:tmpl w:val="B3E02F2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907DB9"/>
    <w:multiLevelType w:val="hybridMultilevel"/>
    <w:tmpl w:val="D680A74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8D6930"/>
    <w:multiLevelType w:val="hybridMultilevel"/>
    <w:tmpl w:val="7E66B01E"/>
    <w:lvl w:ilvl="0" w:tplc="17C2CE1A">
      <w:start w:val="1"/>
      <w:numFmt w:val="bullet"/>
      <w:lvlText w:val="●"/>
      <w:lvlJc w:val="left"/>
      <w:pPr>
        <w:ind w:left="720" w:hanging="360"/>
      </w:pPr>
    </w:lvl>
    <w:lvl w:ilvl="1" w:tplc="78A4A35E">
      <w:start w:val="1"/>
      <w:numFmt w:val="bullet"/>
      <w:lvlText w:val="○"/>
      <w:lvlJc w:val="left"/>
      <w:pPr>
        <w:ind w:left="1440" w:hanging="360"/>
      </w:pPr>
    </w:lvl>
    <w:lvl w:ilvl="2" w:tplc="E1283B08">
      <w:start w:val="1"/>
      <w:numFmt w:val="bullet"/>
      <w:lvlText w:val="■"/>
      <w:lvlJc w:val="left"/>
      <w:pPr>
        <w:ind w:left="2160" w:hanging="360"/>
      </w:pPr>
    </w:lvl>
    <w:lvl w:ilvl="3" w:tplc="EB0607FA">
      <w:start w:val="1"/>
      <w:numFmt w:val="bullet"/>
      <w:lvlText w:val="●"/>
      <w:lvlJc w:val="left"/>
      <w:pPr>
        <w:ind w:left="2880" w:hanging="360"/>
      </w:pPr>
    </w:lvl>
    <w:lvl w:ilvl="4" w:tplc="7B1086A0">
      <w:start w:val="1"/>
      <w:numFmt w:val="bullet"/>
      <w:lvlText w:val="○"/>
      <w:lvlJc w:val="left"/>
      <w:pPr>
        <w:ind w:left="3600" w:hanging="360"/>
      </w:pPr>
    </w:lvl>
    <w:lvl w:ilvl="5" w:tplc="2FFE88A6">
      <w:start w:val="1"/>
      <w:numFmt w:val="bullet"/>
      <w:lvlText w:val="■"/>
      <w:lvlJc w:val="left"/>
      <w:pPr>
        <w:ind w:left="4320" w:hanging="360"/>
      </w:pPr>
    </w:lvl>
    <w:lvl w:ilvl="6" w:tplc="CD9A1FC4">
      <w:start w:val="1"/>
      <w:numFmt w:val="bullet"/>
      <w:lvlText w:val="●"/>
      <w:lvlJc w:val="left"/>
      <w:pPr>
        <w:ind w:left="5040" w:hanging="360"/>
      </w:pPr>
    </w:lvl>
    <w:lvl w:ilvl="7" w:tplc="074C504E">
      <w:start w:val="1"/>
      <w:numFmt w:val="bullet"/>
      <w:lvlText w:val="●"/>
      <w:lvlJc w:val="left"/>
      <w:pPr>
        <w:ind w:left="5760" w:hanging="360"/>
      </w:pPr>
    </w:lvl>
    <w:lvl w:ilvl="8" w:tplc="44B663D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33E3E64"/>
    <w:multiLevelType w:val="multilevel"/>
    <w:tmpl w:val="ED50D1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653861C4"/>
    <w:multiLevelType w:val="hybridMultilevel"/>
    <w:tmpl w:val="F58CBF84"/>
    <w:lvl w:ilvl="0" w:tplc="A238AB20">
      <w:start w:val="1"/>
      <w:numFmt w:val="bullet"/>
      <w:suff w:val="space"/>
      <w:lvlText w:val="●"/>
      <w:lvlJc w:val="left"/>
      <w:pPr>
        <w:ind w:left="240" w:hanging="180"/>
      </w:pPr>
    </w:lvl>
    <w:lvl w:ilvl="1" w:tplc="6262A790">
      <w:start w:val="1"/>
      <w:numFmt w:val="bullet"/>
      <w:suff w:val="space"/>
      <w:lvlText w:val="○"/>
      <w:lvlJc w:val="left"/>
      <w:pPr>
        <w:ind w:left="660" w:hanging="180"/>
      </w:pPr>
    </w:lvl>
    <w:lvl w:ilvl="2" w:tplc="D196E194">
      <w:start w:val="1"/>
      <w:numFmt w:val="bullet"/>
      <w:suff w:val="space"/>
      <w:lvlText w:val="■"/>
      <w:lvlJc w:val="left"/>
      <w:pPr>
        <w:ind w:left="1080" w:hanging="180"/>
      </w:pPr>
    </w:lvl>
    <w:lvl w:ilvl="3" w:tplc="83E2F02E">
      <w:start w:val="1"/>
      <w:numFmt w:val="bullet"/>
      <w:suff w:val="space"/>
      <w:lvlText w:val="●"/>
      <w:lvlJc w:val="left"/>
      <w:pPr>
        <w:ind w:left="1500" w:hanging="180"/>
      </w:pPr>
    </w:lvl>
    <w:lvl w:ilvl="4" w:tplc="9B1E3D0C">
      <w:start w:val="1"/>
      <w:numFmt w:val="bullet"/>
      <w:suff w:val="space"/>
      <w:lvlText w:val="○"/>
      <w:lvlJc w:val="left"/>
      <w:pPr>
        <w:ind w:left="1920" w:hanging="180"/>
      </w:pPr>
    </w:lvl>
    <w:lvl w:ilvl="5" w:tplc="876A6302">
      <w:start w:val="1"/>
      <w:numFmt w:val="bullet"/>
      <w:suff w:val="space"/>
      <w:lvlText w:val="■"/>
      <w:lvlJc w:val="left"/>
      <w:pPr>
        <w:ind w:left="2340" w:hanging="180"/>
      </w:pPr>
    </w:lvl>
    <w:lvl w:ilvl="6" w:tplc="E124AB8C">
      <w:start w:val="1"/>
      <w:numFmt w:val="bullet"/>
      <w:suff w:val="space"/>
      <w:lvlText w:val="●"/>
      <w:lvlJc w:val="left"/>
      <w:pPr>
        <w:ind w:left="2760" w:hanging="180"/>
      </w:pPr>
    </w:lvl>
    <w:lvl w:ilvl="7" w:tplc="A08A3A46">
      <w:start w:val="1"/>
      <w:numFmt w:val="bullet"/>
      <w:suff w:val="space"/>
      <w:lvlText w:val="○"/>
      <w:lvlJc w:val="left"/>
      <w:pPr>
        <w:ind w:left="3180" w:hanging="180"/>
      </w:pPr>
    </w:lvl>
    <w:lvl w:ilvl="8" w:tplc="10D4E4C4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5" w15:restartNumberingAfterBreak="0">
    <w:nsid w:val="73240ABC"/>
    <w:multiLevelType w:val="hybridMultilevel"/>
    <w:tmpl w:val="211E026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535E8A"/>
    <w:multiLevelType w:val="hybridMultilevel"/>
    <w:tmpl w:val="219A51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4873594">
    <w:abstractNumId w:val="2"/>
    <w:lvlOverride w:ilvl="0">
      <w:startOverride w:val="1"/>
    </w:lvlOverride>
  </w:num>
  <w:num w:numId="2" w16cid:durableId="1356687901">
    <w:abstractNumId w:val="4"/>
    <w:lvlOverride w:ilvl="0">
      <w:startOverride w:val="1"/>
    </w:lvlOverride>
  </w:num>
  <w:num w:numId="3" w16cid:durableId="477379812">
    <w:abstractNumId w:val="1"/>
  </w:num>
  <w:num w:numId="4" w16cid:durableId="665018275">
    <w:abstractNumId w:val="3"/>
  </w:num>
  <w:num w:numId="5" w16cid:durableId="956258826">
    <w:abstractNumId w:val="5"/>
  </w:num>
  <w:num w:numId="6" w16cid:durableId="818114300">
    <w:abstractNumId w:val="6"/>
  </w:num>
  <w:num w:numId="7" w16cid:durableId="684747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0349"/>
    <w:rsid w:val="000F0E7F"/>
    <w:rsid w:val="001E131C"/>
    <w:rsid w:val="0026136C"/>
    <w:rsid w:val="003274A4"/>
    <w:rsid w:val="003C087B"/>
    <w:rsid w:val="003E5467"/>
    <w:rsid w:val="005F0349"/>
    <w:rsid w:val="00E64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F60B2"/>
  <w15:docId w15:val="{E827B5D0-48DD-4270-95CC-014198628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Ttulo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Ttulo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Sinespaciado">
    <w:name w:val="No Spacing"/>
    <w:uiPriority w:val="1"/>
    <w:qFormat/>
    <w:rsid w:val="003E5467"/>
  </w:style>
  <w:style w:type="table" w:styleId="Tablaconcuadrcula">
    <w:name w:val="Table Grid"/>
    <w:basedOn w:val="Tablanormal"/>
    <w:uiPriority w:val="39"/>
    <w:rsid w:val="001E13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1170</Words>
  <Characters>6435</Characters>
  <Application>Microsoft Office Word</Application>
  <DocSecurity>0</DocSecurity>
  <Lines>53</Lines>
  <Paragraphs>15</Paragraphs>
  <ScaleCrop>false</ScaleCrop>
  <Company/>
  <LinksUpToDate>false</LinksUpToDate>
  <CharactersWithSpaces>7590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</cp:lastModifiedBy>
  <cp:revision>15</cp:revision>
  <dcterms:created xsi:type="dcterms:W3CDTF">2026-09-14T14:46:00Z</dcterms:created>
  <dcterms:modified xsi:type="dcterms:W3CDTF">2026-09-14T15:18:00Z</dcterms:modified>
</cp:coreProperties>
</file>