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19.00000000000034" w:tblpY="0"/>
        <w:tblW w:w="110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800"/>
        <w:gridCol w:w="3270"/>
        <w:tblGridChange w:id="0">
          <w:tblGrid>
            <w:gridCol w:w="7800"/>
            <w:gridCol w:w="32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02">
            <w:pPr>
              <w:pStyle w:val="Heading2"/>
              <w:keepNext w:val="0"/>
              <w:keepLines w:val="0"/>
              <w:spacing w:after="80" w:before="360" w:lineRule="auto"/>
              <w:rPr>
                <w:color w:val="666666"/>
                <w:sz w:val="34"/>
                <w:szCs w:val="34"/>
              </w:rPr>
            </w:pPr>
            <w:bookmarkStart w:colFirst="0" w:colLast="0" w:name="_lsu9ggjun8ln" w:id="0"/>
            <w:bookmarkEnd w:id="0"/>
            <w:r w:rsidDel="00000000" w:rsidR="00000000" w:rsidRPr="00000000">
              <w:rPr>
                <w:color w:val="666666"/>
                <w:sz w:val="34"/>
                <w:szCs w:val="34"/>
                <w:rtl w:val="0"/>
              </w:rPr>
              <w:t xml:space="preserve">Executive Summary</w:t>
            </w:r>
          </w:p>
          <w:p w:rsidR="00000000" w:rsidDel="00000000" w:rsidP="00000000" w:rsidRDefault="00000000" w:rsidRPr="00000000" w14:paraId="00000003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Full-Stack Marketing Strategist and Systems Architect with 15+ years of experience. I build marketing systems that drive measurable growth—from strategy to execution—by connecting content, automation, and analytics across diverse sectors (healthcare, legal, financial, nonprofit, and tech).</w:t>
            </w:r>
          </w:p>
          <w:p w:rsidR="00000000" w:rsidDel="00000000" w:rsidP="00000000" w:rsidRDefault="00000000" w:rsidRPr="00000000" w14:paraId="00000004">
            <w:pPr>
              <w:spacing w:after="240" w:before="240" w:line="240" w:lineRule="auto"/>
              <w:ind w:right="0"/>
              <w:rPr/>
            </w:pPr>
            <w:r w:rsidDel="00000000" w:rsidR="00000000" w:rsidRPr="00000000">
              <w:rPr>
                <w:rtl w:val="0"/>
              </w:rPr>
              <w:t xml:space="preserve">Proven ability to deliver high-impact solutions that bridge strategic thinking and deep technical execution, from launching a GPT-integrated support assistant to rebuilding a law firm’s digital brand presence. Specializing in integrating marketing automation, CRM, analytics, and web development to transform complex challenges into measurable revenue growth.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pStyle w:val="Heading2"/>
              <w:keepNext w:val="0"/>
              <w:keepLines w:val="0"/>
              <w:spacing w:after="80" w:before="360" w:lineRule="auto"/>
              <w:rPr>
                <w:b w:val="0"/>
                <w:color w:val="45818e"/>
                <w:sz w:val="24"/>
                <w:szCs w:val="24"/>
              </w:rPr>
            </w:pPr>
            <w:bookmarkStart w:colFirst="0" w:colLast="0" w:name="_gzxsl4cj5jcu" w:id="1"/>
            <w:bookmarkEnd w:id="1"/>
            <w:r w:rsidDel="00000000" w:rsidR="00000000" w:rsidRPr="00000000">
              <w:rPr>
                <w:b w:val="0"/>
                <w:color w:val="45818e"/>
                <w:sz w:val="24"/>
                <w:szCs w:val="24"/>
                <w:rtl w:val="0"/>
              </w:rPr>
              <w:t xml:space="preserve">Professional Experience</w:t>
            </w:r>
          </w:p>
          <w:p w:rsidR="00000000" w:rsidDel="00000000" w:rsidP="00000000" w:rsidRDefault="00000000" w:rsidRPr="00000000" w14:paraId="00000007">
            <w:pPr>
              <w:pStyle w:val="Heading3"/>
              <w:keepNext w:val="0"/>
              <w:keepLines w:val="0"/>
              <w:rPr/>
            </w:pPr>
            <w:bookmarkStart w:colFirst="0" w:colLast="0" w:name="_x1iqu634h35f" w:id="2"/>
            <w:bookmarkEnd w:id="2"/>
            <w:r w:rsidDel="00000000" w:rsidR="00000000" w:rsidRPr="00000000">
              <w:rPr>
                <w:rtl w:val="0"/>
              </w:rPr>
              <w:t xml:space="preserve">Marketing Director</w:t>
            </w:r>
          </w:p>
          <w:p w:rsidR="00000000" w:rsidDel="00000000" w:rsidP="00000000" w:rsidRDefault="00000000" w:rsidRPr="00000000" w14:paraId="00000008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Graston Technique® | Indianapolis, IN | Aug 2023 – Present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Directed the full-stack strategy and technical infrastructure for a high-volume clinician education platform serving 30,000+ users.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Designed a modular CEU credit system and deployed a GPT-powered support assistant (via REST API), leveraging 400+ automations to scale operations and improve clinician satisfaction.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Designed and implemented provider dashboards integrating GA4, GTM, and benchmark metrics for data-driven decisions.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Accelerated product feature delivery by managing cross-functional Scrum/Agile sprint cycles across development, design, and business teams</w:t>
            </w:r>
            <w:r w:rsidDel="00000000" w:rsidR="00000000" w:rsidRPr="00000000">
              <w:rPr>
                <w:b w:val="1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0D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oo8cgr9owhuj" w:id="3"/>
            <w:bookmarkEnd w:id="3"/>
            <w:r w:rsidDel="00000000" w:rsidR="00000000" w:rsidRPr="00000000">
              <w:rPr>
                <w:sz w:val="26"/>
                <w:szCs w:val="26"/>
                <w:rtl w:val="0"/>
              </w:rPr>
              <w:t xml:space="preserve">Interim Director of Marketing</w:t>
            </w:r>
          </w:p>
          <w:p w:rsidR="00000000" w:rsidDel="00000000" w:rsidP="00000000" w:rsidRDefault="00000000" w:rsidRPr="00000000" w14:paraId="0000000E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Ultimate Technologies Group | Fishers, IN | Mar 2023 – Jul 2023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Led high-performance Google Ads campaigns, B2B outreach programs, and sales alignment initiatives.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Directed brand messaging and digital execution for tech-driven smart office services.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blaui1dyftb1" w:id="4"/>
            <w:bookmarkEnd w:id="4"/>
            <w:r w:rsidDel="00000000" w:rsidR="00000000" w:rsidRPr="00000000">
              <w:rPr>
                <w:sz w:val="26"/>
                <w:szCs w:val="26"/>
                <w:rtl w:val="0"/>
              </w:rPr>
              <w:t xml:space="preserve">Marketing Manager</w:t>
            </w:r>
          </w:p>
          <w:p w:rsidR="00000000" w:rsidDel="00000000" w:rsidP="00000000" w:rsidRDefault="00000000" w:rsidRPr="00000000" w14:paraId="00000012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Riley Bennett Egloff LLP | Indianapolis, IN | Jul 2022 – Mar 2023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Created digital and print marketing collateral, managed media relations, and developed Business Development (BD) campaigns with senior attorneys.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Managed the firm’s website and email marketing performance, utilizing analytics to improve engagement.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xg7cynyfkev3" w:id="5"/>
            <w:bookmarkEnd w:id="5"/>
            <w:r w:rsidDel="00000000" w:rsidR="00000000" w:rsidRPr="00000000">
              <w:rPr>
                <w:sz w:val="26"/>
                <w:szCs w:val="26"/>
                <w:rtl w:val="0"/>
              </w:rPr>
              <w:t xml:space="preserve">Marketing Administrator</w:t>
            </w:r>
          </w:p>
          <w:p w:rsidR="00000000" w:rsidDel="00000000" w:rsidP="00000000" w:rsidRDefault="00000000" w:rsidRPr="00000000" w14:paraId="00000016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Riley Bennett Egloff LLP | Jun 2015 – Nov 2022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Responsible for managing content marketing initiatives, website content, social media platforms, graphic design and ad creation, overall firm-to-client communication, and brand development.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Assisted in responding to the firm’s RFP responses.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Worked in conjunction with the Marketing Committee to carry out the firm’s strategic marketing plan.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Managed and developed business development plans for attorneys.</w:t>
            </w:r>
          </w:p>
          <w:p w:rsidR="00000000" w:rsidDel="00000000" w:rsidP="00000000" w:rsidRDefault="00000000" w:rsidRPr="00000000" w14:paraId="0000001B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1pgvqwyl7fb3" w:id="6"/>
            <w:bookmarkEnd w:id="6"/>
            <w:r w:rsidDel="00000000" w:rsidR="00000000" w:rsidRPr="00000000">
              <w:rPr>
                <w:sz w:val="26"/>
                <w:szCs w:val="26"/>
                <w:rtl w:val="0"/>
              </w:rPr>
              <w:t xml:space="preserve">Marketing Coordinator</w:t>
            </w:r>
          </w:p>
          <w:p w:rsidR="00000000" w:rsidDel="00000000" w:rsidP="00000000" w:rsidRDefault="00000000" w:rsidRPr="00000000" w14:paraId="0000001C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Deerfield Financial Advisors – Financial Services | Jun 2013 – Jun 2015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Implemented marketing initiatives, campaigns, and strategies to promote services and brand name to prospects, existing clients, and professionals.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Planned and executed successful client seminars and events.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Maintained and developed copy for company website, email campaigns, and printed marketing materials.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Researched and implemented several technology platforms that improved client services and overall company efficiency.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Assisted the Chief Compliance Officer in reviewing all communications and marketing materials to meet compliance standards set by FINRA and the SEC.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Style w:val="Heading3"/>
              <w:keepNext w:val="0"/>
              <w:keepLines w:val="0"/>
              <w:rPr>
                <w:sz w:val="26"/>
                <w:szCs w:val="26"/>
              </w:rPr>
            </w:pPr>
            <w:bookmarkStart w:colFirst="0" w:colLast="0" w:name="_im1sca2h1alz" w:id="7"/>
            <w:bookmarkEnd w:id="7"/>
            <w:r w:rsidDel="00000000" w:rsidR="00000000" w:rsidRPr="00000000">
              <w:rPr>
                <w:sz w:val="26"/>
                <w:szCs w:val="26"/>
                <w:rtl w:val="0"/>
              </w:rPr>
              <w:t xml:space="preserve">Marketing Coordinator</w:t>
            </w:r>
          </w:p>
          <w:p w:rsidR="00000000" w:rsidDel="00000000" w:rsidP="00000000" w:rsidRDefault="00000000" w:rsidRPr="00000000" w14:paraId="00000023">
            <w:pPr>
              <w:spacing w:after="240" w:before="240" w:line="240" w:lineRule="auto"/>
              <w:ind w:right="0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Pike Medical Consultants – Outpatient Medical Group | Sep 2009 – Jun 2013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0" w:afterAutospacing="0" w:before="24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Directed the marketing activities of the company including planning, budgeting, communication projects, advertising, creating brand awareness, website design, public relations, and event management, reporting directly to the president.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Delivered an average of 45% growth in patient visits over three years, while consistently keeping a positive ROI on marketing initiatives.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3"/>
              </w:numPr>
              <w:spacing w:after="0" w:afterAutospacing="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Led the development and implementation of all marketing and advertising campaigns that resulted in consistent company growth.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3"/>
              </w:numPr>
              <w:spacing w:after="240" w:before="0" w:beforeAutospacing="0" w:line="240" w:lineRule="auto"/>
              <w:ind w:left="720" w:right="0" w:hanging="360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Implemented, monitored, and evaluated marketing communications strategy, including advertising, promotions, and public relations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2"/>
                <w:szCs w:val="22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="240" w:lineRule="auto"/>
              <w:ind w:left="720" w:right="0" w:firstLine="0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A">
            <w:pPr>
              <w:pStyle w:val="Heading1"/>
              <w:rPr>
                <w:color w:val="45818e"/>
                <w:sz w:val="22"/>
                <w:szCs w:val="22"/>
              </w:rPr>
            </w:pPr>
            <w:bookmarkStart w:colFirst="0" w:colLast="0" w:name="_ca0awj8022e2" w:id="8"/>
            <w:bookmarkEnd w:id="8"/>
            <w:r w:rsidDel="00000000" w:rsidR="00000000" w:rsidRPr="00000000">
              <w:rPr>
                <w:color w:val="45818e"/>
                <w:sz w:val="22"/>
                <w:szCs w:val="22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spacing w:line="240" w:lineRule="auto"/>
            </w:pPr>
            <w:r w:rsidDel="00000000" w:rsidR="00000000" w:rsidRPr="00000000">
              <w:rPr>
                <w:b w:val="1"/>
                <w:rtl w:val="0"/>
              </w:rPr>
              <w:t xml:space="preserve">Indiana University Bloomington</w:t>
            </w:r>
            <w:r w:rsidDel="00000000" w:rsidR="00000000" w:rsidRPr="00000000">
              <w:rPr>
                <w:rtl w:val="0"/>
              </w:rPr>
              <w:t xml:space="preserve"> Bachelor of Science – Business Administration &amp; Management | 2004 – 2008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2"/>
              </w:numPr>
              <w:spacing w:line="240" w:lineRule="auto"/>
            </w:pPr>
            <w:r w:rsidDel="00000000" w:rsidR="00000000" w:rsidRPr="00000000">
              <w:rPr>
                <w:rtl w:val="0"/>
              </w:rPr>
              <w:t xml:space="preserve">Core Competencies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rPr>
                <w:rFonts w:ascii="Open Sans" w:cs="Open Sans" w:eastAsia="Open Sans" w:hAnsi="Open Sans"/>
                <w:b w:val="1"/>
                <w:color w:val="45818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color w:val="45818e"/>
                <w:sz w:val="22"/>
                <w:szCs w:val="22"/>
                <w:rtl w:val="0"/>
              </w:rPr>
              <w:t xml:space="preserve">Technical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WordPress · LearnDash · PHP · JS · REST APIs · ACF · AJAX · Cloudflare · WooCommerce · WP Fusion · Custom Plugin Dev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Marketing &amp; Strategy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Marketing Automation · CRM Architecture · Campaign Strategy · Content Marketing · Branding · Email &amp; Digital Advertising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Analytics &amp; Optimization</w:t>
            </w:r>
          </w:p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GA4 · Google Tag Manager · Server-Side Tracking · Conversion Funnels · SEO · Site Performance · UTM &amp; Attribution Tracking</w:t>
            </w:r>
          </w:p>
          <w:p w:rsidR="00000000" w:rsidDel="00000000" w:rsidP="00000000" w:rsidRDefault="00000000" w:rsidRPr="00000000" w14:paraId="00000034">
            <w:pPr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Creative &amp; Design</w:t>
            </w:r>
          </w:p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Adobe Creative Suite · Graphic Design · UI/UX · Web Design</w:t>
            </w:r>
          </w:p>
          <w:p w:rsidR="00000000" w:rsidDel="00000000" w:rsidP="00000000" w:rsidRDefault="00000000" w:rsidRPr="00000000" w14:paraId="00000036">
            <w:pPr>
              <w:pStyle w:val="Heading1"/>
              <w:rPr>
                <w:sz w:val="38"/>
                <w:szCs w:val="38"/>
              </w:rPr>
            </w:pPr>
            <w:bookmarkStart w:colFirst="0" w:colLast="0" w:name="_cxxkes25b26" w:id="9"/>
            <w:bookmarkEnd w:id="9"/>
            <w:r w:rsidDel="00000000" w:rsidR="00000000" w:rsidRPr="00000000">
              <w:rPr>
                <w:color w:val="45818e"/>
                <w:sz w:val="22"/>
                <w:szCs w:val="22"/>
                <w:rtl w:val="0"/>
              </w:rPr>
              <w:t xml:space="preserve">Leadership &amp; Volunteer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after="0" w:afterAutospacing="0" w:before="320"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President, School 80 HOA (2015–Present)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270" w:hanging="360"/>
            </w:pPr>
            <w:r w:rsidDel="00000000" w:rsidR="00000000" w:rsidRPr="00000000">
              <w:rPr>
                <w:rtl w:val="0"/>
              </w:rPr>
              <w:t xml:space="preserve">Board Member, Primary Colours (2018–2019)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270" w:right="0" w:hanging="360"/>
            </w:pPr>
            <w:r w:rsidDel="00000000" w:rsidR="00000000" w:rsidRPr="00000000">
              <w:rPr>
                <w:rtl w:val="0"/>
              </w:rPr>
              <w:t xml:space="preserve">Business Mentor, SMART Anti-Bullying Program</w:t>
            </w:r>
          </w:p>
          <w:p w:rsidR="00000000" w:rsidDel="00000000" w:rsidP="00000000" w:rsidRDefault="00000000" w:rsidRPr="00000000" w14:paraId="0000003A">
            <w:pPr>
              <w:spacing w:before="32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spacing w:line="240" w:lineRule="auto"/>
      <w:rPr>
        <w:sz w:val="12"/>
        <w:szCs w:val="12"/>
      </w:rPr>
    </w:pPr>
    <w:r w:rsidDel="00000000" w:rsidR="00000000" w:rsidRPr="00000000">
      <w:rPr>
        <w:rtl w:val="0"/>
      </w:rPr>
    </w:r>
  </w:p>
  <w:tbl>
    <w:tblPr>
      <w:tblStyle w:val="Table2"/>
      <w:tblW w:w="1047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7320"/>
      <w:gridCol w:w="3150"/>
      <w:tblGridChange w:id="0">
        <w:tblGrid>
          <w:gridCol w:w="7320"/>
          <w:gridCol w:w="3150"/>
        </w:tblGrid>
      </w:tblGridChange>
    </w:tblGrid>
    <w:tr>
      <w:trPr>
        <w:cantSplit w:val="0"/>
        <w:trHeight w:val="115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top"/>
        </w:tcPr>
        <w:p w:rsidR="00000000" w:rsidDel="00000000" w:rsidP="00000000" w:rsidRDefault="00000000" w:rsidRPr="00000000" w14:paraId="0000003D">
          <w:pPr>
            <w:pStyle w:val="Title"/>
            <w:rPr>
              <w:sz w:val="48"/>
              <w:szCs w:val="48"/>
            </w:rPr>
          </w:pPr>
          <w:bookmarkStart w:colFirst="0" w:colLast="0" w:name="_f9osibm1351r" w:id="10"/>
          <w:bookmarkEnd w:id="10"/>
          <w:r w:rsidDel="00000000" w:rsidR="00000000" w:rsidRPr="00000000">
            <w:rPr>
              <w:sz w:val="48"/>
              <w:szCs w:val="48"/>
              <w:rtl w:val="0"/>
            </w:rPr>
            <w:t xml:space="preserve">Jacob Darling</w:t>
          </w:r>
        </w:p>
        <w:p w:rsidR="00000000" w:rsidDel="00000000" w:rsidP="00000000" w:rsidRDefault="00000000" w:rsidRPr="00000000" w14:paraId="0000003E">
          <w:pPr>
            <w:pStyle w:val="Subtitle"/>
            <w:spacing w:line="240" w:lineRule="auto"/>
            <w:rPr/>
          </w:pPr>
          <w:bookmarkStart w:colFirst="0" w:colLast="0" w:name="_7h2pudp3jtl7" w:id="11"/>
          <w:bookmarkEnd w:id="11"/>
          <w:r w:rsidDel="00000000" w:rsidR="00000000" w:rsidRPr="00000000">
            <w:rPr>
              <w:rtl w:val="0"/>
            </w:rPr>
            <w:t xml:space="preserve">Marketing Strategist &amp; Systems Architect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44.0" w:type="dxa"/>
            <w:left w:w="144.0" w:type="dxa"/>
            <w:bottom w:w="144.0" w:type="dxa"/>
            <w:right w:w="144.0" w:type="dxa"/>
          </w:tcMar>
          <w:vAlign w:val="top"/>
        </w:tcPr>
        <w:p w:rsidR="00000000" w:rsidDel="00000000" w:rsidP="00000000" w:rsidRDefault="00000000" w:rsidRPr="00000000" w14:paraId="0000003F">
          <w:pPr>
            <w:spacing w:before="0" w:line="240" w:lineRule="auto"/>
            <w:ind w:left="180" w:firstLine="0"/>
            <w:rPr>
              <w:rFonts w:ascii="Open Sans" w:cs="Open Sans" w:eastAsia="Open Sans" w:hAnsi="Open Sans"/>
              <w:b w:val="1"/>
              <w:color w:val="000000"/>
            </w:rPr>
          </w:pPr>
          <w:r w:rsidDel="00000000" w:rsidR="00000000" w:rsidRPr="00000000">
            <w:rPr>
              <w:rFonts w:ascii="Open Sans" w:cs="Open Sans" w:eastAsia="Open Sans" w:hAnsi="Open Sans"/>
              <w:color w:val="000000"/>
              <w:rtl w:val="0"/>
            </w:rPr>
            <w:t xml:space="preserve">317-443-8091 hoosierdarling@gmail.com LinkedIn/in/jacobdarling bearcavemarketing.com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spacing w:line="240" w:lineRule="auto"/>
      <w:rPr>
        <w:b w:val="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en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="240" w:lineRule="auto"/>
    </w:pPr>
    <w:rPr>
      <w:b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