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80"/>
      </w:pPr>
    </w:p>
    <w:p>
      <w:pPr>
        <w:spacing w:after="80"/>
      </w:pPr>
    </w:p>
    <w:p>
      <w:pPr>
        <w:spacing w:after="80"/>
      </w:pPr>
    </w:p>
    <w:p>
      <w:pPr>
        <w:spacing w:after="80"/>
      </w:pPr>
    </w:p>
    <w:p>
      <w:pPr>
        <w:spacing w:after="120"/>
        <w:jc w:val="center"/>
      </w:pPr>
      <w:r>
        <w:rPr>
          <w:rFonts w:ascii="Arial" w:cs="Arial" w:eastAsia="Arial" w:hAnsi="Arial"/>
          <w:b/>
          <w:bCs/>
          <w:color w:val="1A5276"/>
          <w:sz w:val="44"/>
          <w:szCs w:val="44"/>
        </w:rPr>
        <w:t xml:space="preserve">2025年小红书舆情深度研究</w:t>
      </w:r>
    </w:p>
    <w:p>
      <w:pPr>
        <w:spacing w:after="300"/>
        <w:jc w:val="center"/>
      </w:pPr>
      <w:r>
        <w:rPr>
          <w:rFonts w:ascii="Arial" w:cs="Arial" w:eastAsia="Arial" w:hAnsi="Arial"/>
          <w:color w:val="2C3E50"/>
          <w:sz w:val="32"/>
          <w:szCs w:val="32"/>
        </w:rPr>
        <w:t xml:space="preserve">6大支付平台交叉对比分析报告</w:t>
      </w:r>
    </w:p>
    <w:p>
      <w:pPr>
        <w:jc w:val="center"/>
      </w:pPr>
      <w:r>
        <w:rPr>
          <w:rFonts w:ascii="Arial" w:cs="Arial" w:eastAsia="Arial" w:hAnsi="Arial"/>
          <w:color w:val="5D6D7E"/>
          <w:sz w:val="20"/>
          <w:szCs w:val="20"/>
        </w:rPr>
        <w:t xml:space="preserve">基于 4,297 条小红书真实笔记  |  数据范围 2025.01-2025.12</w:t>
      </w:r>
    </w:p>
    <w:p>
      <w:r>
        <w:br w:type="page"/>
      </w:r>
    </w:p>
    <w:p>
      <w:pPr>
        <w:pStyle w:val="Heading1"/>
        <w:keepNext/>
        <w:keepLines/>
        <w:spacing w:after="120" w:before="360"/>
      </w:pPr>
      <w:r>
        <w:rPr>
          <w:rFonts w:ascii="Arial" w:cs="Arial" w:eastAsia="Arial" w:hAnsi="Arial"/>
          <w:b/>
          <w:bCs/>
          <w:color w:val="1A5276"/>
          <w:sz w:val="32"/>
          <w:szCs w:val="32"/>
        </w:rPr>
        <w:t xml:space="preserve">一、核心判断</w:t>
      </w:r>
    </w:p>
    <w:p>
      <w:pPr>
        <w:keepLines/>
        <w:spacing w:after="140" w:line="340"/>
        <w:jc w:val="both"/>
      </w:pPr>
      <w:r>
        <w:rPr>
          <w:rFonts w:ascii="Arial" w:cs="Arial" w:eastAsia="Arial" w:hAnsi="Arial"/>
          <w:b/>
          <w:bCs/>
          <w:color w:val="2C3E50"/>
          <w:sz w:val="21"/>
          <w:szCs w:val="21"/>
        </w:rPr>
        <w:t xml:space="preserve">1. 微信支付声量稳居第一，海外布局成为其最大亮点。</w:t>
      </w:r>
      <w:r>
        <w:rPr>
          <w:rFonts w:ascii="Arial" w:cs="Arial" w:eastAsia="Arial" w:hAnsi="Arial"/>
          <w:color w:val="2C3E50"/>
          <w:sz w:val="21"/>
          <w:szCs w:val="21"/>
        </w:rPr>
        <w:t xml:space="preserve">微信支付以 1,209 条笔记位居声量第一，负面率 11.2% 处于头部平台中较低水平。海外话题占比达 6.6%，尤其是 WeChat Pay HK 在香港的使用体验获得大量好评。但理财通负面率高达 23.1%，产品力不足的问题已经在 2025 年就开始显现。</w:t>
      </w:r>
    </w:p>
    <w:p>
      <w:pPr>
        <w:keepLines/>
        <w:spacing w:after="140" w:line="340"/>
        <w:jc w:val="both"/>
      </w:pPr>
      <w:r>
        <w:rPr>
          <w:rFonts w:ascii="Arial" w:cs="Arial" w:eastAsia="Arial" w:hAnsi="Arial"/>
          <w:b/>
          <w:bCs/>
          <w:color w:val="2C3E50"/>
          <w:sz w:val="21"/>
          <w:szCs w:val="21"/>
        </w:rPr>
        <w:t xml:space="preserve">2. 美团支付负面率最高且持续恶化，客诉问题最为突出。</w:t>
      </w:r>
      <w:r>
        <w:rPr>
          <w:rFonts w:ascii="Arial" w:cs="Arial" w:eastAsia="Arial" w:hAnsi="Arial"/>
          <w:color w:val="2C3E50"/>
          <w:sz w:val="21"/>
          <w:szCs w:val="21"/>
        </w:rPr>
        <w:t xml:space="preserve">美团支付负面率高达 26.3%，且下半年进一步上升至 27.1%。客诉占比 13.9% 远超其他平台，“假退款损失 4000 元”事件互动量达 36,549，是 2025 年全行业互动量最高的负面帖子。平台规则与用户权益的矛盾在 2025 年全面爆发。</w:t>
      </w:r>
    </w:p>
    <w:p>
      <w:pPr>
        <w:keepLines/>
        <w:spacing w:after="140" w:line="340"/>
        <w:jc w:val="both"/>
      </w:pPr>
      <w:r>
        <w:rPr>
          <w:rFonts w:ascii="Arial" w:cs="Arial" w:eastAsia="Arial" w:hAnsi="Arial"/>
          <w:b/>
          <w:bCs/>
          <w:color w:val="2C3E50"/>
          <w:sz w:val="21"/>
          <w:szCs w:val="21"/>
        </w:rPr>
        <w:t xml:space="preserve">3. 支付宝下半年舆情明显改善，金融服务主场优势稳固。</w:t>
      </w:r>
      <w:r>
        <w:rPr>
          <w:rFonts w:ascii="Arial" w:cs="Arial" w:eastAsia="Arial" w:hAnsi="Arial"/>
          <w:color w:val="2C3E50"/>
          <w:sz w:val="21"/>
          <w:szCs w:val="21"/>
        </w:rPr>
        <w:t xml:space="preserve">支付宝负面率从上半年 14.7% 降至下半年 10.9%（-3.8pp），说明其在用户体验和舆情管理上取得了成效。贷款话题占比 10.5%、理财 4.3%，金融服务主场地位稳固。但“APP臃肿”和“账户冻结”问题仍是用户最大的痛点。</w:t>
      </w:r>
    </w:p>
    <w:p>
      <w:pPr>
        <w:keepLines/>
        <w:spacing w:after="140" w:line="340"/>
        <w:jc w:val="both"/>
      </w:pPr>
      <w:r>
        <w:rPr>
          <w:rFonts w:ascii="Arial" w:cs="Arial" w:eastAsia="Arial" w:hAnsi="Arial"/>
          <w:b/>
          <w:bCs/>
          <w:color w:val="2C3E50"/>
          <w:sz w:val="21"/>
          <w:szCs w:val="21"/>
        </w:rPr>
        <w:t xml:space="preserve">4. 抖音支付负面率显著改善，但均值仍居第二高位。</w:t>
      </w:r>
      <w:r>
        <w:rPr>
          <w:rFonts w:ascii="Arial" w:cs="Arial" w:eastAsia="Arial" w:hAnsi="Arial"/>
          <w:color w:val="2C3E50"/>
          <w:sz w:val="21"/>
          <w:szCs w:val="21"/>
        </w:rPr>
        <w:t xml:space="preserve">抖音支付负面率从上半年 20.0% 降至下半年 13.3%（-6.7pp），降幅全行业最大。但全年均值 15.7% 仍然偶高，借款产品的负面讨论和直播间消费纠纷是主要来源。AI话题渗透率达 16.2%，居全行业第一。</w:t>
      </w:r>
    </w:p>
    <w:p>
      <w:pPr>
        <w:keepLines/>
        <w:spacing w:after="140" w:line="340"/>
        <w:jc w:val="both"/>
      </w:pPr>
      <w:r>
        <w:rPr>
          <w:rFonts w:ascii="Arial" w:cs="Arial" w:eastAsia="Arial" w:hAnsi="Arial"/>
          <w:b/>
          <w:bCs/>
          <w:color w:val="2C3E50"/>
          <w:sz w:val="21"/>
          <w:szCs w:val="21"/>
        </w:rPr>
        <w:t xml:space="preserve">5. 云闪付是 2025 年唯一“正面率超过负面率”的平台。</w:t>
      </w:r>
      <w:r>
        <w:rPr>
          <w:rFonts w:ascii="Arial" w:cs="Arial" w:eastAsia="Arial" w:hAnsi="Arial"/>
          <w:color w:val="2C3E50"/>
          <w:sz w:val="21"/>
          <w:szCs w:val="21"/>
        </w:rPr>
        <w:t xml:space="preserve">云闪付正面率 15.0% vs 负面率 9.8%，且下半年负面率进一步降至 8.7%。公交地铁优惠和境外退税便利是其正面口碑的主要来源。但海外话题为零、AI话题仅 3.1%，在新兴赛道上严重缺席。</w:t>
      </w:r>
    </w:p>
    <w:p>
      <w:pPr>
        <w:pStyle w:val="Heading1"/>
        <w:keepNext/>
        <w:keepLines/>
        <w:spacing w:after="120" w:before="360"/>
      </w:pPr>
      <w:r>
        <w:rPr>
          <w:rFonts w:ascii="Arial" w:cs="Arial" w:eastAsia="Arial" w:hAnsi="Arial"/>
          <w:b/>
          <w:bCs/>
          <w:color w:val="1A5276"/>
          <w:sz w:val="32"/>
          <w:szCs w:val="32"/>
        </w:rPr>
        <w:t xml:space="preserve">二、声量与情感全景</w:t>
      </w:r>
    </w:p>
    <w:p>
      <w:pPr>
        <w:pStyle w:val="Heading2"/>
        <w:keepNext/>
        <w:keepLines/>
        <w:spacing w:after="100" w:before="240"/>
      </w:pPr>
      <w:r>
        <w:rPr>
          <w:rFonts w:ascii="Arial" w:cs="Arial" w:eastAsia="Arial" w:hAnsi="Arial"/>
          <w:b/>
          <w:bCs/>
          <w:color w:val="1A5276"/>
          <w:sz w:val="26"/>
          <w:szCs w:val="26"/>
        </w:rPr>
        <w:t xml:space="preserve">2.1 各平台基础数据</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900"/>
        <w:gridCol w:w="1100"/>
        <w:gridCol w:w="1100"/>
        <w:gridCol w:w="1200"/>
        <w:gridCol w:w="1026"/>
        <w:gridCol w:w="1200"/>
        <w:gridCol w:w="1000"/>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平台</w:t>
            </w:r>
          </w:p>
        </w:tc>
        <w:tc>
          <w:tcPr>
            <w:tcW w:type="dxa" w:w="9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总量</w:t>
            </w:r>
          </w:p>
        </w:tc>
        <w:tc>
          <w:tcPr>
            <w:tcW w:type="dxa" w:w="1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负面率</w:t>
            </w:r>
          </w:p>
        </w:tc>
        <w:tc>
          <w:tcPr>
            <w:tcW w:type="dxa" w:w="1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正面率</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客诉占比</w:t>
            </w:r>
          </w:p>
        </w:tc>
        <w:tc>
          <w:tcPr>
            <w:tcW w:type="dxa" w:w="1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贷款占比</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理财占比</w:t>
            </w:r>
          </w:p>
        </w:tc>
        <w:tc>
          <w:tcPr>
            <w:tcW w:type="dxa" w:w="1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声量占比</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微信支付</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1,209</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11.2%</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8.6%</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2.1%</w:t>
            </w:r>
          </w:p>
        </w:tc>
        <w:tc>
          <w:tcPr>
            <w:tcW w:type="dxa" w:w="10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3.9%</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2.2%</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28.1%</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支付宝</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1,124</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12.2%</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8.5%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4.3%</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26.2%</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美团支付</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697</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26.3%</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8.3%</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13.9%</w:t>
            </w:r>
          </w:p>
        </w:tc>
        <w:tc>
          <w:tcPr>
            <w:tcW w:type="dxa" w:w="10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16.2%</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京东支付</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447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11.6%</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6.3%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3.1%</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8.5%</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10.4%</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抖音支付</w:t>
            </w:r>
          </w:p>
        </w:tc>
        <w:tc>
          <w:tcPr>
            <w:tcW w:type="dxa" w:w="9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433</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15.7%</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8.1%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5.1%</w:t>
            </w:r>
          </w:p>
        </w:tc>
        <w:tc>
          <w:tcPr>
            <w:tcW w:type="dxa" w:w="10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10.1%</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bCs/>
                <w:color w:val="2C3E50"/>
                <w:sz w:val="20"/>
                <w:szCs w:val="20"/>
              </w:rPr>
              <w:t xml:space="preserve">云闪付</w:t>
            </w:r>
          </w:p>
        </w:tc>
        <w:tc>
          <w:tcPr>
            <w:tcW w:type="dxa" w:w="9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387</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9.8%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15.0%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9.0%</w:t>
            </w:r>
          </w:p>
        </w:tc>
      </w:tr>
    </w:tbl>
    <w:p>
      <w:pPr>
        <w:spacing w:after="80"/>
      </w:pPr>
    </w:p>
    <w:p>
      <w:pPr>
        <w:keepLines/>
        <w:spacing w:after="120" w:line="340"/>
        <w:jc w:val="both"/>
      </w:pPr>
      <w:r>
        <w:rPr>
          <w:rFonts w:ascii="Arial" w:cs="Arial" w:eastAsia="Arial" w:hAnsi="Arial"/>
          <w:color w:val="2C3E50"/>
          <w:sz w:val="21"/>
          <w:szCs w:val="21"/>
        </w:rPr>
        <w:t xml:space="preserve">微信支付和支付宝合计占总声量 54.3%，双寡头格局在 2025 年已经确立。美团支付以 26.3% 的负面率高居榜首，且客诉占比达 13.9%，远超其他平台。云闪付是唯一正面率超过负面率的平台，但在贷款、理财、海外等新兴话题上几乎完全缺席。</w:t>
      </w:r>
    </w:p>
    <w:p>
      <w:pPr>
        <w:pStyle w:val="Heading2"/>
        <w:keepNext/>
        <w:keepLines/>
        <w:spacing w:after="100" w:before="240"/>
      </w:pPr>
      <w:r>
        <w:rPr>
          <w:rFonts w:ascii="Arial" w:cs="Arial" w:eastAsia="Arial" w:hAnsi="Arial"/>
          <w:b/>
          <w:bCs/>
          <w:color w:val="1A5276"/>
          <w:sz w:val="26"/>
          <w:szCs w:val="26"/>
        </w:rPr>
        <w:t xml:space="preserve">2.2 上半年 vs 下半年趋势</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500"/>
        <w:gridCol w:w="1200"/>
        <w:gridCol w:w="1200"/>
        <w:gridCol w:w="1100"/>
        <w:gridCol w:w="1000"/>
        <w:gridCol w:w="1000"/>
        <w:gridCol w:w="1026"/>
      </w:tblGrid>
      <w:tr>
        <w:tc>
          <w:tcPr>
            <w:tcW w:type="dxa" w:w="15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平台</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H1声量</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H2声量</w:t>
            </w:r>
          </w:p>
        </w:tc>
        <w:tc>
          <w:tcPr>
            <w:tcW w:type="dxa" w:w="11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H1负面率</w:t>
            </w:r>
          </w:p>
        </w:tc>
        <w:tc>
          <w:tcPr>
            <w:tcW w:type="dxa" w:w="1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H2负面率</w:t>
            </w:r>
          </w:p>
        </w:tc>
        <w:tc>
          <w:tcPr>
            <w:tcW w:type="dxa" w:w="10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变化</w:t>
            </w:r>
          </w:p>
        </w:tc>
        <w:tc>
          <w:tcPr>
            <w:tcW w:type="dxa" w:w="10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判断</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抖音支付</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155</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278</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20.0%</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13.3%</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 6.7pp</w:t>
            </w:r>
          </w:p>
        </w:tc>
        <w:tc>
          <w:tcPr>
            <w:tcW w:type="dxa" w:w="10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改善</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支付宝</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388</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736</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10.9%</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 3.8pp</w:t>
            </w:r>
          </w:p>
        </w:tc>
        <w:tc>
          <w:tcPr>
            <w:tcW w:type="dxa" w:w="1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改善</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云闪付</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124</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263</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12.1%</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8.7%</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 3.4pp</w:t>
            </w:r>
          </w:p>
        </w:tc>
        <w:tc>
          <w:tcPr>
            <w:tcW w:type="dxa" w:w="10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改善</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微信支付</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523</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686</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11.5%</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10.9%</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7AE60"/>
                <w:sz w:val="20"/>
                <w:szCs w:val="20"/>
              </w:rPr>
              <w:t xml:space="preserve">↓ 0.5pp</w:t>
            </w:r>
          </w:p>
        </w:tc>
        <w:tc>
          <w:tcPr>
            <w:tcW w:type="dxa" w:w="1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7AE60"/>
                <w:sz w:val="20"/>
                <w:szCs w:val="20"/>
              </w:rPr>
              <w:t xml:space="preserve">稳定</w:t>
            </w:r>
          </w:p>
        </w:tc>
      </w:tr>
      <w:tr>
        <w:tc>
          <w:tcPr>
            <w:tcW w:type="dxa" w:w="15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美团支付</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195</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502</w:t>
            </w:r>
          </w:p>
        </w:tc>
        <w:tc>
          <w:tcPr>
            <w:tcW w:type="dxa" w:w="11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24.1%</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27.1%</w:t>
            </w:r>
          </w:p>
        </w:tc>
        <w:tc>
          <w:tcPr>
            <w:tcW w:type="dxa" w:w="10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 3.0pp</w:t>
            </w:r>
          </w:p>
        </w:tc>
        <w:tc>
          <w:tcPr>
            <w:tcW w:type="dxa" w:w="10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恶化</w:t>
            </w:r>
          </w:p>
        </w:tc>
      </w:tr>
      <w:tr>
        <w:tc>
          <w:tcPr>
            <w:tcW w:type="dxa" w:w="15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京东支付</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199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248</w:t>
            </w:r>
          </w:p>
        </w:tc>
        <w:tc>
          <w:tcPr>
            <w:tcW w:type="dxa" w:w="11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9.0%</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13.7%</w:t>
            </w:r>
          </w:p>
        </w:tc>
        <w:tc>
          <w:tcPr>
            <w:tcW w:type="dxa" w:w="10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 4.7pp</w:t>
            </w:r>
          </w:p>
        </w:tc>
        <w:tc>
          <w:tcPr>
            <w:tcW w:type="dxa" w:w="10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C0392B"/>
                <w:sz w:val="20"/>
                <w:szCs w:val="20"/>
              </w:rPr>
              <w:t xml:space="preserve">恶化</w:t>
            </w:r>
          </w:p>
        </w:tc>
      </w:tr>
    </w:tbl>
    <w:p>
      <w:pPr>
        <w:spacing w:after="80"/>
      </w:pPr>
    </w:p>
    <w:p>
      <w:pPr>
        <w:keepLines/>
        <w:spacing w:after="120" w:line="340"/>
        <w:jc w:val="both"/>
      </w:pPr>
      <w:r>
        <w:rPr>
          <w:rFonts w:ascii="Arial" w:cs="Arial" w:eastAsia="Arial" w:hAnsi="Arial"/>
          <w:color w:val="2C3E50"/>
          <w:sz w:val="21"/>
          <w:szCs w:val="21"/>
        </w:rPr>
        <w:t xml:space="preserve">2025 年行业整体负面率呈现“四降二升”格局。抖音支付降幅最大（-6.7pp），说明字节在电商支付信任建设上取得了进展。美团支付和京东支付是仅有的两个负面率上升的平台，说明其平台治理和用户体验问题在加剧而非缓解。</w:t>
      </w:r>
    </w:p>
    <w:p>
      <w:pPr>
        <w:pStyle w:val="Heading1"/>
        <w:keepNext/>
        <w:keepLines/>
        <w:spacing w:after="120" w:before="360"/>
      </w:pPr>
      <w:r>
        <w:rPr>
          <w:rFonts w:ascii="Arial" w:cs="Arial" w:eastAsia="Arial" w:hAnsi="Arial"/>
          <w:b/>
          <w:bCs/>
          <w:color w:val="1A5276"/>
          <w:sz w:val="32"/>
          <w:szCs w:val="32"/>
        </w:rPr>
        <w:t xml:space="preserve">三、负面舆情焦点对比</w:t>
      </w:r>
    </w:p>
    <w:p>
      <w:pPr>
        <w:pStyle w:val="ListParagraph"/>
        <w:keepLines/>
        <w:numPr>
          <w:ilvl w:val="0"/>
          <w:numId w:val="2"/>
        </w:numPr>
        <w:spacing w:after="80" w:line="340"/>
        <w:jc w:val="both"/>
      </w:pPr>
      <w:r>
        <w:rPr>
          <w:rFonts w:ascii="Arial" w:cs="Arial" w:eastAsia="Arial" w:hAnsi="Arial"/>
          <w:color w:val="2C3E50"/>
          <w:sz w:val="21"/>
          <w:szCs w:val="21"/>
        </w:rPr>
        <w:t xml:space="preserve">微信支付：付款码盗刷（互动16,073）、WeChat Pay HK争议、AI助手负面反馈。支付安全是用户最大的关切，与 2026 年的“AI风控误判”焦点一脉相承</w:t>
      </w:r>
    </w:p>
    <w:p>
      <w:pPr>
        <w:pStyle w:val="ListParagraph"/>
        <w:keepLines/>
        <w:numPr>
          <w:ilvl w:val="0"/>
          <w:numId w:val="2"/>
        </w:numPr>
        <w:spacing w:after="80" w:line="340"/>
        <w:jc w:val="both"/>
      </w:pPr>
      <w:r>
        <w:rPr>
          <w:rFonts w:ascii="Arial" w:cs="Arial" w:eastAsia="Arial" w:hAnsi="Arial"/>
          <w:color w:val="2C3E50"/>
          <w:sz w:val="21"/>
          <w:szCs w:val="21"/>
        </w:rPr>
        <w:t xml:space="preserve">支付宝：余额宝收益争议（互动17,266）、账户冻结、风控体验。金融产品体验和账户安全是双重痛点</w:t>
      </w:r>
    </w:p>
    <w:p>
      <w:pPr>
        <w:pStyle w:val="ListParagraph"/>
        <w:keepLines/>
        <w:numPr>
          <w:ilvl w:val="0"/>
          <w:numId w:val="2"/>
        </w:numPr>
        <w:spacing w:after="80" w:line="340"/>
        <w:jc w:val="both"/>
      </w:pPr>
      <w:r>
        <w:rPr>
          <w:rFonts w:ascii="Arial" w:cs="Arial" w:eastAsia="Arial" w:hAnsi="Arial"/>
          <w:color w:val="2C3E50"/>
          <w:sz w:val="21"/>
          <w:szCs w:val="21"/>
        </w:rPr>
        <w:t xml:space="preserve">抖音支付：借款产品争议（互动16,638）、放心借额度问题、分期负面反馈。贷款产品是其负面舆情的主要来源</w:t>
      </w:r>
    </w:p>
    <w:p>
      <w:pPr>
        <w:pStyle w:val="ListParagraph"/>
        <w:keepLines/>
        <w:numPr>
          <w:ilvl w:val="0"/>
          <w:numId w:val="2"/>
        </w:numPr>
        <w:spacing w:after="80" w:line="340"/>
        <w:jc w:val="both"/>
      </w:pPr>
      <w:r>
        <w:rPr>
          <w:rFonts w:ascii="Arial" w:cs="Arial" w:eastAsia="Arial" w:hAnsi="Arial"/>
          <w:color w:val="2C3E50"/>
          <w:sz w:val="21"/>
          <w:szCs w:val="21"/>
        </w:rPr>
        <w:t xml:space="preserve">美团支付：假退款损失超 4000 元（互动36,549，全行业最高）、外卖送错不退、客服体验差。“平台规则不透明”是核心问题</w:t>
      </w:r>
    </w:p>
    <w:p>
      <w:pPr>
        <w:pStyle w:val="ListParagraph"/>
        <w:keepLines/>
        <w:numPr>
          <w:ilvl w:val="0"/>
          <w:numId w:val="2"/>
        </w:numPr>
        <w:spacing w:after="80" w:line="340"/>
        <w:jc w:val="both"/>
      </w:pPr>
      <w:r>
        <w:rPr>
          <w:rFonts w:ascii="Arial" w:cs="Arial" w:eastAsia="Arial" w:hAnsi="Arial"/>
          <w:color w:val="2C3E50"/>
          <w:sz w:val="21"/>
          <w:szCs w:val="21"/>
        </w:rPr>
        <w:t xml:space="preserve">京东支付：PLUS会员坑、海外购退货难、补贴卡骗局。下半年负面率从 9.0% 飙升至 13.7%，“合规性”质疑已开始积累</w:t>
      </w:r>
    </w:p>
    <w:p>
      <w:pPr>
        <w:pStyle w:val="ListParagraph"/>
        <w:keepLines/>
        <w:numPr>
          <w:ilvl w:val="0"/>
          <w:numId w:val="2"/>
        </w:numPr>
        <w:spacing w:after="80" w:line="340"/>
        <w:jc w:val="both"/>
      </w:pPr>
      <w:r>
        <w:rPr>
          <w:rFonts w:ascii="Arial" w:cs="Arial" w:eastAsia="Arial" w:hAnsi="Arial"/>
          <w:color w:val="2C3E50"/>
          <w:sz w:val="21"/>
          <w:szCs w:val="21"/>
        </w:rPr>
        <w:t xml:space="preserve">云闪付：智能风控过严（互动16,272）、绑卡失败、绑卡体验。技术稳定性问题在 2025 年就已经显现</w:t>
      </w:r>
    </w:p>
    <w:p>
      <w:pPr>
        <w:pStyle w:val="Heading1"/>
        <w:keepNext/>
        <w:keepLines/>
        <w:spacing w:after="120" w:before="360"/>
      </w:pPr>
      <w:r>
        <w:rPr>
          <w:rFonts w:ascii="Arial" w:cs="Arial" w:eastAsia="Arial" w:hAnsi="Arial"/>
          <w:b/>
          <w:bCs/>
          <w:color w:val="1A5276"/>
          <w:sz w:val="32"/>
          <w:szCs w:val="32"/>
        </w:rPr>
        <w:t xml:space="preserve">四、贷款生态对比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6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平台</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贷款话题量</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占比</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负面率</w:t>
            </w:r>
          </w:p>
        </w:tc>
        <w:tc>
          <w:tcPr>
            <w:tcW w:type="dxa" w:w="36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用户讨论焦点</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支付宝</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118条</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10.5%</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6.8%</w:t>
            </w:r>
          </w:p>
        </w:tc>
        <w:tc>
          <w:tcPr>
            <w:tcW w:type="dxa" w:w="36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余额宝体验、花呗分期、养老保险</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微信支付</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47条</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3.9%</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4.3%</w:t>
            </w:r>
          </w:p>
        </w:tc>
        <w:tc>
          <w:tcPr>
            <w:tcW w:type="dxa" w:w="3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分付体验、微粒贷贴息、逾期经历</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京东支付</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14条</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3.1%</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36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京东金条免息、借款攻略</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抖音支付</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7条</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1.6%</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14.3%</w:t>
            </w:r>
          </w:p>
        </w:tc>
        <w:tc>
          <w:tcPr>
            <w:tcW w:type="dxa" w:w="3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放心借、抖音借款争议</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云闪付/美团</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w:t>
            </w:r>
          </w:p>
        </w:tc>
        <w:tc>
          <w:tcPr>
            <w:tcW w:type="dxa" w:w="36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无贷款相关讨论</w:t>
            </w:r>
          </w:p>
        </w:tc>
      </w:tr>
    </w:tbl>
    <w:p>
      <w:pPr>
        <w:spacing w:after="80"/>
      </w:pPr>
    </w:p>
    <w:p>
      <w:pPr>
        <w:keepLines/>
        <w:spacing w:after="120" w:line="340"/>
        <w:jc w:val="both"/>
      </w:pPr>
      <w:r>
        <w:rPr>
          <w:rFonts w:ascii="Arial" w:cs="Arial" w:eastAsia="Arial" w:hAnsi="Arial"/>
          <w:color w:val="2C3E50"/>
          <w:sz w:val="21"/>
          <w:szCs w:val="21"/>
        </w:rPr>
        <w:t xml:space="preserve">支付宝 2025 年贷款话题占比已达 10.5%，占据压倒性优势且负面率仅 6.8%，说明其贷款生态在 2025 年还处于较健康状态。抖音支付贷款话题虽少但负面率达 14.3%，“放心借”的口碑问题在 2025 年就已有苗头。</w:t>
      </w:r>
    </w:p>
    <w:p>
      <w:pPr>
        <w:pStyle w:val="Heading1"/>
        <w:keepNext/>
        <w:keepLines/>
        <w:spacing w:after="120" w:before="360"/>
      </w:pPr>
      <w:r>
        <w:rPr>
          <w:rFonts w:ascii="Arial" w:cs="Arial" w:eastAsia="Arial" w:hAnsi="Arial"/>
          <w:b/>
          <w:bCs/>
          <w:color w:val="1A5276"/>
          <w:sz w:val="32"/>
          <w:szCs w:val="32"/>
        </w:rPr>
        <w:t xml:space="preserve">五、理财生态对比</w:t>
      </w:r>
    </w:p>
    <w:tbl>
      <w:tblPr>
        <w:tblW w:type="dxa" w:w="9026"/>
        <w:tblBorders>
          <w:top w:val="single" w:color="auto" w:sz="4"/>
          <w:left w:val="single" w:color="auto" w:sz="4"/>
          <w:bottom w:val="single" w:color="auto" w:sz="4"/>
          <w:right w:val="single" w:color="auto" w:sz="4"/>
          <w:insideH w:val="single" w:color="auto" w:sz="4"/>
          <w:insideV w:val="single" w:color="auto" w:sz="4"/>
        </w:tblBorders>
      </w:tblPr>
      <w:tblGrid>
        <w:gridCol w:w="1800"/>
        <w:gridCol w:w="1200"/>
        <w:gridCol w:w="1200"/>
        <w:gridCol w:w="1200"/>
        <w:gridCol w:w="3626"/>
      </w:tblGrid>
      <w:tr>
        <w:tc>
          <w:tcPr>
            <w:tcW w:type="dxa" w:w="18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平台</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理财话题量</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占比</w:t>
            </w:r>
          </w:p>
        </w:tc>
        <w:tc>
          <w:tcPr>
            <w:tcW w:type="dxa" w:w="1200"/>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负面率</w:t>
            </w:r>
          </w:p>
        </w:tc>
        <w:tc>
          <w:tcPr>
            <w:tcW w:type="dxa" w:w="3626"/>
            <w:tcBorders>
              <w:top w:val="single" w:color="BDC3C7" w:sz="1"/>
              <w:left w:val="single" w:color="BDC3C7" w:sz="1"/>
              <w:bottom w:val="single" w:color="BDC3C7" w:sz="1"/>
              <w:right w:val="single" w:color="BDC3C7" w:sz="1"/>
            </w:tcBorders>
            <w:shd w:fill="1A5276"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用户讨论焦点</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支付宝</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48条</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4.3%</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6.2%</w:t>
            </w:r>
          </w:p>
        </w:tc>
        <w:tc>
          <w:tcPr>
            <w:tcW w:type="dxa" w:w="36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养老理财、AI选基推荐、余额宝收益</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京东支付</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38条</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8.5%</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2.6%</w:t>
            </w:r>
          </w:p>
        </w:tc>
        <w:tc>
          <w:tcPr>
            <w:tcW w:type="dxa" w:w="3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积存金、PLUS会员日、金条免息</w:t>
            </w:r>
          </w:p>
        </w:tc>
      </w:tr>
      <w:tr>
        <w:tc>
          <w:tcPr>
            <w:tcW w:type="dxa" w:w="18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微信支付</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26条</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2.2%</w:t>
            </w:r>
          </w:p>
        </w:tc>
        <w:tc>
          <w:tcPr>
            <w:tcW w:type="dxa" w:w="1200"/>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center"/>
            </w:pPr>
            <w:r>
              <w:rPr>
                <w:rFonts w:ascii="Arial" w:cs="Arial" w:eastAsia="Arial" w:hAnsi="Arial"/>
                <w:b w:val="false"/>
                <w:bCs w:val="false"/>
                <w:color w:val="C0392B"/>
                <w:sz w:val="20"/>
                <w:szCs w:val="20"/>
              </w:rPr>
              <w:t xml:space="preserve">23.1%</w:t>
            </w:r>
          </w:p>
        </w:tc>
        <w:tc>
          <w:tcPr>
            <w:tcW w:type="dxa" w:w="3626"/>
            <w:tcBorders>
              <w:top w:val="single" w:color="BDC3C7" w:sz="1"/>
              <w:left w:val="single" w:color="BDC3C7" w:sz="1"/>
              <w:bottom w:val="single" w:color="BDC3C7" w:sz="1"/>
              <w:right w:val="single" w:color="BDC3C7" w:sz="1"/>
            </w:tcBorders>
            <w:shd w:fill="F2F3F4"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理财通体验差、收益不及预期</w:t>
            </w:r>
          </w:p>
        </w:tc>
      </w:tr>
      <w:tr>
        <w:tc>
          <w:tcPr>
            <w:tcW w:type="dxa" w:w="18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bCs/>
                <w:color w:val="2C3E50"/>
                <w:sz w:val="20"/>
                <w:szCs w:val="20"/>
              </w:rPr>
              <w:t xml:space="preserve">抖音/美团/云闪付</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0</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w:t>
            </w:r>
          </w:p>
        </w:tc>
        <w:tc>
          <w:tcPr>
            <w:tcW w:type="dxa" w:w="1200"/>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center"/>
            </w:pPr>
            <w:r>
              <w:rPr>
                <w:rFonts w:ascii="Arial" w:cs="Arial" w:eastAsia="Arial" w:hAnsi="Arial"/>
                <w:b w:val="false"/>
                <w:bCs w:val="false"/>
                <w:color w:val="2C3E50"/>
                <w:sz w:val="20"/>
                <w:szCs w:val="20"/>
              </w:rPr>
              <w:t xml:space="preserve">-</w:t>
            </w:r>
          </w:p>
        </w:tc>
        <w:tc>
          <w:tcPr>
            <w:tcW w:type="dxa" w:w="3626"/>
            <w:tcBorders>
              <w:top w:val="single" w:color="BDC3C7" w:sz="1"/>
              <w:left w:val="single" w:color="BDC3C7" w:sz="1"/>
              <w:bottom w:val="single" w:color="BDC3C7" w:sz="1"/>
              <w:right w:val="single" w:color="BDC3C7" w:sz="1"/>
            </w:tcBorders>
            <w:shd w:fill="FFFFFF" w:val="clear"/>
            <w:tcMar>
              <w:top w:type="dxa" w:w="60"/>
              <w:left w:type="dxa" w:w="100"/>
              <w:bottom w:type="dxa" w:w="60"/>
              <w:right w:type="dxa" w:w="100"/>
            </w:tcMar>
            <w:vAlign w:val="center"/>
          </w:tcPr>
          <w:p>
            <w:pPr>
              <w:jc w:val="left"/>
            </w:pPr>
            <w:r>
              <w:rPr>
                <w:rFonts w:ascii="Arial" w:cs="Arial" w:eastAsia="Arial" w:hAnsi="Arial"/>
                <w:b w:val="false"/>
                <w:bCs w:val="false"/>
                <w:color w:val="2C3E50"/>
                <w:sz w:val="20"/>
                <w:szCs w:val="20"/>
              </w:rPr>
              <w:t xml:space="preserve">无理财相关讨论</w:t>
            </w:r>
          </w:p>
        </w:tc>
      </w:tr>
    </w:tbl>
    <w:p>
      <w:pPr>
        <w:spacing w:after="80"/>
      </w:pPr>
    </w:p>
    <w:p>
      <w:pPr>
        <w:keepLines/>
        <w:spacing w:after="120" w:line="340"/>
        <w:jc w:val="both"/>
      </w:pPr>
      <w:r>
        <w:rPr>
          <w:rFonts w:ascii="Arial" w:cs="Arial" w:eastAsia="Arial" w:hAnsi="Arial"/>
          <w:color w:val="2C3E50"/>
          <w:sz w:val="21"/>
          <w:szCs w:val="21"/>
        </w:rPr>
        <w:t xml:space="preserve">微信理财通的负面率在 2025 年已高达 23.1%，说明这不是 2026 年的新问题，而是长期積累的结构性短板。京东支付在理财赛道表现不错（8.5%、负面率仅 2.6%），黄金积存是其特色场景。</w:t>
      </w:r>
    </w:p>
    <w:p>
      <w:pPr>
        <w:pStyle w:val="Heading1"/>
        <w:keepNext/>
        <w:keepLines/>
        <w:spacing w:after="120" w:before="360"/>
      </w:pPr>
      <w:r>
        <w:rPr>
          <w:rFonts w:ascii="Arial" w:cs="Arial" w:eastAsia="Arial" w:hAnsi="Arial"/>
          <w:b/>
          <w:bCs/>
          <w:color w:val="1A5276"/>
          <w:sz w:val="32"/>
          <w:szCs w:val="32"/>
        </w:rPr>
        <w:t xml:space="preserve">六、海外布局对比</w:t>
      </w:r>
    </w:p>
    <w:p>
      <w:pPr>
        <w:keepLines/>
        <w:spacing w:after="120" w:line="340"/>
        <w:jc w:val="both"/>
      </w:pPr>
      <w:r>
        <w:rPr>
          <w:rFonts w:ascii="Arial" w:cs="Arial" w:eastAsia="Arial" w:hAnsi="Arial"/>
          <w:color w:val="2C3E50"/>
          <w:sz w:val="21"/>
          <w:szCs w:val="21"/>
        </w:rPr>
        <w:t xml:space="preserve">2025 年海外话题的竞争格局与 2026 年有显著差异：</w:t>
      </w:r>
    </w:p>
    <w:p>
      <w:pPr>
        <w:pStyle w:val="ListParagraph"/>
        <w:keepLines/>
        <w:numPr>
          <w:ilvl w:val="0"/>
          <w:numId w:val="2"/>
        </w:numPr>
        <w:spacing w:after="80" w:line="340"/>
        <w:jc w:val="both"/>
      </w:pPr>
      <w:r>
        <w:rPr>
          <w:rFonts w:ascii="Arial" w:cs="Arial" w:eastAsia="Arial" w:hAnsi="Arial"/>
          <w:color w:val="2C3E50"/>
          <w:sz w:val="21"/>
          <w:szCs w:val="21"/>
        </w:rPr>
        <w:t xml:space="preserve">微信支付（6.6%）：海外话题占比最高，WeChat Pay HK 在香港的使用体验是绝对焦点，既有好评也有争议</w:t>
      </w:r>
    </w:p>
    <w:p>
      <w:pPr>
        <w:pStyle w:val="ListParagraph"/>
        <w:keepLines/>
        <w:numPr>
          <w:ilvl w:val="0"/>
          <w:numId w:val="2"/>
        </w:numPr>
        <w:spacing w:after="80" w:line="340"/>
        <w:jc w:val="both"/>
      </w:pPr>
      <w:r>
        <w:rPr>
          <w:rFonts w:ascii="Arial" w:cs="Arial" w:eastAsia="Arial" w:hAnsi="Arial"/>
          <w:color w:val="2C3E50"/>
          <w:sz w:val="21"/>
          <w:szCs w:val="21"/>
        </w:rPr>
        <w:t xml:space="preserve">京东支付（8.3%）：海外购退货问题突出，海外话题主要是负面的</w:t>
      </w:r>
    </w:p>
    <w:p>
      <w:pPr>
        <w:pStyle w:val="ListParagraph"/>
        <w:keepLines/>
        <w:numPr>
          <w:ilvl w:val="0"/>
          <w:numId w:val="2"/>
        </w:numPr>
        <w:spacing w:after="80" w:line="340"/>
        <w:jc w:val="both"/>
      </w:pPr>
      <w:r>
        <w:rPr>
          <w:rFonts w:ascii="Arial" w:cs="Arial" w:eastAsia="Arial" w:hAnsi="Arial"/>
          <w:color w:val="2C3E50"/>
          <w:sz w:val="21"/>
          <w:szCs w:val="21"/>
        </w:rPr>
        <w:t xml:space="preserve">抖音支付（5.5%）：TikTok国际版相关讨论为主</w:t>
      </w:r>
    </w:p>
    <w:p>
      <w:pPr>
        <w:pStyle w:val="ListParagraph"/>
        <w:keepLines/>
        <w:numPr>
          <w:ilvl w:val="0"/>
          <w:numId w:val="2"/>
        </w:numPr>
        <w:spacing w:after="80" w:line="340"/>
        <w:jc w:val="both"/>
      </w:pPr>
      <w:r>
        <w:rPr>
          <w:rFonts w:ascii="Arial" w:cs="Arial" w:eastAsia="Arial" w:hAnsi="Arial"/>
          <w:color w:val="2C3E50"/>
          <w:sz w:val="21"/>
          <w:szCs w:val="21"/>
        </w:rPr>
        <w:t xml:space="preserve">美团支付（2.7%）：2025 年 KeeTa 出海刚起步，声量还不大</w:t>
      </w:r>
    </w:p>
    <w:p>
      <w:pPr>
        <w:pStyle w:val="ListParagraph"/>
        <w:keepLines/>
        <w:numPr>
          <w:ilvl w:val="0"/>
          <w:numId w:val="2"/>
        </w:numPr>
        <w:spacing w:after="80" w:line="340"/>
        <w:jc w:val="both"/>
      </w:pPr>
      <w:r>
        <w:rPr>
          <w:rFonts w:ascii="Arial" w:cs="Arial" w:eastAsia="Arial" w:hAnsi="Arial"/>
          <w:color w:val="2C3E50"/>
          <w:sz w:val="21"/>
          <w:szCs w:val="21"/>
        </w:rPr>
        <w:t xml:space="preserve">云闪付（0%）：海外话题完全缺席，这一问题延续到了 2026 年</w:t>
      </w:r>
    </w:p>
    <w:p>
      <w:pPr>
        <w:pStyle w:val="Heading1"/>
        <w:keepNext/>
        <w:keepLines/>
        <w:spacing w:after="120" w:before="360"/>
      </w:pPr>
      <w:r>
        <w:rPr>
          <w:rFonts w:ascii="Arial" w:cs="Arial" w:eastAsia="Arial" w:hAnsi="Arial"/>
          <w:b/>
          <w:bCs/>
          <w:color w:val="1A5276"/>
          <w:sz w:val="32"/>
          <w:szCs w:val="32"/>
        </w:rPr>
        <w:t xml:space="preserve">七、策略建议</w:t>
      </w:r>
    </w:p>
    <w:p>
      <w:pPr>
        <w:pStyle w:val="ListParagraph"/>
        <w:keepLines/>
        <w:numPr>
          <w:ilvl w:val="0"/>
          <w:numId w:val="2"/>
        </w:numPr>
        <w:spacing w:after="80" w:line="340"/>
        <w:jc w:val="both"/>
      </w:pPr>
      <w:r>
        <w:rPr>
          <w:rFonts w:ascii="Arial" w:cs="Arial" w:eastAsia="Arial" w:hAnsi="Arial"/>
          <w:color w:val="2C3E50"/>
          <w:sz w:val="21"/>
          <w:szCs w:val="21"/>
        </w:rPr>
        <w:t xml:space="preserve">美团支付需要紧急解决客诉处理机制。全行业最高的负面率和互动量说明用户对平台规则的不满已经到了临界点</w:t>
      </w:r>
    </w:p>
    <w:p>
      <w:pPr>
        <w:pStyle w:val="ListParagraph"/>
        <w:keepLines/>
        <w:numPr>
          <w:ilvl w:val="0"/>
          <w:numId w:val="2"/>
        </w:numPr>
        <w:spacing w:after="80" w:line="340"/>
        <w:jc w:val="both"/>
      </w:pPr>
      <w:r>
        <w:rPr>
          <w:rFonts w:ascii="Arial" w:cs="Arial" w:eastAsia="Arial" w:hAnsi="Arial"/>
          <w:color w:val="2C3E50"/>
          <w:sz w:val="21"/>
          <w:szCs w:val="21"/>
        </w:rPr>
        <w:t xml:space="preserve">支付安全是所有平台的共同课题。微信的付款码盗刷、支付宝的账户冻结、云闪付的风控过严，本质都是“安全与便利”的平衡问题</w:t>
      </w:r>
    </w:p>
    <w:p>
      <w:pPr>
        <w:pStyle w:val="ListParagraph"/>
        <w:keepLines/>
        <w:numPr>
          <w:ilvl w:val="0"/>
          <w:numId w:val="2"/>
        </w:numPr>
        <w:spacing w:after="80" w:line="340"/>
        <w:jc w:val="both"/>
      </w:pPr>
      <w:r>
        <w:rPr>
          <w:rFonts w:ascii="Arial" w:cs="Arial" w:eastAsia="Arial" w:hAnsi="Arial"/>
          <w:color w:val="2C3E50"/>
          <w:sz w:val="21"/>
          <w:szCs w:val="21"/>
        </w:rPr>
        <w:t xml:space="preserve">微信理财通的产品力问题不容再拖。23.1% 的负面率说明这是结构性问题而非偶发事件</w:t>
      </w:r>
    </w:p>
    <w:p>
      <w:pPr>
        <w:pStyle w:val="ListParagraph"/>
        <w:keepLines/>
        <w:numPr>
          <w:ilvl w:val="0"/>
          <w:numId w:val="2"/>
        </w:numPr>
        <w:spacing w:after="80" w:line="340"/>
        <w:jc w:val="both"/>
      </w:pPr>
      <w:r>
        <w:rPr>
          <w:rFonts w:ascii="Arial" w:cs="Arial" w:eastAsia="Arial" w:hAnsi="Arial"/>
          <w:color w:val="2C3E50"/>
          <w:sz w:val="21"/>
          <w:szCs w:val="21"/>
        </w:rPr>
        <w:t xml:space="preserve">京东支付需要警惕下半年的负面率急升趋势。9.0% → 13.7% 的跳升如果延续到 2026 年，可能引发更大的舆情危机</w:t>
      </w:r>
    </w:p>
    <w:p>
      <w:pPr>
        <w:pStyle w:val="ListParagraph"/>
        <w:keepLines/>
        <w:numPr>
          <w:ilvl w:val="0"/>
          <w:numId w:val="2"/>
        </w:numPr>
        <w:spacing w:after="80" w:line="340"/>
        <w:jc w:val="both"/>
      </w:pPr>
      <w:r>
        <w:rPr>
          <w:rFonts w:ascii="Arial" w:cs="Arial" w:eastAsia="Arial" w:hAnsi="Arial"/>
          <w:color w:val="2C3E50"/>
          <w:sz w:val="21"/>
          <w:szCs w:val="21"/>
        </w:rPr>
        <w:t xml:space="preserve">海外市场竞争在 2025 年刚刚开始。微信支付的海外话题优势在 2026 年已被美团和抖音迾上，先发优势窗口在关闭</w:t>
      </w:r>
    </w:p>
    <w:sectPr>
      <w:headerReference w:type="default" r:id="rId7"/>
      <w:footerReference w:type="default" r:id="rId8"/>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jc w:val="center"/>
    </w:pPr>
    <w:r>
      <w:rPr>
        <w:color w:val="5D6D7E"/>
        <w:sz w:val="16"/>
        <w:szCs w:val="16"/>
      </w:rPr>
      <w:t xml:space="preserve">— </w:t>
    </w:r>
    <w:r>
      <w:rPr>
        <w:color w:val="5D6D7E"/>
        <w:sz w:val="16"/>
        <w:szCs w:val="16"/>
      </w:rPr>
      <w:fldChar w:fldCharType="begin"/>
      <w:instrText xml:space="preserve">PAGE</w:instrText>
      <w:fldChar w:fldCharType="separate"/>
      <w:fldChar w:fldCharType="end"/>
    </w:r>
    <w:r>
      <w:rPr>
        <w:color w:val="5D6D7E"/>
        <w:sz w:val="16"/>
        <w:szCs w:val="16"/>
      </w:rPr>
      <w:t xml:space="preserve"> —</w:t>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1A5276" w:sz="4" w:space="4"/>
      </w:pBdr>
      <w:jc w:val="right"/>
    </w:pPr>
    <w:r>
      <w:rPr>
        <w:rFonts w:ascii="Arial" w:cs="Arial" w:eastAsia="Arial" w:hAnsi="Arial"/>
        <w:color w:val="5D6D7E"/>
        <w:sz w:val="16"/>
        <w:szCs w:val="16"/>
      </w:rPr>
      <w:t xml:space="preserve">FintechInsight  |  6大支付平台舆情深度研究</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720" w:hanging="36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200" w:before="360"/>
      <w:outlineLvl w:val="0"/>
    </w:pPr>
    <w:rPr>
      <w:rFonts w:ascii="Arial" w:cs="Arial" w:eastAsia="Arial" w:hAnsi="Arial"/>
      <w:b/>
      <w:bCs/>
      <w:color w:val="1A5276"/>
      <w:sz w:val="32"/>
      <w:szCs w:val="32"/>
    </w:rPr>
  </w:style>
  <w:style w:type="paragraph" w:styleId="Heading2">
    <w:name w:val="Heading 2"/>
    <w:basedOn w:val="Normal"/>
    <w:next w:val="Normal"/>
    <w:qFormat/>
    <w:pPr>
      <w:spacing w:after="160" w:before="240"/>
      <w:outlineLvl w:val="1"/>
    </w:pPr>
    <w:rPr>
      <w:rFonts w:ascii="Arial" w:cs="Arial" w:eastAsia="Arial" w:hAnsi="Arial"/>
      <w:b/>
      <w:bCs/>
      <w:color w:val="1A5276"/>
      <w:sz w:val="26"/>
      <w:szCs w:val="26"/>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2026-03-28T01:51:45.085Z</dcterms:created>
  <dcterms:modified xsi:type="dcterms:W3CDTF">2026-03-28T01:51:45.088Z</dcterms:modified>
</cp:coreProperties>
</file>

<file path=docProps/custom.xml><?xml version="1.0" encoding="utf-8"?>
<Properties xmlns="http://schemas.openxmlformats.org/officeDocument/2006/custom-properties" xmlns:vt="http://schemas.openxmlformats.org/officeDocument/2006/docPropsVTypes"/>
</file>