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2026年1-2月小红书舆情深度研究</w:t>
      </w:r>
    </w:p>
    <w:p>
      <w:pPr>
        <w:spacing w:after="30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6大支付平台交叉对比分析报告</w:t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基于 1,602 条小红书真实笔记  |  数据范围 2026.01-2026.02</w:t>
      </w:r>
    </w:p>
    <w:p>
      <w:r>
        <w:br w:type="page"/>
      </w:r>
    </w:p>
    <w:p>
      <w:pPr>
        <w:pStyle w:val="Heading1"/>
        <w:keepNext/>
        <w:keepLines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一、核心判断</w:t>
      </w:r>
    </w:p>
    <w:p>
      <w:pPr>
        <w:keepLines/>
        <w:spacing w:after="140" w:line="340"/>
        <w:jc w:val="both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1. 微信支付开年表现稳健，负面率降至历史低位，但AI风控问题已初现。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微信支付以 461 条笔记继续位居声量第一，负面率从 2025 年的 11.2% 降至 7.2%，大幅改善。但“AI风控误判转账”事件互动量达 5,750，“微信解封”话题互动量 6,936，这两个信号说明AI风控引发的信任危机已在统端。理财通负面率仍高达 20.0%，这一结构性短板未有改善。</w:t>
      </w:r>
    </w:p>
    <w:p>
      <w:pPr>
        <w:keepLines/>
        <w:spacing w:after="140" w:line="340"/>
        <w:jc w:val="both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2. 支付宝开年负面率低位运行，但“APP臃肿”吐槽已经爆发。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支付宝负面率 7.8%，较 2025 年的 12.2% 大幅下降。但“吐槽支付宝APP越来越臃肿”在 1 月就获得 8,510 互动量，成为开年第一大负面事件。贷款话题占比 10.4% 保持稳定，金融主场地位未受动摇。</w:t>
      </w:r>
    </w:p>
    <w:p>
      <w:pPr>
        <w:keepLines/>
        <w:spacing w:after="140" w:line="340"/>
        <w:jc w:val="both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3. 抖音支付负面率回升至 17.7%，直播间消费纠纷集中爆发。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经历 2025 年下半年的改善后，抖音支付负面率在 2026 年初再次回升。“直播间冲动消费 3000 元”（互动 6,120）、“自动续费取消”（互动 5,039）是开年最热的负面话题。客诉占比 11.4%，全行业最高。</w:t>
      </w:r>
    </w:p>
    <w:p>
      <w:pPr>
        <w:keepLines/>
        <w:spacing w:after="140" w:line="340"/>
        <w:jc w:val="both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4. 美团支付负面率大幅改善，但客诉仍是突出问题。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负面率从 2025 年的 26.3% 降至 12.2%，降幅巨大。但客诉占比仍达 10.0%，“美团出行”负面事件互动量 7,641。KeeTa 出海香港开始获得关注（赞 5,960），成为开年最大亮点。</w:t>
      </w:r>
    </w:p>
    <w:p>
      <w:pPr>
        <w:keepLines/>
        <w:spacing w:after="140" w:line="340"/>
        <w:jc w:val="both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5. 云闪付红包故障和风控过严是开年两大负面焦点。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“云闪付红包用不了”（互动 8,416）和“银联AI风控太严格”（互动 5,540）分列开年负面互动量前两名。但整体负面率 9.9% 保持稳定，正面率 13.5% 继续领先全行业，公交地铁优惠是核心正面资产。</w:t>
      </w:r>
    </w:p>
    <w:p>
      <w:pPr>
        <w:pStyle w:val="Heading1"/>
        <w:keepNext/>
        <w:keepLines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二、声量与情感全景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100"/>
        <w:gridCol w:w="1100"/>
        <w:gridCol w:w="1200"/>
        <w:gridCol w:w="1026"/>
        <w:gridCol w:w="1200"/>
        <w:gridCol w:w="100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总量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负面率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正面率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客诉占比</w:t>
            </w:r>
          </w:p>
        </w:tc>
        <w:tc>
          <w:tcPr>
            <w:tcW w:type="dxa" w:w="1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贷款占比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理财占比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声量占比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微信支付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461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7.2%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5.9%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1.5%</w:t>
            </w:r>
          </w:p>
        </w:tc>
        <w:tc>
          <w:tcPr>
            <w:tcW w:type="dxa" w:w="1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3.3%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4.3%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28.8%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支付宝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423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7.8%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5.9%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1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10.4%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5.7%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26.4%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美团支付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230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12.2%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4.3%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10.0%</w:t>
            </w:r>
          </w:p>
        </w:tc>
        <w:tc>
          <w:tcPr>
            <w:tcW w:type="dxa" w:w="1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14.4%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云闪付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192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9.9%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13.5%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1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12.0%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抖音支付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175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17.7%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4.0%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11.4%</w:t>
            </w:r>
          </w:p>
        </w:tc>
        <w:tc>
          <w:tcPr>
            <w:tcW w:type="dxa" w:w="1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1.1%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10.9%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京东支付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121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11.6%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5.0%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1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6.6%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9.1%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7.6%</w:t>
            </w:r>
          </w:p>
        </w:tc>
      </w:tr>
    </w:tbl>
    <w:p>
      <w:pPr>
        <w:spacing w:after="80"/>
      </w:pPr>
    </w:p>
    <w:p>
      <w:pPr>
        <w:keepLines/>
        <w:spacing w:after="12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与 2025 年相比，各平台负面率均有不同程度下降，显示开年舆论环境整体向好。微信支付和支付宝负面率均降至 7% 左右，达到历史低位。美团支付降幅最大（26.3%→12.2%），但其客诉占比仍然高企。抖音支付负面率 17.7% 仍居高不下，客诉占比 11.4% 全行业最高。</w:t>
      </w:r>
    </w:p>
    <w:p>
      <w:pPr>
        <w:pStyle w:val="Heading1"/>
        <w:keepNext/>
        <w:keepLines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三、负面舆情焦点对比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微信支付：AI风控误判转账（互动 5,750）、微信解封争议（互动 6,936）、分付体验问题。AI风控引发的信任危机已初现端倩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支付宝：APP臃肿吐槽（互动 8,510）、余额宝体验、花呗贷款争议。“产品体验退化”的感知已形成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抖音支付：直播间冲动消费（互动 6,120）、自动续费取消（互动 5,039）、直播支付经历。电商支付信任危机在开年再次加剧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美团支付：出行服务负面（互动 7,641）、叮咚收购争议、外卖投诉。客诉处理机制仍待改善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京东支付：莫名扣费（互动 260）、金融产品差评、退款难。互动量整体较低，说明用户关注度有限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云闪付：红包故障（互动 8,416）、AI风控过严（互动 5,540）、APP闪退。技术稳定性问题在新年开局就集中爆发</w:t>
      </w:r>
    </w:p>
    <w:p>
      <w:pPr>
        <w:pStyle w:val="Heading1"/>
        <w:keepNext/>
        <w:keepLines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四、贷款生态对比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362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贷款话题量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负面率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用户讨论焦点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支付宝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44条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10.4%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6.8%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花呗分期、体验金、养老保险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微信支付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15条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3.3%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分付开通、分付利率、分期攻略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京东支付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8条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6.6%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12.5%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京东金条、金融客诉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抖音支付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2条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1.1%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放心借攻略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云闪付/美团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无贷款相关讨论</w:t>
            </w:r>
          </w:p>
        </w:tc>
      </w:tr>
    </w:tbl>
    <w:p>
      <w:pPr>
        <w:spacing w:after="80"/>
      </w:pPr>
    </w:p>
    <w:p>
      <w:pPr>
        <w:keepLines/>
        <w:spacing w:after="12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支付宝贷款话题占比 10.4% 保持稳定，负面率 6.8% 与 2025 年持平。微信分付话题增加但负面率为 0%，说明用户主要是在讨论怎么用，而非投诉。京东金融负面率 12.5% 值得警惕。</w:t>
      </w:r>
    </w:p>
    <w:p>
      <w:pPr>
        <w:pStyle w:val="Heading1"/>
        <w:keepNext/>
        <w:keepLines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五、理财生态对比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362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理财话题量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负面率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用户讨论焦点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支付宝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24条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5.7%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4.2%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余额宝收益、征信影响、好医保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微信支付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20条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4.3%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20.0%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理财通会员、收益不及预期、产品力不足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京东支付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11条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9.1%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9.1%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积存金、黄金收益、理财产品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抖音/美团/云闪付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-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无理财相关讨论</w:t>
            </w:r>
          </w:p>
        </w:tc>
      </w:tr>
    </w:tbl>
    <w:p>
      <w:pPr>
        <w:spacing w:after="80"/>
      </w:pPr>
    </w:p>
    <w:p>
      <w:pPr>
        <w:keepLines/>
        <w:spacing w:after="12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微信理财通负面率 20.0%，与 2025 年的 23.1% 相比略有改善但仍处于危险水平。支付宝理财负面率仅 4.2%，余额宝作为“国民级理财入口”的地位更加稳固。京东支付理财占比达 9.1%，黄金积存场景是其差异化优势。</w:t>
      </w:r>
    </w:p>
    <w:p>
      <w:pPr>
        <w:pStyle w:val="Heading1"/>
        <w:keepNext/>
        <w:keepLines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六、海外布局对比</w:t>
      </w:r>
    </w:p>
    <w:p>
      <w:pPr>
        <w:keepLines/>
        <w:spacing w:after="12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2026 年 1-2 月海外话题格局已开始发生变化：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京东支付（5.8%）：海外购相关讨论为主，但以负面（退货难、质量争议）居多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抖音支付（5.7%）：TikTok国际版讨论继续增长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美团支付（5.2%）：KeeTa出海香港开始获得大量关注，成为最大亮点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微信支付（3.9%）：NFC境外支付开始获口碑，“微信当VISA刷”的话题开始发酵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云闪付（0%）：继续缺席，连续两年无海外话题</w:t>
      </w:r>
    </w:p>
    <w:p>
      <w:pPr>
        <w:pStyle w:val="Heading1"/>
        <w:keepNext/>
        <w:keepLines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七、策略建议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微信支付应重视AI风控的用户沟通。开年就出现的误判事件是“预警信号”，如不及时处理，3 月 315 前后可能集中爆发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抖音支付需要解决“自动续费”和“直播间维权”两大痛点。11.4% 的客诉占比说明用户的不满已经从“吐槽”转向“维权”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美团支付应抓住 KeeTa 的口碑红利。出海香港是其开年最大亮点，应趁势强化正面叙事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支付宝应警惕“APP臃肿”的舆情发酵。开年第一大负面事件就是产品体验问题，如果 315 期间被媒体放大，影响不可估量</w:t>
      </w:r>
    </w:p>
    <w:p>
      <w:pPr>
        <w:pStyle w:val="ListParagraph"/>
        <w:keepLines/>
        <w:numPr>
          <w:ilvl w:val="0"/>
          <w:numId w:val="2"/>
        </w:numPr>
        <w:spacing w:after="80" w:line="340"/>
        <w:jc w:val="both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云闪付需要从根本上解决技术稳定性问题。红包、闪退、风控过严三个问题连续出现，说明这不是偶发而是系统性问题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6D7E"/>
        <w:sz w:val="16"/>
        <w:szCs w:val="16"/>
      </w:rPr>
      <w:t xml:space="preserve">— </w:t>
    </w:r>
    <w:r>
      <w:rPr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D6D7E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  <w:jc w:val="right"/>
    </w:pPr>
    <w:r>
      <w:rPr>
        <w:rFonts w:ascii="Arial" w:cs="Arial" w:eastAsia="Arial" w:hAnsi="Arial"/>
        <w:color w:val="5D6D7E"/>
        <w:sz w:val="16"/>
        <w:szCs w:val="16"/>
      </w:rPr>
      <w:t xml:space="preserve">FintechInsight  |  6大支付平台舆情深度研究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2026-03-28T01:56:34.381Z</dcterms:created>
  <dcterms:modified xsi:type="dcterms:W3CDTF">2026-03-28T01:56:34.392Z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