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Computer System for Processing and Analysis of Eye Data to Support Laser Coagulation in the Treatment of Diabetic Retinopathy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Computer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Thesis for the degree of doctor of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Scientific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Candidate of Phys.-Math. Sciences,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Associate Professor, International Information Technology University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Sapakova S.Z.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Foreign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Professor,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Republic of Kazakhstan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Almaty,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AUTOMATED DIABETIC RETINOPATHY SCREENING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Diabetic retinopathy and screening demand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Fundus image quality and variability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Convolutional networks for retinal images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Existing automated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Problem statement and research direction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1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METHODOLOGY OF THE INTEGRATED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Preprocessing pipeline formalisation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Formalisation of the clip limit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Classification architectures and adaptation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Pretraining and fine-tuning strategy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Explainability and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Evaluation and statistical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2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EXPERIMENTAL RESULTS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Effect of the pipeline on accuracy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Stage ablation and parameter sensitivity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Domain distance in feature space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Cross-dataset and external transfer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Attention maps and lesion agreement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Training on small clinical samples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Statistical validation and comparative analysis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Limitations and boundary conditions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3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THE SCREENING SYSTEM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System architecture and modules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Preprocessing and inference services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Clinical workflow and operator interface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Deployment and data protection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4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A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B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C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134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34.014-2002. Information Technology. A set of standards for automated systems. Automated systems. Terms and definitions.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— a rule governing the form a claim may take; the CFC-2 series enumerates claim types this dissertation forbids itself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— a bound on how far a result may be carried beyond the conditions under which it was obtained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— the ranking of metrics by evidentiary weight, and the criteria a result must meet before it counts as decisive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— a statement this dissertation explicitly does not make, recorded so that its results are not read as making 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— the definition by which a term of this dissertation is measured; distinct from OD above, which is never written with a number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— a numbered claim of the dissertation's argument, each carrying its evidence and its assessed strength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— a statement of what lies outside what this dissertation claims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— a rule constraining what may be attributed to a cited source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Cross-dataset F1 drop,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combined manipulated factor of Experiment 1 (H-1),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Integrated pipeline dominance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reuse and adaptation of pretrained network weights to the fundus-image domain; under H-1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