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ind w:firstLine="709"/>
        <w:jc w:val="both"/>
      </w:pPr>
      <w:r>
        <w:rPr>
          <w:rFonts w:ascii="Times New Roman" w:hAnsi="Times New Roman" w:cs="Times New Roman" w:eastAsia="Times New Roman"/>
          <w:b/>
          <w:i w:val="0"/>
          <w:sz w:val="28"/>
          <w:u w:val="none"/>
        </w:rPr>
        <w:t>Зерттеудің өзектілігі.</w:t>
      </w:r>
      <w:r>
        <w:rPr>
          <w:rFonts w:ascii="Times New Roman" w:hAnsi="Times New Roman" w:cs="Times New Roman" w:eastAsia="Times New Roman"/>
          <w:b w:val="0"/>
          <w:i w:val="0"/>
          <w:sz w:val="28"/>
          <w:u w:val="none"/>
        </w:rPr>
        <w:t xml:space="preserve"> Диабеттік ретинопатия – қант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өтетіндіктен, пациенттің араласу барынша тиімді болатын аралықта дәрігерге жүгінуге ешқандай себебі болмайды.</w:t>
      </w:r>
    </w:p>
    <w:p>
      <w:pPr>
        <w:ind w:firstLine="709"/>
        <w:jc w:val="both"/>
      </w:pPr>
      <w:r>
        <w:rPr>
          <w:rFonts w:ascii="Times New Roman" w:hAnsi="Times New Roman" w:cs="Times New Roman" w:eastAsia="Times New Roman"/>
          <w:b w:val="0"/>
          <w:i w:val="0"/>
          <w:sz w:val="28"/>
          <w:u w:val="none"/>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тұрғыдан шоғырланған.</w:t>
      </w:r>
    </w:p>
    <w:p>
      <w:pPr>
        <w:ind w:firstLine="709"/>
        <w:jc w:val="both"/>
      </w:pPr>
      <w:r>
        <w:rPr>
          <w:rFonts w:ascii="Times New Roman" w:hAnsi="Times New Roman" w:cs="Times New Roman" w:eastAsia="Times New Roman"/>
          <w:b w:val="0"/>
          <w:i w:val="0"/>
          <w:sz w:val="28"/>
          <w:u w:val="none"/>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емес,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шарттары да барынша бақылаусыз болады.</w:t>
      </w:r>
    </w:p>
    <w:p>
      <w:pPr>
        <w:ind w:firstLine="709"/>
        <w:jc w:val="both"/>
      </w:pPr>
      <w:r>
        <w:rPr>
          <w:rFonts w:ascii="Times New Roman" w:hAnsi="Times New Roman" w:cs="Times New Roman" w:eastAsia="Times New Roman"/>
          <w:b w:val="0"/>
          <w:i w:val="0"/>
          <w:sz w:val="28"/>
          <w:u w:val="none"/>
        </w:rPr>
        <w:t>Әдіснамалық сұрақ мынада: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pPr>
        <w:ind w:firstLine="709"/>
        <w:jc w:val="both"/>
      </w:pPr>
      <w:r>
        <w:rPr>
          <w:rFonts w:ascii="Times New Roman" w:hAnsi="Times New Roman" w:cs="Times New Roman" w:eastAsia="Times New Roman"/>
          <w:b w:val="0"/>
          <w:i w:val="0"/>
          <w:sz w:val="28"/>
          <w:u w:val="none"/>
        </w:rPr>
        <w:t>Бұл сұрақты дәл қазір жауап беруге жарамды етіп тұрған нәрсе – 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ортаның шектеулері аясында бақыланатын қарама-қарсылыққа қоюға мүмкіндік береді.</w:t>
      </w:r>
    </w:p>
    <w:p>
      <w:pPr>
        <w:ind w:firstLine="709"/>
        <w:jc w:val="both"/>
      </w:pPr>
      <w:r>
        <w:rPr>
          <w:rFonts w:ascii="Times New Roman" w:hAnsi="Times New Roman" w:cs="Times New Roman" w:eastAsia="Times New Roman"/>
          <w:b/>
          <w:i w:val="0"/>
          <w:sz w:val="28"/>
          <w:u w:val="none"/>
        </w:rPr>
        <w:t>Зерттеудің мақсаты мен міндеттері.</w:t>
      </w:r>
      <w:r>
        <w:rPr>
          <w:rFonts w:ascii="Times New Roman" w:hAnsi="Times New Roman" w:cs="Times New Roman" w:eastAsia="Times New Roman"/>
          <w:b w:val="0"/>
          <w:i w:val="0"/>
          <w:sz w:val="28"/>
          <w:u w:val="none"/>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мұнда сегіз кезеңді алдын ала өңдеу конвейері деректерді дайындау емес, модельдің интегралды компоненті ретінде айқындалады, әрі сол конвейерсіз оқытылған баламалы конфигурациямен бақыланатын қарама-қарсылықта,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pPr>
        <w:ind w:firstLine="709"/>
        <w:jc w:val="both"/>
      </w:pPr>
      <w:r>
        <w:rPr>
          <w:rFonts w:ascii="Times New Roman" w:hAnsi="Times New Roman" w:cs="Times New Roman" w:eastAsia="Times New Roman"/>
          <w:b w:val="0"/>
          <w:i w:val="0"/>
          <w:sz w:val="28"/>
          <w:u w:val="none"/>
        </w:rPr>
        <w:t>Бұл мақсатты төрт міндет ыдыратады, әрқайсысы аталған тарауда орындалады.</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зерттеу мәселесін тұжырымдау: аурудың клиникалық дәрежеленуі,</w:t>
      </w:r>
    </w:p>
    <w:p>
      <w:pPr>
        <w:ind w:firstLine="709"/>
        <w:jc w:val="both"/>
      </w:pPr>
      <w:r>
        <w:rPr>
          <w:rFonts w:ascii="Times New Roman" w:hAnsi="Times New Roman" w:cs="Times New Roman" w:eastAsia="Times New Roman"/>
          <w:b w:val="0"/>
          <w:i w:val="0"/>
          <w:sz w:val="28"/>
          <w:u w:val="none"/>
        </w:rPr>
        <w:t>ресурсы шектеулі орталардың скринингке қоятын талаптары, кескін сапасының жоғалу көздері және қолданыстағы автоматтандырылған жүйелердің әдіснамалық тәжірибесі (1-тарау).</w:t>
      </w:r>
    </w:p>
    <w:p>
      <w:pPr>
        <w:ind w:left="709" w:hanging="397"/>
        <w:jc w:val="both"/>
      </w:pPr>
      <w:r>
        <w:rPr>
          <w:rFonts w:ascii="Times New Roman" w:hAnsi="Times New Roman" w:cs="Times New Roman" w:eastAsia="Times New Roman"/>
          <w:b w:val="0"/>
          <w:i w:val="0"/>
          <w:sz w:val="28"/>
          <w:u w:val="none"/>
        </w:rPr>
        <w:t>2.</w:t>
        <w:tab/>
        <w:t>Интеграцияланған әдіснаманы айқындау: конвейерді, жіктеу архитектураларын, алдын ала оқыту</w:t>
      </w:r>
    </w:p>
    <w:p>
      <w:pPr>
        <w:ind w:firstLine="709"/>
        <w:jc w:val="both"/>
      </w:pPr>
      <w:r>
        <w:rPr>
          <w:rFonts w:ascii="Times New Roman" w:hAnsi="Times New Roman" w:cs="Times New Roman" w:eastAsia="Times New Roman"/>
          <w:b w:val="0"/>
          <w:i w:val="0"/>
          <w:sz w:val="28"/>
          <w:u w:val="none"/>
        </w:rPr>
        <w:t>стратегиясын, түсіндірілімділік формализмін және бағалау хаттамасын (2-тарау).</w:t>
      </w:r>
    </w:p>
    <w:p>
      <w:pPr>
        <w:ind w:left="709" w:hanging="397"/>
        <w:jc w:val="both"/>
      </w:pPr>
      <w:r>
        <w:rPr>
          <w:rFonts w:ascii="Times New Roman" w:hAnsi="Times New Roman" w:cs="Times New Roman" w:eastAsia="Times New Roman"/>
          <w:b w:val="0"/>
          <w:i w:val="0"/>
          <w:sz w:val="28"/>
          <w:u w:val="none"/>
        </w:rPr>
        <w:t>3.</w:t>
        <w:tab/>
        <w:t>Шеңберді домен ішінде әрі жеті сыртқы корпуста эксперименттік бағалау және нәтижелерді</w:t>
      </w:r>
    </w:p>
    <w:p>
      <w:pPr>
        <w:ind w:firstLine="709"/>
        <w:jc w:val="both"/>
      </w:pPr>
      <w:r>
        <w:rPr>
          <w:rFonts w:ascii="Times New Roman" w:hAnsi="Times New Roman" w:cs="Times New Roman" w:eastAsia="Times New Roman"/>
          <w:b w:val="0"/>
          <w:i w:val="0"/>
          <w:sz w:val="28"/>
          <w:u w:val="none"/>
        </w:rPr>
        <w:t>статистикалық валидациялау (3-тарау).</w:t>
      </w:r>
    </w:p>
    <w:p>
      <w:pPr>
        <w:ind w:left="709" w:hanging="397"/>
        <w:jc w:val="both"/>
      </w:pPr>
      <w:r>
        <w:rPr>
          <w:rFonts w:ascii="Times New Roman" w:hAnsi="Times New Roman" w:cs="Times New Roman" w:eastAsia="Times New Roman"/>
          <w:b w:val="0"/>
          <w:i w:val="0"/>
          <w:sz w:val="28"/>
          <w:u w:val="none"/>
        </w:rPr>
        <w:t>4.</w:t>
        <w:tab/>
        <w:t>Модельдің айналасында инференсті жеделдететін аппаратурасы жоқ әрі байланысы үзілмелі орталарға</w:t>
      </w:r>
    </w:p>
    <w:p>
      <w:pPr>
        <w:ind w:firstLine="709"/>
        <w:jc w:val="both"/>
      </w:pPr>
      <w:r>
        <w:rPr>
          <w:rFonts w:ascii="Times New Roman" w:hAnsi="Times New Roman" w:cs="Times New Roman" w:eastAsia="Times New Roman"/>
          <w:b w:val="0"/>
          <w:i w:val="0"/>
          <w:sz w:val="28"/>
          <w:u w:val="none"/>
        </w:rPr>
        <w:t>жарамды скрининг жүйесін құру және сипаттау (4-тарау).</w:t>
      </w:r>
    </w:p>
    <w:p>
      <w:pPr>
        <w:ind w:firstLine="709"/>
        <w:jc w:val="both"/>
      </w:pPr>
      <w:r>
        <w:rPr>
          <w:rFonts w:ascii="Times New Roman" w:hAnsi="Times New Roman" w:cs="Times New Roman" w:eastAsia="Times New Roman"/>
          <w:b/>
          <w:i w:val="0"/>
          <w:sz w:val="28"/>
          <w:u w:val="none"/>
        </w:rPr>
        <w:t>Зерттеу объектісі мен пәні.</w:t>
      </w:r>
      <w:r>
        <w:rPr>
          <w:rFonts w:ascii="Times New Roman" w:hAnsi="Times New Roman" w:cs="Times New Roman" w:eastAsia="Times New Roman"/>
          <w:b w:val="0"/>
          <w:i w:val="0"/>
          <w:sz w:val="28"/>
          <w:u w:val="none"/>
        </w:rPr>
        <w:t xml:space="preserve"> Объект – конволюциялық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 және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pPr>
        <w:ind w:firstLine="709"/>
        <w:jc w:val="both"/>
      </w:pPr>
      <w:r>
        <w:rPr>
          <w:rFonts w:ascii="Times New Roman" w:hAnsi="Times New Roman" w:cs="Times New Roman" w:eastAsia="Times New Roman"/>
          <w:b/>
          <w:i w:val="0"/>
          <w:sz w:val="28"/>
          <w:u w:val="none"/>
        </w:rPr>
        <w:t>Теориялық және әдіснамалық негізі.</w:t>
      </w:r>
      <w:r>
        <w:rPr>
          <w:rFonts w:ascii="Times New Roman" w:hAnsi="Times New Roman" w:cs="Times New Roman" w:eastAsia="Times New Roman"/>
          <w:b w:val="0"/>
          <w:i w:val="0"/>
          <w:sz w:val="28"/>
          <w:u w:val="none"/>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емес, конфигурациялардың айырмасы болады.</w:t>
      </w:r>
    </w:p>
    <w:p>
      <w:pPr>
        <w:ind w:firstLine="709"/>
        <w:jc w:val="both"/>
      </w:pPr>
      <w:r>
        <w:rPr>
          <w:rFonts w:ascii="Times New Roman" w:hAnsi="Times New Roman" w:cs="Times New Roman" w:eastAsia="Times New Roman"/>
          <w:b w:val="0"/>
          <w:i w:val="0"/>
          <w:sz w:val="28"/>
          <w:u w:val="none"/>
        </w:rPr>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жергілікті контраст және қарқындылық шкаласы конвейердің фотометриялық кезеңдерімен белгіленеді.</w:t>
      </w:r>
    </w:p>
    <w:p>
      <w:pPr>
        <w:ind w:firstLine="709"/>
        <w:jc w:val="both"/>
      </w:pPr>
      <w:r>
        <w:rPr>
          <w:rFonts w:ascii="Times New Roman" w:hAnsi="Times New Roman" w:cs="Times New Roman" w:eastAsia="Times New Roman"/>
          <w:b w:val="0"/>
          <w:i w:val="0"/>
          <w:sz w:val="28"/>
          <w:u w:val="none"/>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pPr>
        <w:ind w:firstLine="709"/>
        <w:jc w:val="both"/>
      </w:pPr>
      <w:r>
        <w:rPr>
          <w:rFonts w:ascii="Times New Roman" w:hAnsi="Times New Roman" w:cs="Times New Roman" w:eastAsia="Times New Roman"/>
          <w:b w:val="0"/>
          <w:i w:val="0"/>
          <w:sz w:val="28"/>
          <w:u w:val="none"/>
        </w:rPr>
        <w:t>Эмпирикалық материал – төрт өндірушінің камералары мен бірнеше тәуелсіз дәрежелеу хаттамасынан алынған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 қамтамасыз етеді.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Негізгі үлес – тұжырымдамалық: алдын ала өңдеуді қосалқы дайындықтан диагностикалық модельдің интегралды компонентіне қайта орналастыру, оны модель айқындамасының міндетті бөлігі ретінде формальдап, бақыланатын эксперименттік қарама-қарсылыққа қою. Мұндағы жаңалық конвейердің болуында емес, конвейерді сипаттау нысаны емес, эксперимент нысаны ретінде қарауда. Төмендегі әр тармақ бір уақытта инженерлік нәтиже әрі осы ұстанымға қатысты дәлел болып табылады.</w:t>
      </w:r>
    </w:p>
    <w:p>
      <w:pPr>
        <w:ind w:firstLine="709"/>
        <w:jc w:val="both"/>
      </w:pPr>
      <w:r>
        <w:rPr>
          <w:rFonts w:ascii="Times New Roman" w:hAnsi="Times New Roman" w:cs="Times New Roman" w:eastAsia="Times New Roman"/>
          <w:b w:val="0"/>
          <w:i w:val="0"/>
          <w:sz w:val="28"/>
          <w:u w:val="none"/>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p>
    <w:p>
      <w:pPr>
        <w:ind w:firstLine="709"/>
        <w:jc w:val="both"/>
      </w:pPr>
      <w:r>
        <w:rPr>
          <w:rFonts w:ascii="Times New Roman" w:hAnsi="Times New Roman" w:cs="Times New Roman" w:eastAsia="Times New Roman"/>
          <w:b w:val="0"/>
          <w:i w:val="0"/>
          <w:sz w:val="28"/>
          <w:u w:val="none"/>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қолданылатындықтан, бұл кезең әрі жақсарту, әрі регуляризация қызметін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pPr>
        <w:ind w:firstLine="709"/>
        <w:jc w:val="both"/>
      </w:pPr>
      <w:r>
        <w:rPr>
          <w:rFonts w:ascii="Times New Roman" w:hAnsi="Times New Roman" w:cs="Times New Roman" w:eastAsia="Times New Roman"/>
          <w:b w:val="0"/>
          <w:i w:val="0"/>
          <w:sz w:val="28"/>
          <w:u w:val="none"/>
        </w:rPr>
        <w:t>Постулатталған механизм қорытындыланбай, өлшенеді. Алдын ала өңдеу домендер арасындағы орнықтылықты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әрі алтауында да 0.070-тен 0.093-ке дейін төмендейді, мұнда әр аралық нөлді қамтымайды. Нормалау бастапқы доменнің статистикаларын пайдаланады әрі ешқашан нысаналы домен бойынша қайта есептелмейді. Осының арқасында бұл жақындасу оған бейімделген рәсімнің емес, алдын ала өңдеудің қасиеті болып қалады.</w:t>
      </w:r>
    </w:p>
    <w:p>
      <w:pPr>
        <w:ind w:firstLine="709"/>
        <w:jc w:val="both"/>
      </w:pPr>
      <w:r>
        <w:rPr>
          <w:rFonts w:ascii="Times New Roman" w:hAnsi="Times New Roman" w:cs="Times New Roman" w:eastAsia="Times New Roman"/>
          <w:b w:val="0"/>
          <w:i w:val="0"/>
          <w:sz w:val="28"/>
          <w:u w:val="none"/>
        </w:rPr>
        <w:t>Соңғы үлес – аналитикалық. Сыртқы орнықтылық үшін жиі қолданылатын өлшемдер тобы конфигурацияның сыртқы өнімділігін оның өз доменіндегі өнімділігіне нормалайды. Осылайша ол қолданылған кез келген жерде конфигурацияны өз доменіндегі күштілігі үшін жазалайды.</w:t>
      </w:r>
    </w:p>
    <w:p>
      <w:pPr>
        <w:ind w:firstLine="709"/>
        <w:jc w:val="both"/>
      </w:pPr>
      <w:r>
        <w:rPr>
          <w:rFonts w:ascii="Times New Roman" w:hAnsi="Times New Roman" w:cs="Times New Roman" w:eastAsia="Times New Roman"/>
          <w:b/>
          <w:i w:val="0"/>
          <w:sz w:val="28"/>
          <w:u w:val="none"/>
        </w:rPr>
        <w:t>Қорғауға ұсынылатын тұжырымдар.</w:t>
      </w:r>
      <w:r>
        <w:rPr>
          <w:rFonts w:ascii="Times New Roman" w:hAnsi="Times New Roman" w:cs="Times New Roman" w:eastAsia="Times New Roman"/>
          <w:b w:val="0"/>
          <w:i w:val="0"/>
          <w:sz w:val="28"/>
          <w:u w:val="none"/>
        </w:rPr>
        <w:t xml:space="preserve"> Әр тұжырым оны тексерген эксперимент басталғанға дейін бекітілген шартқа қарсы, дәлелдер қолдайтын күште ұсынылады. Олардың әрқайсысын шектейтін шарттар нәтижелердің сенімділігі айдарында келтірілген әрі ажыратылмайды: шегінсіз оқылған тұжырым дәлелдер қолдайтыннан күштірек болады да, қорғалып отырған тұжырым болудан қалады.</w:t>
      </w:r>
    </w:p>
    <w:p>
      <w:pPr>
        <w:ind w:firstLine="709"/>
        <w:jc w:val="both"/>
      </w:pPr>
      <w:r>
        <w:rPr>
          <w:rFonts w:ascii="Times New Roman" w:hAnsi="Times New Roman" w:cs="Times New Roman" w:eastAsia="Times New Roman"/>
          <w:b w:val="0"/>
          <w:i w:val="0"/>
          <w:sz w:val="28"/>
          <w:u w:val="none"/>
        </w:rPr>
        <w:t>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ал нәтижелер тексерілген шарттарда оған сәйкес келеді.</w:t>
      </w:r>
    </w:p>
    <w:p>
      <w:pPr>
        <w:ind w:firstLine="709"/>
        <w:jc w:val="both"/>
      </w:pPr>
      <w:r>
        <w:rPr>
          <w:rFonts w:ascii="Times New Roman" w:hAnsi="Times New Roman" w:cs="Times New Roman" w:eastAsia="Times New Roman"/>
          <w:b w:val="0"/>
          <w:i w:val="0"/>
          <w:sz w:val="28"/>
          <w:u w:val="none"/>
        </w:rPr>
        <w:t>Интеграцияланған конфигурация 35 126 кескіннен тұратын оқыту корпусында, екі архитектурада да, конъюнктивті өлшемнің үш құрамдасының үшеуінде де базалық конфигурациядан асып түседі: салмақталған F1 бойынша 6.54 және 6.55 пайыздық тармаққа, қисық астындағы аудан бойынша 0.032 және 0.036-ға, ал квадраттық каппа бойынша 0.11-ге. Әр аралық нөлді қамтымайды, әр салыстыру көптікке түзетуден кейін де сақталады, әрі тармақ пен архитектураның өзара әрекеттесуі жоқ. Тұжырым конфигурацияға қатысты: екі тармақ алдын ала өңдеумен қатар инициализациясымен де ерекшеленетіндіктен, әсердің ешбір бөлігі тек алдын ала өңдеуге телінбейді. Абляция бұл құраманы бірыңғай инициализация аясында ыдыратып, домен ішіндегі 0.0655 ұтыстың бүтінін қалпына келтіреді, алайда ыдырату – жоққа шығару емес.</w:t>
      </w:r>
    </w:p>
    <w:p>
      <w:pPr>
        <w:ind w:firstLine="709"/>
        <w:jc w:val="both"/>
      </w:pPr>
      <w:r>
        <w:rPr>
          <w:rFonts w:ascii="Times New Roman" w:hAnsi="Times New Roman" w:cs="Times New Roman" w:eastAsia="Times New Roman"/>
          <w:b w:val="0"/>
          <w:i w:val="0"/>
          <w:sz w:val="28"/>
          <w:u w:val="none"/>
        </w:rPr>
        <w:t>Жекелеген кезеңдердің үлестері ажыратылады. Бірыңғай инициализация аясындағы сегіз деңгейлі жинақталған абляция салмақталған F1-ді 0.7538-ден 0.8193-ке дейін көтереді, бес фолдтың ешқайсысында инверсиясыз әрі монотонды түрде, ал жеті ауысудың әрқайсысы 0.0042–0.0060 фолдаралық дисперсияға қарсы 0.0065-тен 0.0143-ке дейін үлес қосады. Алда екі фотометриялық кезең тұр, олар жиынтық ұтыстың 41%-ын бірге көтереді. Екі параметрдің де бөлек ұсталған деректерде расталған ішкі оптимумы бар: клип-факторы 2.5 болғанда гистограмма табалдырығы 0.03, ал түзету масштабы көру алаңы диаметрінің 0.07-сі.</w:t>
      </w:r>
    </w:p>
    <w:p>
      <w:pPr>
        <w:ind w:firstLine="709"/>
        <w:jc w:val="both"/>
      </w:pPr>
      <w:r>
        <w:rPr>
          <w:rFonts w:ascii="Times New Roman" w:hAnsi="Times New Roman" w:cs="Times New Roman" w:eastAsia="Times New Roman"/>
          <w:b w:val="0"/>
          <w:i w:val="0"/>
          <w:sz w:val="28"/>
          <w:u w:val="none"/>
        </w:rPr>
        <w:t>Оқыту үлестірімінен қашықтық алты сыртқы корпустың әрқайсысында төмендейді: соңының алдындағы қабатта 0.070-тен 0.093-ке дейін, мұнда әр аралық нөлді қамтымайды, ал пиксель деңгейінде 34%-дан 38%-ға дейін; оған қоса түрлендіру бірде-бір нысаналы корпусты көрмеген.</w:t>
      </w:r>
    </w:p>
    <w:p>
      <w:pPr>
        <w:ind w:firstLine="709"/>
        <w:jc w:val="both"/>
      </w:pPr>
      <w:r>
        <w:rPr>
          <w:rFonts w:ascii="Times New Roman" w:hAnsi="Times New Roman" w:cs="Times New Roman" w:eastAsia="Times New Roman"/>
          <w:b w:val="0"/>
          <w:i w:val="0"/>
          <w:sz w:val="28"/>
          <w:u w:val="none"/>
        </w:rPr>
        <w:t>Құзірет оқытуда көрілмеген корпустарға тасымалданады. Корпусаралық жиында ол 0.858-ге қарсы 0.898 жалпылау қатынасына жетеді әрі салмақталған F1 бойынша 0.089-ға жоғары; бес камералық топтаманың әрқайсысында жоғары, ал олардың арасындағы шашырау салмақталған F1 бойынша 2.4 есе, қисық астындағы аудан бойынша 3.1 есе тарылады, әрі екі аралық та нөлді қамтымайды. Екі сыртқы клиникалық корпуста ол базалық конфигурациядан салмақталған F1 бойынша 0.069 және 0.054-ке асып түседі, екеуі де 0.050 минималды клиникалық маңызды айырмадан жоғары.</w:t>
      </w:r>
    </w:p>
    <w:p>
      <w:pPr>
        <w:ind w:firstLine="709"/>
        <w:jc w:val="both"/>
      </w:pPr>
      <w:r>
        <w:rPr>
          <w:rFonts w:ascii="Times New Roman" w:hAnsi="Times New Roman" w:cs="Times New Roman" w:eastAsia="Times New Roman"/>
          <w:b w:val="0"/>
          <w:i w:val="0"/>
          <w:sz w:val="28"/>
          <w:u w:val="none"/>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беттесу өлшемі бойынша 0.099-дан 0.129-ға дейін, p ≤ 0.0148, әрі бағыт тексерілген әр бинаризация табалдырығында сақталады. Бұл локализация ретінде емес, үйлесім ретінде қорғалады.</w:t>
      </w:r>
    </w:p>
    <w:p>
      <w:pPr>
        <w:ind w:firstLine="709"/>
        <w:jc w:val="both"/>
      </w:pPr>
      <w:r>
        <w:rPr>
          <w:rFonts w:ascii="Times New Roman" w:hAnsi="Times New Roman" w:cs="Times New Roman" w:eastAsia="Times New Roman"/>
          <w:b/>
          <w:i w:val="0"/>
          <w:sz w:val="28"/>
          <w:u w:val="none"/>
        </w:rPr>
        <w:t>Теориялық және практикалық маңыздылығы.</w:t>
      </w:r>
      <w:r>
        <w:rPr>
          <w:rFonts w:ascii="Times New Roman" w:hAnsi="Times New Roman" w:cs="Times New Roman" w:eastAsia="Times New Roman"/>
          <w:b w:val="0"/>
          <w:i w:val="0"/>
          <w:sz w:val="28"/>
          <w:u w:val="none"/>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Бес формальдау бұрын бейресми болып келген таңдауларды айқын әрі тексерілетін етеді: клип-лимит, жарықтандыруды түзету, назардың келісімі асимметриялы беттесу ретінде, постулатталған механизм өлшенетін қашықтық ретінде, әрі кең қолданыстағы орнықтылық өлшемдерінің бір тобының бейтарап еместігі.</w:t>
      </w:r>
    </w:p>
    <w:p>
      <w:pPr>
        <w:ind w:firstLine="709"/>
        <w:jc w:val="both"/>
      </w:pPr>
      <w:r>
        <w:rPr>
          <w:rFonts w:ascii="Times New Roman" w:hAnsi="Times New Roman" w:cs="Times New Roman" w:eastAsia="Times New Roman"/>
          <w:b w:val="0"/>
          <w:i w:val="0"/>
          <w:sz w:val="28"/>
          <w:u w:val="none"/>
        </w:rPr>
        <w:t>Жұмыс практикалық тұрғыдан төрт нәрсені қолжетімді етеді, әрқайсысы өз шегімен. Қосымшаларда толық келтірілген, түбегейлі айқындалған алдын ала өңдеу режимі, оның параметр мәндері мұра ретінде алынбай, қайта белгіленуі тиіс. Модельдің айналасында құрылған скрининг жүйесі, оның іске асқан және асып үлгермеген бөліктері бүкіл мәтінде ажыратылады. 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сол жерде далалық сынақтың жоқтығымен шектелген.</w:t>
      </w:r>
    </w:p>
    <w:p>
      <w:pPr>
        <w:ind w:firstLine="709"/>
        <w:jc w:val="both"/>
      </w:pPr>
      <w:r>
        <w:rPr>
          <w:rFonts w:ascii="Times New Roman" w:hAnsi="Times New Roman" w:cs="Times New Roman" w:eastAsia="Times New Roman"/>
          <w:b/>
          <w:i w:val="0"/>
          <w:sz w:val="28"/>
          <w:u w:val="none"/>
        </w:rPr>
        <w:t>Нәтижелердің сенімділігі.</w:t>
      </w:r>
      <w:r>
        <w:rPr>
          <w:rFonts w:ascii="Times New Roman" w:hAnsi="Times New Roman" w:cs="Times New Roman" w:eastAsia="Times New Roman"/>
          <w:b w:val="0"/>
          <w:i w:val="0"/>
          <w:sz w:val="28"/>
          <w:u w:val="none"/>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қайталанған жерде аралас әсерлер моделі фолдтық вариацияны тексерілетін әсерден ажыратады.</w:t>
      </w:r>
    </w:p>
    <w:p>
      <w:pPr>
        <w:ind w:firstLine="709"/>
        <w:jc w:val="both"/>
      </w:pPr>
      <w:r>
        <w:rPr>
          <w:rFonts w:ascii="Times New Roman" w:hAnsi="Times New Roman" w:cs="Times New Roman" w:eastAsia="Times New Roman"/>
          <w:b w:val="0"/>
          <w:i w:val="0"/>
          <w:sz w:val="28"/>
          <w:u w:val="none"/>
        </w:rPr>
        <w:t>Осылардың ішіндегі ең күштісі кестеден көрінбейтіндіктен, ол ашық айтылады: әр гипотезаны қабылдау өлшемі оны тексерген эксперимент басталғанға дейін бекітілген, ал нәтижесі белгілі болғаннан кейін жазылған өлшемді әрқашан қанағаттандыруға болады.</w:t>
      </w:r>
    </w:p>
    <w:p>
      <w:pPr>
        <w:ind w:firstLine="709"/>
        <w:jc w:val="both"/>
      </w:pPr>
      <w:r>
        <w:rPr>
          <w:rFonts w:ascii="Times New Roman" w:hAnsi="Times New Roman" w:cs="Times New Roman" w:eastAsia="Times New Roman"/>
          <w:b w:val="0"/>
          <w:i w:val="0"/>
          <w:sz w:val="28"/>
          <w:u w:val="none"/>
        </w:rPr>
        <w:t>Оны жалпы түрде үш ескертпе шектейді. Көптікке түзету салыстырулар жоспарланған жалғыз эксперимент шеңберінде ғана қолданылатындықтан, бүкіл дәлелдер базасы бойынша ешбір қателік деңгейі бақыланбайды. Бірнеше бағалау бір ғана бапталған фолдтың модельдеріне сүйенеді; сол себепті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pPr>
        <w:ind w:firstLine="709"/>
        <w:jc w:val="both"/>
      </w:pPr>
      <w:r>
        <w:rPr>
          <w:rFonts w:ascii="Times New Roman" w:hAnsi="Times New Roman" w:cs="Times New Roman" w:eastAsia="Times New Roman"/>
          <w:b w:val="0"/>
          <w:i w:val="0"/>
          <w:sz w:val="28"/>
          <w:u w:val="none"/>
        </w:rPr>
        <w:t>Төрт шек жекелеген тұжырымдарға қатысты. Кезеңдердің реті тек топтамалар ажыратымдылығында сақталады, себебі көрші орындар шу шегінде жатыр әрі маска арнасы оқшауланбаған, ал екі параметрдің оптимумдары тасымалданатын тұрақтылар емес, осы корпустың қасиеттері. Қашықтықтың төмендеуі тек бағыт бойынша сақталады: оның шамасы ешбір ұтысты болжамайды, әрі әр тармақ өзінің репрезентация кеңістігінде өлшенеді. Жалпылау қатынасы да, камералық топтамалардың табалдырығы да екі тармақты ажыратпайды. Осыған байланысты тасымалдау дәлелі салыстырудың өзінде және шашыраудың азаюында жатыр, ал екінші сыртқы клиникалық корпуста сол айырмадан асқан қор – төрт мыңдық. Назар нәтижесі бір аннотацияланған ашық корпусқа сүйенеді, ал сол гипотезаның сапалық жартысы бағаланбаған.</w:t>
      </w:r>
    </w:p>
    <w:p>
      <w:pPr>
        <w:ind w:firstLine="709"/>
        <w:jc w:val="both"/>
      </w:pPr>
      <w:r>
        <w:rPr>
          <w:rFonts w:ascii="Times New Roman" w:hAnsi="Times New Roman" w:cs="Times New Roman" w:eastAsia="Times New Roman"/>
          <w:b/>
          <w:i w:val="0"/>
          <w:sz w:val="28"/>
          <w:u w:val="none"/>
        </w:rPr>
        <w:t>Нәтижелердің апробациясы және жарияланымдар.</w:t>
      </w:r>
      <w:r>
        <w:rPr>
          <w:rFonts w:ascii="Times New Roman" w:hAnsi="Times New Roman" w:cs="Times New Roman" w:eastAsia="Times New Roman"/>
          <w:b w:val="0"/>
          <w:i w:val="0"/>
          <w:sz w:val="28"/>
          <w:u w:val="none"/>
        </w:rPr>
        <w:t xml:space="preserve"> Жұмыс 2025 жылғы 28–30 қазанда Стамбұлда өткен Цифрлық қоғам жөніндегі 3-ші халықаралық семинарда баяндалды. Негізгі нәтижелер бес рецензияланған еңбекте жарияланған. Екеуін Scopus индекстейді: Eastern-European Journal of Enterprise Technologies журналындағы 4(9), 79–88 мақала, ол үшінші квартильде әрі Web of Science-те де индекстеледі [1], және Procedia Computer Science, 272-том, 496–501 конференция баяндамасы [2].</w:t>
      </w:r>
    </w:p>
    <w:p>
      <w:pPr>
        <w:ind w:firstLine="709"/>
        <w:jc w:val="both"/>
      </w:pPr>
      <w:r>
        <w:rPr>
          <w:rFonts w:ascii="Times New Roman" w:hAnsi="Times New Roman" w:cs="Times New Roman" w:eastAsia="Times New Roman"/>
          <w:b w:val="0"/>
          <w:i w:val="0"/>
          <w:sz w:val="28"/>
          <w:u w:val="none"/>
        </w:rPr>
        <w:t>Үшеуі – ғылым және жоғары білім саласындағы сапаны қамтамасыз ету жөніндегі ұлттық комитет ұсынған журналдардағы мақалалар: News of the National Academy of Sciences of the Republic of Kazakhstan, Physico-Mathematical Series, 2(354), 74–91 [3]; Herald of the Kazakh-British Technical University, 22(4), 119–130 [4]; және Herald of KazUTB, 2(27-740), 20–30 [5].</w:t>
      </w:r>
    </w:p>
    <w:p>
      <w:pPr>
        <w:ind w:firstLine="709"/>
        <w:jc w:val="both"/>
      </w:pPr>
      <w:r>
        <w:rPr>
          <w:rFonts w:ascii="Times New Roman" w:hAnsi="Times New Roman" w:cs="Times New Roman" w:eastAsia="Times New Roman"/>
          <w:b w:val="0"/>
          <w:i w:val="0"/>
          <w:sz w:val="28"/>
          <w:u w:val="none"/>
        </w:rPr>
        <w:t>2-тарау [1, 2, 4] жұмыстарына, 4-тарау [3] жұмысына, ал 1.1-бөлімдегі лазер моделі [5] жұмысына сүйенеді.</w:t>
      </w:r>
    </w:p>
    <w:p>
      <w:pPr>
        <w:ind w:firstLine="709"/>
        <w:jc w:val="both"/>
      </w:pPr>
      <w:r>
        <w:rPr>
          <w:rFonts w:ascii="Times New Roman" w:hAnsi="Times New Roman" w:cs="Times New Roman" w:eastAsia="Times New Roman"/>
          <w:b w:val="0"/>
          <w:i w:val="0"/>
          <w:sz w:val="28"/>
          <w:u w:val="none"/>
        </w:rPr>
        <w:t>Бесеуі де бірлескен авторлықта жазылған әрі бүкіл мәтінде бұрынғы өз жұмысы ретінде қаралады. Олардың әрқайсысында осы диссертация сүйенетін бөлікті кандидат орындады: алдын ала өңдеу мәселесін тұжырымдау, конвейерді жобалау және іске асыру, тиісті бөлімдерді жазу, сондай-ақ мұнда баяндалған эксперименттік бағдарлама, оның хаттамасы және статистикалық валидациясы.</w:t>
      </w:r>
    </w:p>
    <w:p>
      <w:pPr>
        <w:ind w:firstLine="709"/>
        <w:jc w:val="both"/>
      </w:pPr>
      <w:r>
        <w:rPr>
          <w:rFonts w:ascii="Times New Roman" w:hAnsi="Times New Roman" w:cs="Times New Roman" w:eastAsia="Times New Roman"/>
          <w:b w:val="0"/>
          <w:i w:val="0"/>
          <w:sz w:val="28"/>
          <w:u w:val="none"/>
        </w:rPr>
        <w:t>Бірдей материалды баяндайтын жарияланымдар ешқашан бір-бірінің тәуелсіз растауы ретінде дәйексөзделмейді, ал олардың өнімділік сандары нәтиже ретінде көшірілмейді: ондай сұрақтар мұнда осы жұмыстың өз материалында қайта қаралады.</w:t>
      </w:r>
    </w:p>
    <w:p>
      <w:pPr>
        <w:ind w:firstLine="709"/>
        <w:jc w:val="both"/>
      </w:pPr>
      <w:r>
        <w:rPr>
          <w:rFonts w:ascii="Times New Roman" w:hAnsi="Times New Roman" w:cs="Times New Roman" w:eastAsia="Times New Roman"/>
          <w:b w:val="0"/>
          <w:i w:val="0"/>
          <w:sz w:val="28"/>
          <w:u w:val="none"/>
        </w:rPr>
        <w:t>Бағдарламалық кешен авторлық құқық объектілерінің мемлекеттік тізіліміне енгізілген, 2026 жылғы 4 қыркүйектегі № 78109 куәлік (Ғ-қосымшасы).</w:t>
      </w:r>
    </w:p>
    <w:p>
      <w:pPr>
        <w:ind w:firstLine="709"/>
        <w:jc w:val="both"/>
      </w:pPr>
      <w:r>
        <w:rPr>
          <w:rFonts w:ascii="Times New Roman" w:hAnsi="Times New Roman" w:cs="Times New Roman" w:eastAsia="Times New Roman"/>
          <w:b/>
          <w:i w:val="0"/>
          <w:sz w:val="28"/>
          <w:u w:val="none"/>
        </w:rPr>
        <w:t>Мемлекеттік бағдарламалармен байланысы.</w:t>
      </w:r>
      <w:r>
        <w:rPr>
          <w:rFonts w:ascii="Times New Roman" w:hAnsi="Times New Roman" w:cs="Times New Roman" w:eastAsia="Times New Roman"/>
          <w:b w:val="0"/>
          <w:i w:val="0"/>
          <w:sz w:val="28"/>
          <w:u w:val="none"/>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үндеседі. Зерттеу «Ғылым туралы» Заңның 20-бабы 3-тармағының 2) тармақшасына сәйкес жүргізілген.</w:t>
      </w:r>
    </w:p>
    <w:p>
      <w:pPr>
        <w:ind w:firstLine="709"/>
        <w:jc w:val="both"/>
      </w:pPr>
      <w:r>
        <w:rPr>
          <w:rFonts w:ascii="Times New Roman" w:hAnsi="Times New Roman" w:cs="Times New Roman" w:eastAsia="Times New Roman"/>
          <w:b w:val="0"/>
          <w:i w:val="0"/>
          <w:sz w:val="28"/>
          <w:u w:val="none"/>
        </w:rPr>
        <w:t>Бұл байланыс – зерттеу бағыты мен жарияланған ұлттық басымдықтардың арасындағы сәйкестік; ол жұмыстың мемлекеттік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pPr>
        <w:ind w:firstLine="709"/>
        <w:jc w:val="both"/>
      </w:pPr>
      <w:r>
        <w:rPr>
          <w:rFonts w:ascii="Times New Roman" w:hAnsi="Times New Roman" w:cs="Times New Roman" w:eastAsia="Times New Roman"/>
          <w:b/>
          <w:i w:val="0"/>
          <w:sz w:val="28"/>
          <w:u w:val="none"/>
        </w:rPr>
        <w:t>Жұмыстың құрылымы мен көлемі.</w:t>
      </w:r>
      <w:r>
        <w:rPr>
          <w:rFonts w:ascii="Times New Roman" w:hAnsi="Times New Roman" w:cs="Times New Roman" w:eastAsia="Times New Roman"/>
          <w:b w:val="0"/>
          <w:i w:val="0"/>
          <w:sz w:val="28"/>
          <w:u w:val="none"/>
        </w:rPr>
        <w:t xml:space="preserve"> Диссертация кіріспе алдындағы бөліктерден, кіріспеден, төрт тараудан, қорытындыдан, пайдаланылған әдебиеттер тізімінен және алты қосымшадан тұрады.</w:t>
      </w:r>
    </w:p>
    <w:p>
      <w:pPr>
        <w:ind w:firstLine="709"/>
        <w:jc w:val="both"/>
      </w:pPr>
      <w:r>
        <w:rPr>
          <w:rFonts w:ascii="Times New Roman" w:hAnsi="Times New Roman" w:cs="Times New Roman" w:eastAsia="Times New Roman"/>
          <w:b w:val="0"/>
          <w:i w:val="0"/>
          <w:sz w:val="28"/>
          <w:u w:val="none"/>
        </w:rPr>
        <w:t>1-тарау скринингтің клиникалық және техникалық контексін белгілейді. Ол аурудың дәрежеленуін және скрининг бағдарламасының ресурсы шектеулі ортадан не талап ететінін сипаттайды, кескін сапасының жоғалу көздерін анықтап, оның құрылғыға тәуелді құрамдасын бөліп алады, саланың конволюциялық желілермен не істегенін әрі оның автоматтандырылған жүйелерінің алдын ала өңдеу туралы нені болжайтынын шолады, сол тәжірибеден туындайтын зерттеу мәселесін тұжырымдайды.</w:t>
      </w:r>
    </w:p>
    <w:p>
      <w:pPr>
        <w:ind w:firstLine="709"/>
        <w:jc w:val="both"/>
      </w:pPr>
      <w:r>
        <w:rPr>
          <w:rFonts w:ascii="Times New Roman" w:hAnsi="Times New Roman" w:cs="Times New Roman" w:eastAsia="Times New Roman"/>
          <w:b w:val="0"/>
          <w:i w:val="0"/>
          <w:sz w:val="28"/>
          <w:u w:val="none"/>
        </w:rPr>
        <w:t>2-тарау әдіснаманы айқындайды. Ол сегіз кезеңді конвейерді әр кезеңді негіздейтін теориямен бірге баяндайды, клип-лимит пен жарықтандыруды түзетуді формальдайды, екі жіктеу архитектурасын және олардың төрт арналы кіріске бейімделуін сипаттайды, алдын ала оқыту мен дәлдеп баптау стратегиясын көрсетеді, түсіндірілімділік формализмін айқындайды әрі бағалау хаттамасы мен статистикалық рәсімдерді эксперименттерге дейін бекітеді.</w:t>
      </w:r>
    </w:p>
    <w:p>
      <w:pPr>
        <w:ind w:firstLine="709"/>
        <w:jc w:val="both"/>
      </w:pPr>
      <w:r>
        <w:rPr>
          <w:rFonts w:ascii="Times New Roman" w:hAnsi="Times New Roman" w:cs="Times New Roman" w:eastAsia="Times New Roman"/>
          <w:b w:val="0"/>
          <w:i w:val="0"/>
          <w:sz w:val="28"/>
          <w:u w:val="none"/>
        </w:rPr>
        <w:t>3-тарау эксперименттік бағдарламаны баяндайды: домен ішіндегі факторлық қарама-қарсылық, параметрлік шарлаулармен бірге кезеңдік ыдырату,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әрі камералық топтамалар бойынша және деректері тапшы режимдегі мінез-құлық, содан кейін статистикалық валидация, нәтижелерді жарияланған жүйелермен қатар қою және оларды шектейтін шектеулер. 4-тарау модельдің айналасында құрылған скрининг жүйесін, оның архитектурасын, жеделдететін аппаратурасыз инференс мінез-құлқын және кескіндерді қабылдау хаттамасын сипаттайды, онда не бар екені мен не әлі айқындама күйінде қалып отырғаны ажыратылады. Қорытынды нәтижелерді және әрі қарайғы жұмыс бағыттарын жинақтайды.</w:t>
      </w:r>
    </w:p>
    <w:p>
      <w:pPr>
        <w:ind w:firstLine="709"/>
        <w:jc w:val="both"/>
      </w:pPr>
      <w:r>
        <w:rPr>
          <w:rFonts w:ascii="Times New Roman" w:hAnsi="Times New Roman" w:cs="Times New Roman" w:eastAsia="Times New Roman"/>
          <w:b w:val="0"/>
          <w:i w:val="0"/>
          <w:sz w:val="28"/>
          <w:u w:val="none"/>
        </w:rPr>
        <w:t>Одан кейін алты қосымша беріледі: алдын ала өңдеу конвейерінің бастапқы коды, қосымша нәтижелер мен шатасу матрицалары, жүйе архитектурасы және жұмыс істеп тұрған демонстратор, назар карталарының галереясы, құрылғылық бағалау бойынша қосымша кестелер және тіркеу куәлігі.</w:t>
      </w:r>
    </w:p>
    <w:p>
      <w:pPr>
        <w:ind w:firstLine="709"/>
        <w:jc w:val="both"/>
      </w:pPr>
      <w:r>
        <w:rPr>
          <w:rFonts w:ascii="Times New Roman" w:hAnsi="Times New Roman" w:cs="Times New Roman" w:eastAsia="Times New Roman"/>
          <w:b w:val="0"/>
          <w:i w:val="0"/>
          <w:sz w:val="28"/>
          <w:u w:val="none"/>
        </w:rPr>
        <w:t>Диссертация қосымшаларды қоспағанда 113 бетте баяндалған әрі 19 кесте мен 16 суреттен тұрады. Пайдаланылған әдебиеттер тізімі 102 дереккөзді қамтиды.</w:t>
      </w:r>
    </w:p>
    <w:p>
      <w:pPr>
        <w:keepNext/>
        <w:pageBreakBefore/>
        <w:spacing w:before="240" w:after="120"/>
        <w:ind w:firstLine="709"/>
        <w:jc w:val="left"/>
      </w:pPr>
      <w:r>
        <w:rPr>
          <w:rFonts w:ascii="Times New Roman" w:hAnsi="Times New Roman" w:cs="Times New Roman" w:eastAsia="Times New Roman"/>
          <w:b/>
          <w:i w:val="0"/>
          <w:sz w:val="28"/>
          <w:u w:val="none"/>
        </w:rPr>
        <w:t>1 ДИАБЕТТІК РЕТИНОПАТИЯНЫҢ АВТОМАТТАНДЫРЫЛҒАН СКРИНИНГІ</w:t>
      </w:r>
    </w:p>
    <w:p>
      <w:pPr>
        <w:keepNext/>
        <w:spacing w:before="240" w:after="120"/>
        <w:ind w:firstLine="709"/>
        <w:jc w:val="left"/>
      </w:pPr>
      <w:r>
        <w:rPr>
          <w:rFonts w:ascii="Times New Roman" w:hAnsi="Times New Roman" w:cs="Times New Roman" w:eastAsia="Times New Roman"/>
          <w:b/>
          <w:i w:val="0"/>
          <w:sz w:val="28"/>
          <w:u w:val="none"/>
        </w:rPr>
        <w:t>1.1 Диабеттік ретинопатия және скрининг қажеттілігі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pPr>
        <w:ind w:firstLine="709"/>
        <w:jc w:val="both"/>
      </w:pPr>
      <w:r>
        <w:rPr>
          <w:rFonts w:ascii="Times New Roman" w:hAnsi="Times New Roman" w:cs="Times New Roman" w:eastAsia="Times New Roman"/>
          <w:b w:val="0"/>
          <w:i w:val="0"/>
          <w:sz w:val="28"/>
          <w:u w:val="none"/>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pPr>
        <w:ind w:firstLine="709"/>
        <w:jc w:val="both"/>
      </w:pPr>
      <w:r>
        <w:rPr>
          <w:rFonts w:ascii="Times New Roman" w:hAnsi="Times New Roman" w:cs="Times New Roman" w:eastAsia="Times New Roman"/>
          <w:b w:val="0"/>
          <w:i w:val="0"/>
          <w:sz w:val="28"/>
          <w:u w:val="none"/>
        </w:rPr>
        <w:t>Астарлы үдерістің классикалық түсіндірмесі микротамырлық. Ұзаққа созылған гипергликемия торқабық капиллярлық қабатында зақымдануды тудырады, ал Kusuhara т.б.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ишемия, ал ол ақыр соңында патологиялық неоваскуляризацияға ұласады.</w:t>
      </w:r>
    </w:p>
    <w:p>
      <w:pPr>
        <w:ind w:firstLine="709"/>
        <w:jc w:val="both"/>
      </w:pPr>
      <w:r>
        <w:rPr>
          <w:rFonts w:ascii="Times New Roman" w:hAnsi="Times New Roman" w:cs="Times New Roman" w:eastAsia="Times New Roman"/>
          <w:b w:val="0"/>
          <w:i w:val="0"/>
          <w:sz w:val="28"/>
          <w:u w:val="none"/>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қырларын жаңғыртатынын ескертеді. Түсіндірме толық та емес. Wang пен Lo [8] және Gettinger т.б. [9]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саналатын тамырлық өзгерістерден бұрын басталуы мүмкін екенін хабарлайды.</w:t>
      </w:r>
    </w:p>
    <w:p>
      <w:pPr>
        <w:ind w:firstLine="709"/>
        <w:jc w:val="both"/>
      </w:pPr>
      <w:r>
        <w:rPr>
          <w:rFonts w:ascii="Times New Roman" w:hAnsi="Times New Roman" w:cs="Times New Roman" w:eastAsia="Times New Roman"/>
          <w:b w:val="0"/>
          <w:i w:val="0"/>
          <w:sz w:val="28"/>
          <w:u w:val="none"/>
        </w:rPr>
        <w:t>Бұл айырма кескінге негізделген жіктеуіш үшін маңызды. Көз түбі фотосуреті микротамырлық көріністерді беретіндіктен, стандартты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pPr>
        <w:ind w:firstLine="709"/>
        <w:jc w:val="both"/>
      </w:pPr>
      <w:r>
        <w:rPr>
          <w:rFonts w:ascii="Times New Roman" w:hAnsi="Times New Roman" w:cs="Times New Roman" w:eastAsia="Times New Roman"/>
          <w:b w:val="0"/>
          <w:i w:val="0"/>
          <w:sz w:val="28"/>
          <w:u w:val="none"/>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pPr>
        <w:ind w:firstLine="709"/>
        <w:jc w:val="both"/>
      </w:pPr>
      <w:r>
        <w:rPr>
          <w:rFonts w:ascii="Times New Roman" w:hAnsi="Times New Roman" w:cs="Times New Roman" w:eastAsia="Times New Roman"/>
          <w:b w:val="0"/>
          <w:i w:val="0"/>
          <w:sz w:val="28"/>
          <w:u w:val="none"/>
        </w:rPr>
        <w:t>Микротамырлар одан әрі бүлінген сайын 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терапиясының басты көрсетілімі ретінде тіркейді.</w:t>
      </w:r>
    </w:p>
    <w:p>
      <w:pPr>
        <w:ind w:firstLine="709"/>
        <w:jc w:val="both"/>
      </w:pPr>
      <w:r>
        <w:rPr>
          <w:rFonts w:ascii="Times New Roman" w:hAnsi="Times New Roman" w:cs="Times New Roman" w:eastAsia="Times New Roman"/>
          <w:b w:val="0"/>
          <w:i w:val="0"/>
          <w:sz w:val="28"/>
          <w:u w:val="none"/>
        </w:rPr>
        <w:t>Жіктеуіш үшін бұл зақымданулар – жұмысшы кескіндік белгілер, әрі олардың көзге түсуі біркелкі болмайды. Ең ерте әрі скрининг үшін ең сын дәрежелерді айқындайтын микроаневризмалар мен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pPr>
        <w:ind w:firstLine="709"/>
        <w:jc w:val="both"/>
      </w:pPr>
      <w:r>
        <w:rPr>
          <w:rFonts w:ascii="Times New Roman" w:hAnsi="Times New Roman" w:cs="Times New Roman" w:eastAsia="Times New Roman"/>
          <w:b w:val="0"/>
          <w:i w:val="0"/>
          <w:sz w:val="28"/>
          <w:u w:val="none"/>
        </w:rPr>
        <w:t>Клиникалық шкала бұл жүкті ауырлық кластарына бөледі. Morya т.б. [7] 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pPr>
        <w:ind w:firstLine="709"/>
        <w:jc w:val="both"/>
      </w:pPr>
      <w:r>
        <w:rPr>
          <w:rFonts w:ascii="Times New Roman" w:hAnsi="Times New Roman" w:cs="Times New Roman" w:eastAsia="Times New Roman"/>
          <w:b w:val="0"/>
          <w:i w:val="0"/>
          <w:sz w:val="28"/>
          <w:u w:val="none"/>
        </w:rPr>
        <w:t>Оның екі қасиеті автоматтандырылған дәрежелеуіштің жобасына тікелей әсер етеді. Шкала реттік болғандықтан,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 қателік құны құрылымды реттелген міндет.</w:t>
      </w:r>
    </w:p>
    <w:p>
      <w:pPr>
        <w:ind w:firstLine="709"/>
        <w:jc w:val="both"/>
      </w:pPr>
      <w:r>
        <w:rPr>
          <w:rFonts w:ascii="Times New Roman" w:hAnsi="Times New Roman" w:cs="Times New Roman" w:eastAsia="Times New Roman"/>
          <w:b w:val="0"/>
          <w:i w:val="0"/>
          <w:sz w:val="28"/>
          <w:u w:val="none"/>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5f2cfa46dd52.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Бес дәреже бойынша көз түбінің репрезентативті кескіндері, тек иллюстрация</w:t>
      </w:r>
    </w:p>
    <w:p>
      <w:pPr>
        <w:ind w:firstLine="709"/>
        <w:jc w:val="both"/>
      </w:pPr>
      <w:r>
        <w:rPr>
          <w:rFonts w:ascii="Times New Roman" w:hAnsi="Times New Roman" w:cs="Times New Roman" w:eastAsia="Times New Roman"/>
          <w:b w:val="0"/>
          <w:i w:val="0"/>
          <w:sz w:val="28"/>
          <w:u w:val="none"/>
        </w:rPr>
        <w:t>Ерте анықтау клиникалық тұрғыдан шешуші, өйткені Kesharwani т.б.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тәуелді.</w:t>
      </w:r>
    </w:p>
    <w:p>
      <w:pPr>
        <w:ind w:firstLine="709"/>
        <w:jc w:val="both"/>
      </w:pPr>
      <w:r>
        <w:rPr>
          <w:rFonts w:ascii="Times New Roman" w:hAnsi="Times New Roman" w:cs="Times New Roman" w:eastAsia="Times New Roman"/>
          <w:b w:val="0"/>
          <w:i w:val="0"/>
          <w:sz w:val="28"/>
          <w:u w:val="none"/>
        </w:rPr>
        <w:t>Қажетті скринингтің жүзеге аспай отырғанын байқалған қамту көрсеткіші көрсетеді: Morya т.б. [7]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pPr>
        <w:ind w:firstLine="709"/>
        <w:jc w:val="both"/>
      </w:pPr>
      <w:r>
        <w:rPr>
          <w:rFonts w:ascii="Times New Roman" w:hAnsi="Times New Roman" w:cs="Times New Roman" w:eastAsia="Times New Roman"/>
          <w:b w:val="0"/>
          <w:i w:val="0"/>
          <w:sz w:val="28"/>
          <w:u w:val="none"/>
        </w:rPr>
        <w:t>Шектеу кездейсоқ емес,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көмегіне қолжетімділігі шектеулі.</w:t>
      </w:r>
    </w:p>
    <w:p>
      <w:pPr>
        <w:ind w:firstLine="709"/>
        <w:jc w:val="both"/>
      </w:pPr>
      <w:r>
        <w:rPr>
          <w:rFonts w:ascii="Times New Roman" w:hAnsi="Times New Roman" w:cs="Times New Roman" w:eastAsia="Times New Roman"/>
          <w:b w:val="0"/>
          <w:i w:val="0"/>
          <w:sz w:val="28"/>
          <w:u w:val="none"/>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 іске аспайды. Түйінді сұрақ дәрежелеу қадамын ішінара автоматтандыруға бола ма дегенге ауысады.</w:t>
      </w:r>
    </w:p>
    <w:p>
      <w:pPr>
        <w:ind w:firstLine="709"/>
        <w:jc w:val="both"/>
      </w:pPr>
      <w:r>
        <w:rPr>
          <w:rFonts w:ascii="Times New Roman" w:hAnsi="Times New Roman" w:cs="Times New Roman" w:eastAsia="Times New Roman"/>
          <w:b w:val="0"/>
          <w:i w:val="0"/>
          <w:sz w:val="28"/>
          <w:u w:val="none"/>
        </w:rPr>
        <w:t>Morya т.б. [7] жеткізетін енгізілген автоматтандырылған жүйелер және Yesmukhamedov т.б.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pPr>
        <w:ind w:firstLine="709"/>
        <w:jc w:val="both"/>
      </w:pPr>
      <w:r>
        <w:rPr>
          <w:rFonts w:ascii="Times New Roman" w:hAnsi="Times New Roman" w:cs="Times New Roman" w:eastAsia="Times New Roman"/>
          <w:b w:val="0"/>
          <w:i w:val="0"/>
          <w:sz w:val="28"/>
          <w:u w:val="none"/>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pPr>
        <w:ind w:firstLine="709"/>
        <w:jc w:val="both"/>
      </w:pPr>
      <w:r>
        <w:rPr>
          <w:rFonts w:ascii="Times New Roman" w:hAnsi="Times New Roman" w:cs="Times New Roman" w:eastAsia="Times New Roman"/>
          <w:b w:val="0"/>
          <w:i w:val="0"/>
          <w:sz w:val="28"/>
          <w:u w:val="none"/>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pPr>
        <w:ind w:firstLine="709"/>
        <w:jc w:val="both"/>
      </w:pPr>
      <w:r>
        <w:rPr>
          <w:rFonts w:ascii="Times New Roman" w:hAnsi="Times New Roman" w:cs="Times New Roman" w:eastAsia="Times New Roman"/>
          <w:b w:val="0"/>
          <w:i w:val="0"/>
          <w:sz w:val="28"/>
          <w:u w:val="none"/>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pPr>
        <w:ind w:firstLine="709"/>
        <w:jc w:val="both"/>
      </w:pPr>
      <w:r>
        <w:rPr>
          <w:rFonts w:ascii="Times New Roman" w:hAnsi="Times New Roman" w:cs="Times New Roman" w:eastAsia="Times New Roman"/>
          <w:b w:val="0"/>
          <w:i w:val="0"/>
          <w:sz w:val="28"/>
          <w:u w:val="none"/>
        </w:rPr>
        <w:t>Кандидаттың бұрынғы жұмысында [5]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хабарланбаған.</w:t>
      </w:r>
    </w:p>
    <w:p>
      <w:pPr>
        <w:ind w:firstLine="709"/>
        <w:jc w:val="both"/>
      </w:pPr>
      <w:r>
        <w:rPr>
          <w:rFonts w:ascii="Times New Roman" w:hAnsi="Times New Roman" w:cs="Times New Roman" w:eastAsia="Times New Roman"/>
          <w:b w:val="0"/>
          <w:i w:val="0"/>
          <w:sz w:val="28"/>
          <w:u w:val="none"/>
        </w:rPr>
        <w:t>Модельдің шектеулері оны қалай пайдалануға болатынын айқындайды. Ол эксперименттік немесе клиникалық өлшеммен валидацияланбағандықтан, клиникалық деңгейдегі ешқандай тұжырымды қолдамайды.</w:t>
      </w:r>
    </w:p>
    <w:p>
      <w:pPr>
        <w:ind w:firstLine="709"/>
        <w:jc w:val="both"/>
      </w:pPr>
      <w:r>
        <w:rPr>
          <w:rFonts w:ascii="Times New Roman" w:hAnsi="Times New Roman" w:cs="Times New Roman" w:eastAsia="Times New Roman"/>
          <w:b w:val="0"/>
          <w:i w:val="0"/>
          <w:sz w:val="28"/>
          <w:u w:val="none"/>
        </w:rPr>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pPr>
        <w:ind w:firstLine="709"/>
        <w:jc w:val="both"/>
      </w:pPr>
      <w:r>
        <w:rPr>
          <w:rFonts w:ascii="Times New Roman" w:hAnsi="Times New Roman" w:cs="Times New Roman" w:eastAsia="Times New Roman"/>
          <w:b w:val="0"/>
          <w:i w:val="0"/>
          <w:sz w:val="28"/>
          <w:u w:val="none"/>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pPr>
        <w:keepNext/>
        <w:spacing w:before="240" w:after="120"/>
        <w:ind w:firstLine="709"/>
        <w:jc w:val="left"/>
      </w:pPr>
      <w:r>
        <w:rPr>
          <w:rFonts w:ascii="Times New Roman" w:hAnsi="Times New Roman" w:cs="Times New Roman" w:eastAsia="Times New Roman"/>
          <w:b/>
          <w:i w:val="0"/>
          <w:sz w:val="28"/>
          <w:u w:val="none"/>
        </w:rPr>
        <w:t>1.2 Көз түбі кескінінің сапасы мен вариабельділігі</w:t>
      </w:r>
    </w:p>
    <w:p>
      <w:pPr>
        <w:ind w:firstLine="709"/>
        <w:jc w:val="both"/>
      </w:pPr>
      <w:r>
        <w:rPr>
          <w:rFonts w:ascii="Times New Roman" w:hAnsi="Times New Roman" w:cs="Times New Roman" w:eastAsia="Times New Roman"/>
          <w:b w:val="0"/>
          <w:i w:val="0"/>
          <w:sz w:val="28"/>
          <w:u w:val="none"/>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pPr>
        <w:ind w:firstLine="709"/>
        <w:jc w:val="both"/>
      </w:pPr>
      <w:r>
        <w:rPr>
          <w:rFonts w:ascii="Times New Roman" w:hAnsi="Times New Roman" w:cs="Times New Roman" w:eastAsia="Times New Roman"/>
          <w:b w:val="0"/>
          <w:i w:val="0"/>
          <w:sz w:val="28"/>
          <w:u w:val="none"/>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т.б. [11] арнайы көз түбін жақсарту желісін оқыту үшін дәл осы факторларды айқын модельдейді.</w:t>
      </w:r>
    </w:p>
    <w:p>
      <w:pPr>
        <w:ind w:firstLine="709"/>
        <w:jc w:val="both"/>
      </w:pPr>
      <w:r>
        <w:rPr>
          <w:rFonts w:ascii="Times New Roman" w:hAnsi="Times New Roman" w:cs="Times New Roman" w:eastAsia="Times New Roman"/>
          <w:b w:val="0"/>
          <w:i w:val="0"/>
          <w:sz w:val="28"/>
          <w:u w:val="none"/>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pPr>
        <w:ind w:firstLine="709"/>
        <w:jc w:val="both"/>
      </w:pPr>
      <w:r>
        <w:rPr>
          <w:rFonts w:ascii="Times New Roman" w:hAnsi="Times New Roman" w:cs="Times New Roman" w:eastAsia="Times New Roman"/>
          <w:b w:val="0"/>
          <w:i w:val="0"/>
          <w:sz w:val="28"/>
          <w:u w:val="none"/>
        </w:rPr>
        <w:t>Екіншісі – фотометриялық. Көз түбі фотосуреті иілген, жартылай шағылысатын ішкі бетті шағын қарашық арқылы жарықтандыратындықтан,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pPr>
        <w:ind w:firstLine="709"/>
        <w:jc w:val="both"/>
      </w:pPr>
      <w:r>
        <w:rPr>
          <w:rFonts w:ascii="Times New Roman" w:hAnsi="Times New Roman" w:cs="Times New Roman" w:eastAsia="Times New Roman"/>
          <w:b w:val="0"/>
          <w:i w:val="0"/>
          <w:sz w:val="28"/>
          <w:u w:val="none"/>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pPr>
        <w:ind w:firstLine="709"/>
        <w:jc w:val="both"/>
      </w:pPr>
      <w:r>
        <w:rPr>
          <w:rFonts w:ascii="Times New Roman" w:hAnsi="Times New Roman" w:cs="Times New Roman" w:eastAsia="Times New Roman"/>
          <w:b w:val="0"/>
          <w:i w:val="0"/>
          <w:sz w:val="28"/>
          <w:u w:val="none"/>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pPr>
        <w:ind w:firstLine="709"/>
        <w:jc w:val="both"/>
      </w:pPr>
      <w:r>
        <w:rPr>
          <w:rFonts w:ascii="Times New Roman" w:hAnsi="Times New Roman" w:cs="Times New Roman" w:eastAsia="Times New Roman"/>
          <w:b w:val="0"/>
          <w:i w:val="0"/>
          <w:sz w:val="28"/>
          <w:u w:val="none"/>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остер орналастыру контексіне байланысты.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pPr>
        <w:ind w:firstLine="709"/>
        <w:jc w:val="both"/>
      </w:pPr>
      <w:r>
        <w:rPr>
          <w:rFonts w:ascii="Times New Roman" w:hAnsi="Times New Roman" w:cs="Times New Roman" w:eastAsia="Times New Roman"/>
          <w:b w:val="0"/>
          <w:i w:val="0"/>
          <w:sz w:val="28"/>
          <w:u w:val="none"/>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pPr>
        <w:ind w:firstLine="709"/>
        <w:jc w:val="both"/>
      </w:pPr>
      <w:r>
        <w:rPr>
          <w:rFonts w:ascii="Times New Roman" w:hAnsi="Times New Roman" w:cs="Times New Roman" w:eastAsia="Times New Roman"/>
          <w:b w:val="0"/>
          <w:i w:val="0"/>
          <w:sz w:val="28"/>
          <w:u w:val="none"/>
        </w:rPr>
        <w:t>Өлшенген дәлелдер таксономияның өзінен гөрі нақтырақ ұстанымды қолдайды. Архитектураны бекітіп, тек сапаны өзгерте отырып, Fu т.б. [12] отыз мыңға жуық кескінді үш сапа деңгейіне қайта аннотациялап, сапа төмендеген сайын анықтау дәлдігінің монотонды түрде құлдырайтынын тапты. Zago т.б. [13] дәл сол байланыстың дерекқорлар арасында да сақталатынын хабарлайды, ал Dai т.б.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pPr>
        <w:ind w:firstLine="709"/>
        <w:jc w:val="both"/>
      </w:pPr>
      <w:r>
        <w:rPr>
          <w:rFonts w:ascii="Times New Roman" w:hAnsi="Times New Roman" w:cs="Times New Roman" w:eastAsia="Times New Roman"/>
          <w:b w:val="0"/>
          <w:i w:val="0"/>
          <w:sz w:val="28"/>
          <w:u w:val="none"/>
        </w:rPr>
        <w:t>Екінші бағыт сапаны корпустар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pPr>
        <w:ind w:firstLine="709"/>
        <w:jc w:val="both"/>
      </w:pPr>
      <w:r>
        <w:rPr>
          <w:rFonts w:ascii="Times New Roman" w:hAnsi="Times New Roman" w:cs="Times New Roman" w:eastAsia="Times New Roman"/>
          <w:b w:val="0"/>
          <w:i w:val="0"/>
          <w:sz w:val="28"/>
          <w:u w:val="none"/>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т.б. [16] Gulshan т.б.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pPr>
        <w:ind w:firstLine="709"/>
        <w:jc w:val="both"/>
      </w:pPr>
      <w:r>
        <w:rPr>
          <w:rFonts w:ascii="Times New Roman" w:hAnsi="Times New Roman" w:cs="Times New Roman" w:eastAsia="Times New Roman"/>
          <w:b w:val="0"/>
          <w:i w:val="0"/>
          <w:sz w:val="28"/>
          <w:u w:val="none"/>
        </w:rPr>
        <w:t>Voets т.б. [16]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сақтау деңгейінде жұмыс істейтінін көрсетеді.</w:t>
      </w:r>
    </w:p>
    <w:p>
      <w:pPr>
        <w:ind w:firstLine="709"/>
        <w:jc w:val="both"/>
      </w:pPr>
      <w:r>
        <w:rPr>
          <w:rFonts w:ascii="Times New Roman" w:hAnsi="Times New Roman" w:cs="Times New Roman" w:eastAsia="Times New Roman"/>
          <w:b w:val="0"/>
          <w:i w:val="0"/>
          <w:sz w:val="28"/>
          <w:u w:val="none"/>
        </w:rPr>
        <w:t>Beede т.б. [18]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өлшеу емес, әлеуметтік-техникалық бақылау.</w:t>
      </w:r>
    </w:p>
    <w:p>
      <w:pPr>
        <w:ind w:firstLine="709"/>
        <w:jc w:val="both"/>
      </w:pPr>
      <w:r>
        <w:rPr>
          <w:rFonts w:ascii="Times New Roman" w:hAnsi="Times New Roman" w:cs="Times New Roman" w:eastAsia="Times New Roman"/>
          <w:b w:val="0"/>
          <w:i w:val="0"/>
          <w:sz w:val="28"/>
          <w:u w:val="none"/>
        </w:rPr>
        <w:t>Екінші нюанс міндетке тәуелділікке қатысты. Liu т.б. [19] баяндаған бенчмаркта сапаны автоматты бағалаудың өзі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сүйенеді әрі айқын салыстырусыз кеңірек класқа жалпыланбайды.</w:t>
      </w:r>
    </w:p>
    <w:p>
      <w:pPr>
        <w:ind w:firstLine="709"/>
        <w:jc w:val="both"/>
      </w:pPr>
      <w:r>
        <w:rPr>
          <w:rFonts w:ascii="Times New Roman" w:hAnsi="Times New Roman" w:cs="Times New Roman" w:eastAsia="Times New Roman"/>
          <w:b w:val="0"/>
          <w:i w:val="0"/>
          <w:sz w:val="28"/>
          <w:u w:val="none"/>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арттырады деген әмбебап тұжырымға рұқсат бермейді.</w:t>
      </w:r>
    </w:p>
    <w:p>
      <w:pPr>
        <w:ind w:firstLine="709"/>
        <w:jc w:val="both"/>
      </w:pPr>
      <w:r>
        <w:rPr>
          <w:rFonts w:ascii="Times New Roman" w:hAnsi="Times New Roman" w:cs="Times New Roman" w:eastAsia="Times New Roman"/>
          <w:b w:val="0"/>
          <w:i w:val="0"/>
          <w:sz w:val="28"/>
          <w:u w:val="none"/>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pPr>
        <w:ind w:firstLine="709"/>
        <w:jc w:val="both"/>
      </w:pPr>
      <w:r>
        <w:rPr>
          <w:rFonts w:ascii="Times New Roman" w:hAnsi="Times New Roman" w:cs="Times New Roman" w:eastAsia="Times New Roman"/>
          <w:b w:val="0"/>
          <w:i w:val="0"/>
          <w:sz w:val="28"/>
          <w:u w:val="none"/>
        </w:rPr>
        <w:t>Бұлардың бірде-бірі өткінші түсіру қатесі емес. Әрқайсысы – камера моделінің тұрақты қасиеті. Осының салдарынан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pPr>
        <w:ind w:firstLine="709"/>
        <w:jc w:val="both"/>
      </w:pPr>
      <w:r>
        <w:rPr>
          <w:rFonts w:ascii="Times New Roman" w:hAnsi="Times New Roman" w:cs="Times New Roman" w:eastAsia="Times New Roman"/>
          <w:b w:val="0"/>
          <w:i w:val="0"/>
          <w:sz w:val="28"/>
          <w:u w:val="none"/>
        </w:rPr>
        <w:t>Әдебиет мұны домендік ығысу ретінде зерттейді. Zhou т.б.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модель – екіншісіне қатысты дәл сол үйренуші.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Корпустар және олар қамтитын камералық жабдық</w:t>
      </w:r>
    </w:p>
    <w:p>
      <w:pPr>
        <w:ind w:firstLine="709"/>
        <w:jc w:val="both"/>
      </w:pPr>
      <w:r>
        <w:rPr>
          <w:rFonts w:ascii="Times New Roman" w:hAnsi="Times New Roman" w:cs="Times New Roman" w:eastAsia="Times New Roman"/>
          <w:b w:val="0"/>
          <w:i w:val="0"/>
          <w:sz w:val="28"/>
          <w:u w:val="none"/>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pPr>
        <w:ind w:firstLine="709"/>
        <w:jc w:val="both"/>
      </w:pPr>
      <w:r>
        <w:rPr>
          <w:rFonts w:ascii="Times New Roman" w:hAnsi="Times New Roman" w:cs="Times New Roman" w:eastAsia="Times New Roman"/>
          <w:b w:val="0"/>
          <w:i w:val="0"/>
          <w:sz w:val="28"/>
          <w:u w:val="none"/>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pPr>
        <w:ind w:firstLine="709"/>
        <w:jc w:val="both"/>
      </w:pPr>
      <w:r>
        <w:rPr>
          <w:rFonts w:ascii="Times New Roman" w:hAnsi="Times New Roman" w:cs="Times New Roman" w:eastAsia="Times New Roman"/>
          <w:b w:val="0"/>
          <w:i w:val="0"/>
          <w:sz w:val="28"/>
          <w:u w:val="none"/>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pPr>
        <w:keepNext/>
        <w:spacing w:before="240" w:after="120"/>
        <w:ind w:firstLine="709"/>
        <w:jc w:val="left"/>
      </w:pPr>
      <w:r>
        <w:rPr>
          <w:rFonts w:ascii="Times New Roman" w:hAnsi="Times New Roman" w:cs="Times New Roman" w:eastAsia="Times New Roman"/>
          <w:b/>
          <w:i w:val="0"/>
          <w:sz w:val="28"/>
          <w:u w:val="none"/>
        </w:rPr>
        <w:t>1.3 Ретинальды кескіндерге арналған конволюциялық желілер</w:t>
      </w:r>
    </w:p>
    <w:p>
      <w:pPr>
        <w:ind w:firstLine="709"/>
        <w:jc w:val="both"/>
      </w:pPr>
      <w:r>
        <w:rPr>
          <w:rFonts w:ascii="Times New Roman" w:hAnsi="Times New Roman" w:cs="Times New Roman" w:eastAsia="Times New Roman"/>
          <w:b w:val="0"/>
          <w:i w:val="0"/>
          <w:sz w:val="28"/>
          <w:u w:val="none"/>
        </w:rPr>
        <w:t>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дәрежелеудің бетбұрысты көрсетілімдері [17] торқабыққа арнайы жобаларда емес, дәл сол backbone-дарда құрылды. Litjens т.б. [26] осы қозғалысты медициналық бейнелеу бойынша кеңірек шолады.</w:t>
      </w:r>
    </w:p>
    <w:p>
      <w:pPr>
        <w:ind w:firstLine="709"/>
        <w:jc w:val="both"/>
      </w:pPr>
      <w:r>
        <w:rPr>
          <w:rFonts w:ascii="Times New Roman" w:hAnsi="Times New Roman" w:cs="Times New Roman" w:eastAsia="Times New Roman"/>
          <w:b w:val="0"/>
          <w:i w:val="0"/>
          <w:sz w:val="28"/>
          <w:u w:val="none"/>
        </w:rPr>
        <w:t>Ол архитектуралар сүйенетін тереңдікті оқытуға келетін етіп екі байланыс жаңалығы жасады. He т.б. [27] әр блокты бірегейлік қысқа жолдары арқылы өз кірісіне қатысты қалдық функцияны үйренетіндей қайта тұжырымдайды, ал Huang т.б. [28] алдыңғы қабаттардың барлығының шығысын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backbone-дарын береді.</w:t>
      </w:r>
    </w:p>
    <w:p>
      <w:pPr>
        <w:ind w:firstLine="709"/>
        <w:jc w:val="both"/>
      </w:pPr>
      <w:r>
        <w:rPr>
          <w:rFonts w:ascii="Times New Roman" w:hAnsi="Times New Roman" w:cs="Times New Roman" w:eastAsia="Times New Roman"/>
          <w:b w:val="0"/>
          <w:i w:val="0"/>
          <w:sz w:val="28"/>
          <w:u w:val="none"/>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 37].</w:t>
      </w:r>
    </w:p>
    <w:p>
      <w:pPr>
        <w:ind w:firstLine="709"/>
        <w:jc w:val="both"/>
      </w:pPr>
      <w:r>
        <w:rPr>
          <w:rFonts w:ascii="Times New Roman" w:hAnsi="Times New Roman" w:cs="Times New Roman" w:eastAsia="Times New Roman"/>
          <w:b w:val="0"/>
          <w:i w:val="0"/>
          <w:sz w:val="28"/>
          <w:u w:val="none"/>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pPr>
        <w:ind w:firstLine="709"/>
        <w:jc w:val="both"/>
      </w:pPr>
      <w:r>
        <w:rPr>
          <w:rFonts w:ascii="Times New Roman" w:hAnsi="Times New Roman" w:cs="Times New Roman" w:eastAsia="Times New Roman"/>
          <w:b w:val="0"/>
          <w:i w:val="0"/>
          <w:sz w:val="28"/>
          <w:u w:val="none"/>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болғандықтан, жүйелердің барлығына жуығы басқа жерде, басым жағдайда табиғи кескіндерде үйренілген салмақтардан бастайды. Бұл тәжірибе әмбебапқа жуық болатындай тиімді [44, 45], ал Cheplygina т.б. [46]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кетеді.</w:t>
      </w:r>
    </w:p>
    <w:p>
      <w:pPr>
        <w:ind w:firstLine="709"/>
        <w:jc w:val="both"/>
      </w:pPr>
      <w:r>
        <w:rPr>
          <w:rFonts w:ascii="Times New Roman" w:hAnsi="Times New Roman" w:cs="Times New Roman" w:eastAsia="Times New Roman"/>
          <w:b w:val="0"/>
          <w:i w:val="0"/>
          <w:sz w:val="28"/>
          <w:u w:val="none"/>
        </w:rPr>
        <w:t>Осы жұмыс үшін маңызды желі домен ішіндегі инициализацияның артық болатын-болмайтынын сұрайды. Zhou т.б. [47] торқабық кескіндерінде өздігінен бақыланатын алдын ала оқыту жалпыланатын торқабықтық репрезентациялар беретінін, ал Azizi т.б. [48] домен ішіндегі медициналық алдын ала оқытудың басқа модальдіктерде табиғи кескіндерден тасымалдаудан асып түсуі мүмкін екенін хабарлайды.</w:t>
      </w:r>
    </w:p>
    <w:p>
      <w:pPr>
        <w:ind w:firstLine="709"/>
        <w:jc w:val="both"/>
      </w:pPr>
      <w:r>
        <w:rPr>
          <w:rFonts w:ascii="Times New Roman" w:hAnsi="Times New Roman" w:cs="Times New Roman" w:eastAsia="Times New Roman"/>
          <w:b w:val="0"/>
          <w:i w:val="0"/>
          <w:sz w:val="28"/>
          <w:u w:val="none"/>
        </w:rPr>
        <w:t>Бұл нәтижелер бағыттың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pPr>
        <w:ind w:firstLine="709"/>
        <w:jc w:val="both"/>
      </w:pPr>
      <w:r>
        <w:rPr>
          <w:rFonts w:ascii="Times New Roman" w:hAnsi="Times New Roman" w:cs="Times New Roman" w:eastAsia="Times New Roman"/>
          <w:b w:val="0"/>
          <w:i w:val="0"/>
          <w:sz w:val="28"/>
          <w:u w:val="none"/>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т.б.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pPr>
        <w:ind w:firstLine="709"/>
        <w:jc w:val="both"/>
      </w:pPr>
      <w:r>
        <w:rPr>
          <w:rFonts w:ascii="Times New Roman" w:hAnsi="Times New Roman" w:cs="Times New Roman" w:eastAsia="Times New Roman"/>
          <w:b w:val="0"/>
          <w:i w:val="0"/>
          <w:sz w:val="28"/>
          <w:u w:val="none"/>
        </w:rPr>
        <w:t>Үшінші желі – түсіндірілімділік, әрі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болғандықтан, желі дәлелінің кескіннің қай жерінде жатқанын көрсететін әдістер кең қолданысқа енді.</w:t>
      </w:r>
    </w:p>
    <w:p>
      <w:pPr>
        <w:ind w:firstLine="709"/>
        <w:jc w:val="both"/>
      </w:pPr>
      <w:r>
        <w:rPr>
          <w:rFonts w:ascii="Times New Roman" w:hAnsi="Times New Roman" w:cs="Times New Roman" w:eastAsia="Times New Roman"/>
          <w:b w:val="0"/>
          <w:i w:val="0"/>
          <w:sz w:val="28"/>
          <w:u w:val="none"/>
        </w:rPr>
        <w:t>Басым тұқымдас класс дәлелін соңғы конволюциялық активацияларға кері проекциялайды [50]. Selvaraju т.б. [51] ұсынған градиентке негізделген түрі кез келген конволюциялық архитектураға қайта оқытусыз қолданылатындықтан, ол әдепкі тәсілге айналды, ал Chattopadhyay т.б. [52] нақтылауы градиенттердің қалай салмақталатынын өзгертеді. Модельден тәуелсіз баламалар да бар [53, 54].</w:t>
      </w:r>
    </w:p>
    <w:p>
      <w:pPr>
        <w:ind w:firstLine="709"/>
        <w:jc w:val="both"/>
      </w:pPr>
      <w:r>
        <w:rPr>
          <w:rFonts w:ascii="Times New Roman" w:hAnsi="Times New Roman" w:cs="Times New Roman" w:eastAsia="Times New Roman"/>
          <w:b w:val="0"/>
          <w:i w:val="0"/>
          <w:sz w:val="28"/>
          <w:u w:val="none"/>
        </w:rPr>
        <w:t>Саланың бұл карталарды қолдануы маңызды бір қырынан біркелкі болмады, оны Samek т.б. [55] мен Tjoa 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pPr>
        <w:ind w:firstLine="709"/>
        <w:jc w:val="both"/>
      </w:pPr>
      <w:r>
        <w:rPr>
          <w:rFonts w:ascii="Times New Roman" w:hAnsi="Times New Roman" w:cs="Times New Roman" w:eastAsia="Times New Roman"/>
          <w:b w:val="0"/>
          <w:i w:val="0"/>
          <w:sz w:val="28"/>
          <w:u w:val="none"/>
        </w:rPr>
        <w:t>Визуализациядан бөлек, сала зақымдануды айқын сегменттеуді де қуды, әрі сол бағыттағы бір нәтиже мұндағы дәлелге тікелей қатысты. Wan т.б.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pPr>
        <w:ind w:firstLine="709"/>
        <w:jc w:val="both"/>
      </w:pPr>
      <w:r>
        <w:rPr>
          <w:rFonts w:ascii="Times New Roman" w:hAnsi="Times New Roman" w:cs="Times New Roman" w:eastAsia="Times New Roman"/>
          <w:b w:val="0"/>
          <w:i w:val="0"/>
          <w:sz w:val="28"/>
          <w:u w:val="none"/>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pPr>
        <w:ind w:firstLine="709"/>
        <w:jc w:val="both"/>
      </w:pPr>
      <w:r>
        <w:rPr>
          <w:rFonts w:ascii="Times New Roman" w:hAnsi="Times New Roman" w:cs="Times New Roman" w:eastAsia="Times New Roman"/>
          <w:b w:val="0"/>
          <w:i w:val="0"/>
          <w:sz w:val="28"/>
          <w:u w:val="none"/>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pPr>
        <w:keepNext/>
        <w:spacing w:before="240" w:after="120"/>
        <w:ind w:firstLine="709"/>
        <w:jc w:val="left"/>
      </w:pPr>
      <w:r>
        <w:rPr>
          <w:rFonts w:ascii="Times New Roman" w:hAnsi="Times New Roman" w:cs="Times New Roman" w:eastAsia="Times New Roman"/>
          <w:b/>
          <w:i w:val="0"/>
          <w:sz w:val="28"/>
          <w:u w:val="none"/>
        </w:rPr>
        <w:t>1.4 Қолданыстағы автоматтандырылған скрининг жүйелері</w:t>
      </w:r>
    </w:p>
    <w:p>
      <w:pPr>
        <w:ind w:firstLine="709"/>
        <w:jc w:val="both"/>
      </w:pPr>
      <w:r>
        <w:rPr>
          <w:rFonts w:ascii="Times New Roman" w:hAnsi="Times New Roman" w:cs="Times New Roman" w:eastAsia="Times New Roman"/>
          <w:b w:val="0"/>
          <w:i w:val="0"/>
          <w:sz w:val="28"/>
          <w:u w:val="none"/>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шығарғаны дауға түспейді. Gulshan т.б.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т.б. [58] жүйесі перспективті көпорталықты сынақта нормативтік рұқсатқа қол жеткізді.</w:t>
      </w:r>
    </w:p>
    <w:p>
      <w:pPr>
        <w:ind w:firstLine="709"/>
        <w:jc w:val="both"/>
      </w:pPr>
      <w:r>
        <w:rPr>
          <w:rFonts w:ascii="Times New Roman" w:hAnsi="Times New Roman" w:cs="Times New Roman" w:eastAsia="Times New Roman"/>
          <w:b w:val="0"/>
          <w:i w:val="0"/>
          <w:sz w:val="28"/>
          <w:u w:val="none"/>
        </w:rPr>
        <w:t>Әдебиет сондай-ақ бір орталықтағы ішкі валидациядан әлдеқайда әрі жетілді: Ting т.б.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Ting т.б. [63] мен Senapati т.б. [64] саланы тұтастай шолады, ал Wewetzer т.б. [65]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pPr>
        <w:keepNext/>
        <w:spacing w:before="120"/>
        <w:ind w:firstLine="0"/>
        <w:jc w:val="left"/>
      </w:pPr>
      <w:r>
        <w:rPr>
          <w:rFonts w:ascii="Times New Roman" w:hAnsi="Times New Roman" w:cs="Times New Roman" w:eastAsia="Times New Roman"/>
          <w:b/>
          <w:i w:val="0"/>
          <w:sz w:val="28"/>
          <w:u w:val="none"/>
        </w:rPr>
        <w:t>Кесте 1.1 – Хабарланған автоматтандырылған скрининг жүйелері және әр көрсеткішті шектейтін шарттар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w:t>
            </w:r>
          </w:p>
        </w:tc>
        <w:tc>
          <w:tcPr>
            <w:tcW w:type="dxa" w:w="1606"/>
          </w:tcPr>
          <w:p>
            <w:pPr>
              <w:spacing w:line="240" w:lineRule="auto"/>
              <w:ind w:firstLine="0"/>
            </w:pPr>
            <w:r/>
            <w:r>
              <w:rPr>
                <w:rFonts w:ascii="Times New Roman" w:hAnsi="Times New Roman" w:cs="Times New Roman" w:eastAsia="Times New Roman"/>
                <w:b/>
                <w:i w:val="0"/>
                <w:sz w:val="28"/>
                <w:u w:val="none"/>
              </w:rPr>
              <w:t>Корпус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өлшем</w:t>
            </w:r>
          </w:p>
        </w:tc>
        <w:tc>
          <w:tcPr>
            <w:tcW w:type="dxa" w:w="1606"/>
          </w:tcPr>
          <w:p>
            <w:pPr>
              <w:spacing w:line="240" w:lineRule="auto"/>
              <w:ind w:firstLine="0"/>
            </w:pPr>
            <w:r/>
            <w:r>
              <w:rPr>
                <w:rFonts w:ascii="Times New Roman" w:hAnsi="Times New Roman" w:cs="Times New Roman" w:eastAsia="Times New Roman"/>
                <w:b/>
                <w:i w:val="0"/>
                <w:sz w:val="28"/>
                <w:u w:val="none"/>
              </w:rPr>
              <w:t>Валидация</w:t>
            </w:r>
          </w:p>
        </w:tc>
        <w:tc>
          <w:tcPr>
            <w:tcW w:type="dxa" w:w="1606"/>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т.б. [17]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 екі ретроспективті валидация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0.991 және 0.990</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қосымша материалға шығарылған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т.б. [58]</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пациент, бастапқы медициналық көмектің он алаңы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түйінді сынақ</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абляциясы жоқ, ашық бенчмарк жоқ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т.б. [59]</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он көпэтносты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0.936; сыртқы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Көпэтносты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Әзірлеу деректері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т.б. [60]</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4 504 кескін, Замбия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елдегі когорт</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т.б. [61]</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w:t>
            </w:r>
          </w:p>
        </w:tc>
        <w:tc>
          <w:tcPr>
            <w:tcW w:type="dxa" w:w="1606"/>
          </w:tcPr>
          <w:p>
            <w:pPr>
              <w:spacing w:line="240" w:lineRule="auto"/>
              <w:ind w:firstLine="0"/>
            </w:pPr>
            <w:r/>
            <w:r>
              <w:rPr>
                <w:rFonts w:ascii="Times New Roman" w:hAnsi="Times New Roman" w:cs="Times New Roman" w:eastAsia="Times New Roman"/>
                <w:b w:val="0"/>
                <w:i w:val="0"/>
                <w:sz w:val="28"/>
                <w:u w:val="none"/>
              </w:rPr>
              <w:t>Пациент бойынша AUROC 0.9848</w:t>
            </w:r>
          </w:p>
        </w:tc>
        <w:tc>
          <w:tcPr>
            <w:tcW w:type="dxa" w:w="1606"/>
          </w:tcPr>
          <w:p>
            <w:pPr>
              <w:spacing w:line="240" w:lineRule="auto"/>
              <w:ind w:firstLine="0"/>
            </w:pPr>
            <w:r/>
            <w:r>
              <w:rPr>
                <w:rFonts w:ascii="Times New Roman" w:hAnsi="Times New Roman" w:cs="Times New Roman" w:eastAsia="Times New Roman"/>
                <w:b w:val="0"/>
                <w:i w:val="0"/>
                <w:sz w:val="28"/>
                <w:u w:val="none"/>
              </w:rPr>
              <w:t>Көпорталықты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 алдын ала өңдеу хабарланбаған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т.б. [62]</w:t>
            </w:r>
          </w:p>
        </w:tc>
        <w:tc>
          <w:tcPr>
            <w:tcW w:type="dxa" w:w="1606"/>
          </w:tcPr>
          <w:p>
            <w:pPr>
              <w:spacing w:line="240" w:lineRule="auto"/>
              <w:ind w:firstLine="0"/>
            </w:pPr>
            <w:r/>
            <w:r>
              <w:rPr>
                <w:rFonts w:ascii="Times New Roman" w:hAnsi="Times New Roman" w:cs="Times New Roman" w:eastAsia="Times New Roman"/>
                <w:b w:val="0"/>
                <w:i w:val="0"/>
                <w:sz w:val="28"/>
                <w:u w:val="none"/>
              </w:rPr>
              <w:t>Көруге қауіп төндіретін</w:t>
            </w:r>
          </w:p>
        </w:tc>
        <w:tc>
          <w:tcPr>
            <w:tcW w:type="dxa" w:w="1606"/>
          </w:tcPr>
          <w:p>
            <w:pPr>
              <w:spacing w:line="240" w:lineRule="auto"/>
              <w:ind w:firstLine="0"/>
            </w:pPr>
            <w:r/>
            <w:r>
              <w:rPr>
                <w:rFonts w:ascii="Times New Roman" w:hAnsi="Times New Roman" w:cs="Times New Roman" w:eastAsia="Times New Roman"/>
                <w:b w:val="0"/>
                <w:i w:val="0"/>
                <w:sz w:val="28"/>
                <w:u w:val="none"/>
              </w:rPr>
              <w:t>7 651 пациент, тоғыз алаң</w:t>
            </w:r>
          </w:p>
        </w:tc>
        <w:tc>
          <w:tcPr>
            <w:tcW w:type="dxa" w:w="1606"/>
          </w:tcPr>
          <w:p>
            <w:pPr>
              <w:spacing w:line="240" w:lineRule="auto"/>
              <w:ind w:firstLine="0"/>
            </w:pPr>
            <w:r/>
            <w:r>
              <w:rPr>
                <w:rFonts w:ascii="Times New Roman" w:hAnsi="Times New Roman" w:cs="Times New Roman" w:eastAsia="Times New Roman"/>
                <w:b w:val="0"/>
                <w:i w:val="0"/>
                <w:sz w:val="28"/>
                <w:u w:val="none"/>
              </w:rPr>
              <w:t>Дәлдік 94.7%, сезімталдық 91.4%</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Архитектура мен алдын ала өңдеу мөлдір емес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т.б. [66]</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т.б. [67]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бір ашық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0.988 және 0.968</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популяцияда әзірленген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т.б. [49]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w:t>
            </w:r>
          </w:p>
        </w:tc>
        <w:tc>
          <w:tcPr>
            <w:tcW w:type="dxa" w:w="1606"/>
          </w:tcPr>
          <w:p>
            <w:pPr>
              <w:spacing w:line="240" w:lineRule="auto"/>
              <w:ind w:firstLine="0"/>
            </w:pPr>
            <w:r/>
            <w:r>
              <w:rPr>
                <w:rFonts w:ascii="Times New Roman" w:hAnsi="Times New Roman" w:cs="Times New Roman" w:eastAsia="Times New Roman"/>
                <w:b w:val="0"/>
                <w:i w:val="0"/>
                <w:sz w:val="28"/>
                <w:u w:val="none"/>
              </w:rPr>
              <w:t>Ашық әзірлеу деректері, екі ашық тест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0.958 және 0.92</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міндет; алдын ала өңдеу сырттан алынған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т.б. [65]</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он зерттеу</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Әртекті зерттеулерді біріктіреді</w:t>
            </w:r>
          </w:p>
        </w:tc>
      </w:tr>
    </w:tbl>
    <w:p/>
    <w:p>
      <w:pPr>
        <w:ind w:firstLine="709"/>
        <w:jc w:val="both"/>
      </w:pPr>
      <w:r>
        <w:rPr>
          <w:rFonts w:ascii="Times New Roman" w:hAnsi="Times New Roman" w:cs="Times New Roman" w:eastAsia="Times New Roman"/>
          <w:b w:val="0"/>
          <w:i w:val="0"/>
          <w:sz w:val="28"/>
          <w:u w:val="none"/>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pPr>
        <w:ind w:firstLine="709"/>
        <w:jc w:val="both"/>
      </w:pPr>
      <w:r>
        <w:rPr>
          <w:rFonts w:ascii="Times New Roman" w:hAnsi="Times New Roman" w:cs="Times New Roman" w:eastAsia="Times New Roman"/>
          <w:b w:val="0"/>
          <w:i w:val="0"/>
          <w:sz w:val="28"/>
          <w:u w:val="none"/>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pPr>
        <w:ind w:firstLine="709"/>
        <w:jc w:val="both"/>
      </w:pPr>
      <w:r>
        <w:rPr>
          <w:rFonts w:ascii="Times New Roman" w:hAnsi="Times New Roman" w:cs="Times New Roman" w:eastAsia="Times New Roman"/>
          <w:b w:val="0"/>
          <w:i w:val="0"/>
          <w:sz w:val="28"/>
          <w:u w:val="none"/>
        </w:rPr>
        <w:t>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Оның салдары сын емес, практикалық. Олардың алдын ала өңдеуі айқындалмағандықтан, нәтижелерін ыдыратуға болмайды. Ақырғы нүктелер мен корпустар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т.б. [68] моделі, мүлде басқа модальдіктерде жұмыс істейді әрі осы жұмыстың ауқымынан тыс.</w:t>
      </w:r>
    </w:p>
    <w:p>
      <w:pPr>
        <w:ind w:firstLine="709"/>
        <w:jc w:val="both"/>
      </w:pPr>
      <w:r>
        <w:rPr>
          <w:rFonts w:ascii="Times New Roman" w:hAnsi="Times New Roman" w:cs="Times New Roman" w:eastAsia="Times New Roman"/>
          <w:b w:val="0"/>
          <w:i w:val="0"/>
          <w:sz w:val="28"/>
          <w:u w:val="none"/>
        </w:rPr>
        <w:t>Алдын ала өңдеуі толық айқындалған әрі бағаланған мөлдір, бес класты, құрылғыға төзімді жүйелер тапшы.</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pPr>
        <w:ind w:firstLine="709"/>
        <w:jc w:val="both"/>
      </w:pPr>
      <w:r>
        <w:rPr>
          <w:rFonts w:ascii="Times New Roman" w:hAnsi="Times New Roman" w:cs="Times New Roman" w:eastAsia="Times New Roman"/>
          <w:b w:val="0"/>
          <w:i w:val="0"/>
          <w:sz w:val="28"/>
          <w:u w:val="none"/>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pPr>
        <w:keepNext/>
        <w:spacing w:before="240" w:after="120"/>
        <w:ind w:firstLine="709"/>
        <w:jc w:val="left"/>
      </w:pPr>
      <w:r>
        <w:rPr>
          <w:rFonts w:ascii="Times New Roman" w:hAnsi="Times New Roman" w:cs="Times New Roman" w:eastAsia="Times New Roman"/>
          <w:b/>
          <w:i w:val="0"/>
          <w:sz w:val="28"/>
          <w:u w:val="none"/>
        </w:rPr>
        <w:t>1.5 Мәселенің қойылымы және зерттеу бағыты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pPr>
        <w:ind w:firstLine="709"/>
        <w:jc w:val="both"/>
      </w:pPr>
      <w:r>
        <w:rPr>
          <w:rFonts w:ascii="Times New Roman" w:hAnsi="Times New Roman" w:cs="Times New Roman" w:eastAsia="Times New Roman"/>
          <w:b w:val="0"/>
          <w:i w:val="0"/>
          <w:sz w:val="28"/>
          <w:u w:val="none"/>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формальданған. Senapati т.б. [64] шолуы дәл сол жазбаны қарайды әрі мұндай оқшаулауды хабарламайды.</w:t>
      </w:r>
    </w:p>
    <w:p>
      <w:pPr>
        <w:ind w:firstLine="709"/>
        <w:jc w:val="both"/>
      </w:pPr>
      <w:r>
        <w:rPr>
          <w:rFonts w:ascii="Times New Roman" w:hAnsi="Times New Roman" w:cs="Times New Roman" w:eastAsia="Times New Roman"/>
          <w:b w:val="0"/>
          <w:i w:val="0"/>
          <w:sz w:val="28"/>
          <w:u w:val="none"/>
        </w:rPr>
        <w:t>Сонымен,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pPr>
        <w:ind w:firstLine="709"/>
        <w:jc w:val="both"/>
      </w:pPr>
      <w:r>
        <w:rPr>
          <w:rFonts w:ascii="Times New Roman" w:hAnsi="Times New Roman" w:cs="Times New Roman" w:eastAsia="Times New Roman"/>
          <w:b w:val="0"/>
          <w:i w:val="0"/>
          <w:sz w:val="28"/>
          <w:u w:val="none"/>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pPr>
        <w:ind w:firstLine="709"/>
        <w:jc w:val="both"/>
      </w:pPr>
      <w:r>
        <w:rPr>
          <w:rFonts w:ascii="Times New Roman" w:hAnsi="Times New Roman" w:cs="Times New Roman" w:eastAsia="Times New Roman"/>
          <w:b w:val="0"/>
          <w:i w:val="0"/>
          <w:sz w:val="28"/>
          <w:u w:val="none"/>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pPr>
        <w:ind w:firstLine="709"/>
        <w:jc w:val="both"/>
      </w:pPr>
      <w:r>
        <w:rPr>
          <w:rFonts w:ascii="Times New Roman" w:hAnsi="Times New Roman" w:cs="Times New Roman" w:eastAsia="Times New Roman"/>
          <w:b w:val="0"/>
          <w:i w:val="0"/>
          <w:sz w:val="28"/>
          <w:u w:val="none"/>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pPr>
        <w:ind w:firstLine="709"/>
        <w:jc w:val="both"/>
      </w:pPr>
      <w:r>
        <w:rPr>
          <w:rFonts w:ascii="Times New Roman" w:hAnsi="Times New Roman" w:cs="Times New Roman" w:eastAsia="Times New Roman"/>
          <w:b w:val="0"/>
          <w:i w:val="0"/>
          <w:sz w:val="28"/>
          <w:u w:val="none"/>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pPr>
        <w:ind w:firstLine="709"/>
        <w:jc w:val="both"/>
      </w:pPr>
      <w:r>
        <w:rPr>
          <w:rFonts w:ascii="Times New Roman" w:hAnsi="Times New Roman" w:cs="Times New Roman" w:eastAsia="Times New Roman"/>
          <w:b w:val="0"/>
          <w:i w:val="0"/>
          <w:sz w:val="28"/>
          <w:u w:val="none"/>
        </w:rPr>
        <w:t>Жобаның адалдығы үшін оның екі тармағы бір мезгілде екі ось бойынша ерекшеленетінін тіркеу маңызды: байқалған кез келген әсер интеграцияланған конфигурацияның бірлескен үлесі болып табылады әрі оны алдын ала өңдеуге оқшау телуге болмайды.</w:t>
      </w:r>
    </w:p>
    <w:p>
      <w:pPr>
        <w:ind w:firstLine="709"/>
        <w:jc w:val="both"/>
      </w:pPr>
      <w:r>
        <w:rPr>
          <w:rFonts w:ascii="Times New Roman" w:hAnsi="Times New Roman" w:cs="Times New Roman" w:eastAsia="Times New Roman"/>
          <w:b w:val="0"/>
          <w:i w:val="0"/>
          <w:sz w:val="28"/>
          <w:u w:val="none"/>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pPr>
        <w:ind w:firstLine="709"/>
        <w:jc w:val="both"/>
      </w:pPr>
      <w:r>
        <w:rPr>
          <w:rFonts w:ascii="Times New Roman" w:hAnsi="Times New Roman" w:cs="Times New Roman" w:eastAsia="Times New Roman"/>
          <w:b w:val="0"/>
          <w:i w:val="0"/>
          <w:sz w:val="28"/>
          <w:u w:val="none"/>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pPr>
        <w:ind w:firstLine="709"/>
        <w:jc w:val="both"/>
      </w:pPr>
      <w:r>
        <w:rPr>
          <w:rFonts w:ascii="Times New Roman" w:hAnsi="Times New Roman" w:cs="Times New Roman" w:eastAsia="Times New Roman"/>
          <w:b w:val="0"/>
          <w:i w:val="0"/>
          <w:sz w:val="28"/>
          <w:u w:val="none"/>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pPr>
        <w:keepNext/>
        <w:spacing w:before="240" w:after="120"/>
        <w:jc w:val="left"/>
      </w:pPr>
      <w:r>
        <w:rPr>
          <w:rFonts w:ascii="Times New Roman" w:hAnsi="Times New Roman" w:cs="Times New Roman" w:eastAsia="Times New Roman"/>
          <w:b/>
          <w:i w:val="0"/>
          <w:sz w:val="28"/>
          <w:u w:val="none"/>
        </w:rPr>
        <w:t>1-бөлім бойынша қорытындылар</w:t>
      </w:r>
    </w:p>
    <w:p>
      <w:pPr>
        <w:ind w:firstLine="709"/>
        <w:jc w:val="both"/>
      </w:pPr>
      <w:r>
        <w:rPr>
          <w:rFonts w:ascii="Times New Roman" w:hAnsi="Times New Roman" w:cs="Times New Roman" w:eastAsia="Times New Roman"/>
          <w:b w:val="0"/>
          <w:i w:val="0"/>
          <w:sz w:val="28"/>
          <w:u w:val="none"/>
        </w:rPr>
        <w:t>Бұл тарау жұмыс шешетін мәселені белгіледі әрі үлесті сол мәселенің ішінде орналастырды.</w:t>
      </w:r>
    </w:p>
    <w:p>
      <w:pPr>
        <w:ind w:firstLine="709"/>
        <w:jc w:val="both"/>
      </w:pPr>
      <w:r>
        <w:rPr>
          <w:rFonts w:ascii="Times New Roman" w:hAnsi="Times New Roman" w:cs="Times New Roman" w:eastAsia="Times New Roman"/>
          <w:b w:val="0"/>
          <w:i w:val="0"/>
          <w:sz w:val="28"/>
          <w:u w:val="none"/>
        </w:rPr>
        <w:t>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pPr>
        <w:ind w:firstLine="709"/>
        <w:jc w:val="both"/>
      </w:pPr>
      <w:r>
        <w:rPr>
          <w:rFonts w:ascii="Times New Roman" w:hAnsi="Times New Roman" w:cs="Times New Roman" w:eastAsia="Times New Roman"/>
          <w:b w:val="0"/>
          <w:i w:val="0"/>
          <w:sz w:val="28"/>
          <w:u w:val="none"/>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pPr>
        <w:ind w:firstLine="709"/>
        <w:jc w:val="both"/>
      </w:pPr>
      <w:r>
        <w:rPr>
          <w:rFonts w:ascii="Times New Roman" w:hAnsi="Times New Roman" w:cs="Times New Roman" w:eastAsia="Times New Roman"/>
          <w:b w:val="0"/>
          <w:i w:val="0"/>
          <w:sz w:val="28"/>
          <w:u w:val="none"/>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pPr>
        <w:ind w:firstLine="709"/>
        <w:jc w:val="both"/>
      </w:pPr>
      <w:r>
        <w:rPr>
          <w:rFonts w:ascii="Times New Roman" w:hAnsi="Times New Roman" w:cs="Times New Roman" w:eastAsia="Times New Roman"/>
          <w:b w:val="0"/>
          <w:i w:val="0"/>
          <w:sz w:val="28"/>
          <w:u w:val="none"/>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pPr>
        <w:ind w:firstLine="709"/>
        <w:jc w:val="both"/>
      </w:pPr>
      <w:r>
        <w:rPr>
          <w:rFonts w:ascii="Times New Roman" w:hAnsi="Times New Roman" w:cs="Times New Roman" w:eastAsia="Times New Roman"/>
          <w:b w:val="0"/>
          <w:i w:val="0"/>
          <w:sz w:val="28"/>
          <w:u w:val="none"/>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pPr>
        <w:keepNext/>
        <w:pageBreakBefore/>
        <w:spacing w:before="240" w:after="120"/>
        <w:ind w:firstLine="709"/>
        <w:jc w:val="left"/>
      </w:pPr>
      <w:r>
        <w:rPr>
          <w:rFonts w:ascii="Times New Roman" w:hAnsi="Times New Roman" w:cs="Times New Roman" w:eastAsia="Times New Roman"/>
          <w:b/>
          <w:i w:val="0"/>
          <w:sz w:val="28"/>
          <w:u w:val="none"/>
        </w:rPr>
        <w:t>2 ИНТЕГРАЦИЯЛАНҒАН КОНВЕЙЕР ӘДІСНАМАСЫ</w:t>
      </w:r>
    </w:p>
    <w:p>
      <w:pPr>
        <w:keepNext/>
        <w:spacing w:before="240" w:after="120"/>
        <w:ind w:firstLine="709"/>
        <w:jc w:val="left"/>
      </w:pPr>
      <w:r>
        <w:rPr>
          <w:rFonts w:ascii="Times New Roman" w:hAnsi="Times New Roman" w:cs="Times New Roman" w:eastAsia="Times New Roman"/>
          <w:b/>
          <w:i w:val="0"/>
          <w:sz w:val="28"/>
          <w:u w:val="none"/>
        </w:rPr>
        <w:t>2.1 Алдын ала өңдеу конвейерін формальдау</w:t>
      </w:r>
    </w:p>
    <w:p>
      <w:pPr>
        <w:ind w:firstLine="709"/>
        <w:jc w:val="both"/>
      </w:pPr>
      <w:r>
        <w:rPr>
          <w:rFonts w:ascii="Times New Roman" w:hAnsi="Times New Roman" w:cs="Times New Roman" w:eastAsia="Times New Roman"/>
          <w:b w:val="0"/>
          <w:i w:val="0"/>
          <w:sz w:val="28"/>
          <w:u w:val="none"/>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pPr>
        <w:ind w:firstLine="709"/>
        <w:jc w:val="both"/>
      </w:pPr>
      <w:r>
        <w:rPr>
          <w:rFonts w:ascii="Times New Roman" w:hAnsi="Times New Roman" w:cs="Times New Roman" w:eastAsia="Times New Roman"/>
          <w:b w:val="0"/>
          <w:i w:val="0"/>
          <w:sz w:val="28"/>
          <w:u w:val="none"/>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pPr>
        <w:ind w:firstLine="709"/>
        <w:jc w:val="both"/>
      </w:pPr>
      <w:r>
        <w:rPr>
          <w:rFonts w:ascii="Times New Roman" w:hAnsi="Times New Roman" w:cs="Times New Roman" w:eastAsia="Times New Roman"/>
          <w:b w:val="0"/>
          <w:i w:val="0"/>
          <w:sz w:val="28"/>
          <w:u w:val="none"/>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қолданылатындықтан, өнеркәсіптік түрлендіру детерминацияланған. Реттілік мына суретте берілген: (2.1-сурет).</w:t>
      </w:r>
    </w:p>
    <w:p>
      <w:pPr>
        <w:keepNext/>
        <w:spacing w:before="120"/>
        <w:ind w:firstLine="0"/>
        <w:jc w:val="center"/>
      </w:pPr>
      <w:r>
        <w:drawing>
          <wp:inline xmlns:a="http://schemas.openxmlformats.org/drawingml/2006/main" xmlns:pic="http://schemas.openxmlformats.org/drawingml/2006/picture">
            <wp:extent cx="2268000" cy="4301274"/>
            <wp:docPr id="3" name="Picture 3"/>
            <wp:cNvGraphicFramePr>
              <a:graphicFrameLocks noChangeAspect="1"/>
            </wp:cNvGraphicFramePr>
            <a:graphic>
              <a:graphicData uri="http://schemas.openxmlformats.org/drawingml/2006/picture">
                <pic:pic>
                  <pic:nvPicPr>
                    <pic:cNvPr id="0" name="04_preprocessing_pipeline_vertical_c5bcc7674b2b.png"/>
                    <pic:cNvPicPr/>
                  </pic:nvPicPr>
                  <pic:blipFill>
                    <a:blip r:embed="rId11"/>
                    <a:stretch>
                      <a:fillRect/>
                    </a:stretch>
                  </pic:blipFill>
                  <pic:spPr>
                    <a:xfrm>
                      <a:off x="0" y="0"/>
                      <a:ext cx="2268000" cy="430127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Сегіз кезеңді алдын ала өңдеу конвейері</w:t>
      </w:r>
    </w:p>
    <w:p>
      <w:pPr>
        <w:keepNext/>
        <w:spacing w:before="120"/>
        <w:ind w:firstLine="0"/>
        <w:jc w:val="left"/>
      </w:pPr>
      <w:r>
        <w:rPr>
          <w:rFonts w:ascii="Times New Roman" w:hAnsi="Times New Roman" w:cs="Times New Roman" w:eastAsia="Times New Roman"/>
          <w:b/>
          <w:i w:val="0"/>
          <w:sz w:val="28"/>
          <w:u w:val="none"/>
        </w:rPr>
        <w:t>Кесте 2.1 – Сегіз кезең, орындалу ретімен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Кезең</w:t>
            </w:r>
          </w:p>
        </w:tc>
        <w:tc>
          <w:tcPr>
            <w:tcW w:type="dxa" w:w="2409"/>
          </w:tcPr>
          <w:p>
            <w:pPr>
              <w:spacing w:line="240" w:lineRule="auto"/>
              <w:ind w:firstLine="0"/>
            </w:pPr>
            <w:r/>
            <w:r>
              <w:rPr>
                <w:rFonts w:ascii="Times New Roman" w:hAnsi="Times New Roman" w:cs="Times New Roman" w:eastAsia="Times New Roman"/>
                <w:b/>
                <w:i w:val="0"/>
                <w:sz w:val="28"/>
                <w:u w:val="none"/>
              </w:rPr>
              <w:t>Операция</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параметр</w:t>
            </w:r>
          </w:p>
        </w:tc>
        <w:tc>
          <w:tcPr>
            <w:tcW w:type="dxa" w:w="2409"/>
          </w:tcPr>
          <w:p>
            <w:pPr>
              <w:spacing w:line="240" w:lineRule="auto"/>
              <w:ind w:firstLine="0"/>
            </w:pPr>
            <w:r/>
            <w:r>
              <w:rPr>
                <w:rFonts w:ascii="Times New Roman" w:hAnsi="Times New Roman" w:cs="Times New Roman" w:eastAsia="Times New Roman"/>
                <w:b/>
                <w:i w:val="0"/>
                <w:sz w:val="28"/>
                <w:u w:val="none"/>
              </w:rPr>
              <w:t>Қолданылуы</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Сол көзді оң көз бағдарына канондық аудару</w:t>
            </w:r>
          </w:p>
        </w:tc>
        <w:tc>
          <w:tcPr>
            <w:tcW w:type="dxa" w:w="2409"/>
          </w:tcPr>
          <w:p>
            <w:pPr>
              <w:spacing w:line="240" w:lineRule="auto"/>
              <w:ind w:firstLine="0"/>
            </w:pPr>
            <w:r/>
            <w:r>
              <w:rPr>
                <w:rFonts w:ascii="Times New Roman" w:hAnsi="Times New Roman" w:cs="Times New Roman" w:eastAsia="Times New Roman"/>
                <w:b w:val="0"/>
                <w:i w:val="0"/>
                <w:sz w:val="28"/>
                <w:u w:val="none"/>
              </w:rPr>
              <w:t>Латералдық – метадеректен немесе эвристикадан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Диск–фовеа осі бойынша бұрылысты қалыпқа келтіру</w:t>
            </w:r>
          </w:p>
        </w:tc>
        <w:tc>
          <w:tcPr>
            <w:tcW w:type="dxa" w:w="2409"/>
          </w:tcPr>
          <w:p>
            <w:pPr>
              <w:spacing w:line="240" w:lineRule="auto"/>
              <w:ind w:firstLine="0"/>
            </w:pPr>
            <w:r/>
            <w:r>
              <w:rPr>
                <w:rFonts w:ascii="Times New Roman" w:hAnsi="Times New Roman" w:cs="Times New Roman" w:eastAsia="Times New Roman"/>
                <w:b w:val="0"/>
                <w:i w:val="0"/>
                <w:sz w:val="28"/>
                <w:u w:val="none"/>
              </w:rPr>
              <w:t>Бағдарлық нүкте сенімділігі; резервтік дисперсия 13.0°</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 қиып алу және 512-ге 512 изотропты масштабтау</w:t>
            </w:r>
          </w:p>
        </w:tc>
        <w:tc>
          <w:tcPr>
            <w:tcW w:type="dxa" w:w="2409"/>
          </w:tcPr>
          <w:p>
            <w:pPr>
              <w:spacing w:line="240" w:lineRule="auto"/>
              <w:ind w:firstLine="0"/>
            </w:pPr>
            <w:r/>
            <w:r>
              <w:rPr>
                <w:rFonts w:ascii="Times New Roman" w:hAnsi="Times New Roman" w:cs="Times New Roman" w:eastAsia="Times New Roman"/>
                <w:b w:val="0"/>
                <w:i w:val="0"/>
                <w:sz w:val="28"/>
                <w:u w:val="none"/>
              </w:rPr>
              <w:t>Алдыңғы планды анықтау; ортаға туралап нөлмен толықтыру</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алаңының маскасы төртінші арна ретінде</w:t>
            </w:r>
          </w:p>
        </w:tc>
        <w:tc>
          <w:tcPr>
            <w:tcW w:type="dxa" w:w="2409"/>
          </w:tcPr>
          <w:p>
            <w:pPr>
              <w:spacing w:line="240" w:lineRule="auto"/>
              <w:ind w:firstLine="0"/>
            </w:pPr>
            <w:r/>
            <w:r>
              <w:rPr>
                <w:rFonts w:ascii="Times New Roman" w:hAnsi="Times New Roman" w:cs="Times New Roman" w:eastAsia="Times New Roman"/>
                <w:b w:val="0"/>
                <w:i w:val="0"/>
                <w:sz w:val="28"/>
                <w:u w:val="none"/>
              </w:rPr>
              <w:t>Бинарлы, 2-кезеңнің алдыңғы планынан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Жарықтандыруды flat-field түзетуі</w:t>
            </w:r>
          </w:p>
        </w:tc>
        <w:tc>
          <w:tcPr>
            <w:tcW w:type="dxa" w:w="2409"/>
          </w:tcPr>
          <w:p>
            <w:pPr>
              <w:spacing w:line="240" w:lineRule="auto"/>
              <w:ind w:firstLine="0"/>
            </w:pPr>
            <w:r/>
            <w:r>
              <w:rPr>
                <w:rFonts w:ascii="Times New Roman" w:hAnsi="Times New Roman" w:cs="Times New Roman" w:eastAsia="Times New Roman"/>
                <w:b w:val="0"/>
                <w:i w:val="0"/>
                <w:sz w:val="28"/>
                <w:u w:val="none"/>
              </w:rPr>
              <w:t>Бұлдырату ені – алаң диаметрінің 0.07 үлесі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Қос шектеулі, контрасты шектелген теңестіру</w:t>
            </w:r>
          </w:p>
        </w:tc>
        <w:tc>
          <w:tcPr>
            <w:tcW w:type="dxa" w:w="2409"/>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 8-ге 8 торкөз</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2409"/>
          </w:tcPr>
          <w:p>
            <w:pPr>
              <w:spacing w:line="240" w:lineRule="auto"/>
              <w:ind w:firstLine="0"/>
            </w:pPr>
            <w:r/>
            <w:r>
              <w:rPr>
                <w:rFonts w:ascii="Times New Roman" w:hAnsi="Times New Roman" w:cs="Times New Roman" w:eastAsia="Times New Roman"/>
                <w:b w:val="0"/>
                <w:i w:val="0"/>
                <w:sz w:val="28"/>
                <w:u w:val="none"/>
              </w:rPr>
              <w:t>Төменде сипатталған үш тұқымдас</w:t>
            </w:r>
          </w:p>
        </w:tc>
        <w:tc>
          <w:tcPr>
            <w:tcW w:type="dxa" w:w="2409"/>
          </w:tcPr>
          <w:p>
            <w:pPr>
              <w:spacing w:line="240" w:lineRule="auto"/>
              <w:ind w:firstLine="0"/>
            </w:pPr>
            <w:r/>
            <w:r>
              <w:rPr>
                <w:rFonts w:ascii="Times New Roman" w:hAnsi="Times New Roman" w:cs="Times New Roman" w:eastAsia="Times New Roman"/>
                <w:b w:val="0"/>
                <w:i w:val="0"/>
                <w:sz w:val="28"/>
                <w:u w:val="none"/>
              </w:rPr>
              <w:t>Тек оқытуда</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және тензорға түрлендіру</w:t>
            </w:r>
          </w:p>
        </w:tc>
        <w:tc>
          <w:tcPr>
            <w:tcW w:type="dxa" w:w="2409"/>
          </w:tcPr>
          <w:p>
            <w:pPr>
              <w:spacing w:line="240" w:lineRule="auto"/>
              <w:ind w:firstLine="0"/>
            </w:pPr>
            <w:r/>
            <w:r>
              <w:rPr>
                <w:rFonts w:ascii="Times New Roman" w:hAnsi="Times New Roman" w:cs="Times New Roman" w:eastAsia="Times New Roman"/>
                <w:b w:val="0"/>
                <w:i w:val="0"/>
                <w:sz w:val="28"/>
                <w:u w:val="none"/>
              </w:rPr>
              <w:t>Арналық статистикалар маска ішінде есептеледі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 соңғы</w:t>
            </w:r>
          </w:p>
        </w:tc>
      </w:tr>
    </w:tbl>
    <w:p/>
    <w:p>
      <w:pPr>
        <w:ind w:firstLine="709"/>
        <w:jc w:val="both"/>
      </w:pPr>
      <w:r>
        <w:rPr>
          <w:rFonts w:ascii="Times New Roman" w:hAnsi="Times New Roman" w:cs="Times New Roman" w:eastAsia="Times New Roman"/>
          <w:b w:val="0"/>
          <w:i w:val="0"/>
          <w:sz w:val="28"/>
          <w:u w:val="none"/>
        </w:rPr>
        <w:t>Кезеңдердің төртеуі себебін ашық айтуды талап ететін жобалық шешімдер алып жүреді.</w:t>
      </w:r>
    </w:p>
    <w:p>
      <w:pPr>
        <w:ind w:firstLine="709"/>
        <w:jc w:val="both"/>
      </w:pPr>
      <w:r>
        <w:rPr>
          <w:rFonts w:ascii="Times New Roman" w:hAnsi="Times New Roman" w:cs="Times New Roman" w:eastAsia="Times New Roman"/>
          <w:b w:val="0"/>
          <w:i w:val="0"/>
          <w:sz w:val="28"/>
          <w:u w:val="none"/>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pPr>
        <w:ind w:firstLine="709"/>
        <w:jc w:val="both"/>
      </w:pPr>
      <w:r>
        <w:rPr>
          <w:rFonts w:ascii="Times New Roman" w:hAnsi="Times New Roman" w:cs="Times New Roman" w:eastAsia="Times New Roman"/>
          <w:b w:val="0"/>
          <w:i w:val="0"/>
          <w:sz w:val="28"/>
          <w:u w:val="none"/>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pPr>
        <w:ind w:firstLine="709"/>
        <w:jc w:val="both"/>
      </w:pPr>
      <w:r>
        <w:rPr>
          <w:rFonts w:ascii="Times New Roman" w:hAnsi="Times New Roman" w:cs="Times New Roman" w:eastAsia="Times New Roman"/>
          <w:b w:val="0"/>
          <w:i w:val="0"/>
          <w:sz w:val="28"/>
          <w:u w:val="none"/>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pPr>
        <w:ind w:firstLine="709"/>
        <w:jc w:val="both"/>
      </w:pPr>
      <w:r>
        <w:rPr>
          <w:rFonts w:ascii="Times New Roman" w:hAnsi="Times New Roman" w:cs="Times New Roman" w:eastAsia="Times New Roman"/>
          <w:b w:val="0"/>
          <w:i w:val="0"/>
          <w:sz w:val="28"/>
          <w:u w:val="none"/>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pPr>
        <w:ind w:firstLine="709"/>
        <w:jc w:val="both"/>
      </w:pPr>
      <w:r>
        <w:rPr>
          <w:rFonts w:ascii="Times New Roman" w:hAnsi="Times New Roman" w:cs="Times New Roman" w:eastAsia="Times New Roman"/>
          <w:b w:val="0"/>
          <w:i w:val="0"/>
          <w:sz w:val="28"/>
          <w:u w:val="none"/>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pPr>
        <w:keepNext/>
        <w:spacing w:before="120"/>
        <w:ind w:firstLine="0"/>
        <w:jc w:val="center"/>
      </w:pPr>
      <w:r>
        <w:drawing>
          <wp:inline xmlns:a="http://schemas.openxmlformats.org/drawingml/2006/main" xmlns:pic="http://schemas.openxmlformats.org/drawingml/2006/picture">
            <wp:extent cx="3011235" cy="3420000"/>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Төртінші арна ретінде берілетін көру алаңының маскасы</w:t>
      </w:r>
    </w:p>
    <w:p>
      <w:pPr>
        <w:ind w:firstLine="709"/>
        <w:jc w:val="both"/>
      </w:pPr>
      <w:r>
        <w:rPr>
          <w:rFonts w:ascii="Times New Roman" w:hAnsi="Times New Roman" w:cs="Times New Roman" w:eastAsia="Times New Roman"/>
          <w:b w:val="0"/>
          <w:i w:val="0"/>
          <w:sz w:val="28"/>
          <w:u w:val="none"/>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pPr>
        <w:keepNext/>
        <w:spacing w:before="120"/>
        <w:ind w:firstLine="0"/>
        <w:jc w:val="center"/>
      </w:pPr>
      <w:r>
        <w:drawing>
          <wp:inline xmlns:a="http://schemas.openxmlformats.org/drawingml/2006/main" xmlns:pic="http://schemas.openxmlformats.org/drawingml/2006/picture">
            <wp:extent cx="3011235" cy="3420000"/>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Жарықтандыру градиентін flat-field түзетуі</w:t>
      </w:r>
    </w:p>
    <w:p>
      <w:pPr>
        <w:ind w:firstLine="709"/>
        <w:jc w:val="both"/>
      </w:pPr>
      <w:r>
        <w:rPr>
          <w:rFonts w:ascii="Times New Roman" w:hAnsi="Times New Roman" w:cs="Times New Roman" w:eastAsia="Times New Roman"/>
          <w:b w:val="0"/>
          <w:i w:val="0"/>
          <w:sz w:val="28"/>
          <w:u w:val="none"/>
        </w:rPr>
        <w:t>Контрастты күшейту перцептивті түс кеңістігінің жарықтық арнасында жүретіндіктен,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pPr>
        <w:ind w:firstLine="709"/>
        <w:jc w:val="both"/>
      </w:pPr>
      <w:r>
        <w:rPr>
          <w:rFonts w:ascii="Times New Roman" w:hAnsi="Times New Roman" w:cs="Times New Roman" w:eastAsia="Times New Roman"/>
          <w:b w:val="0"/>
          <w:i w:val="0"/>
          <w:sz w:val="28"/>
          <w:u w:val="none"/>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pPr>
        <w:ind w:firstLine="709"/>
        <w:jc w:val="both"/>
      </w:pPr>
      <w:r>
        <w:rPr>
          <w:rFonts w:ascii="Times New Roman" w:hAnsi="Times New Roman" w:cs="Times New Roman" w:eastAsia="Times New Roman"/>
          <w:b w:val="0"/>
          <w:i w:val="0"/>
          <w:sz w:val="28"/>
          <w:u w:val="none"/>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pPr>
        <w:ind w:firstLine="709"/>
        <w:jc w:val="both"/>
      </w:pPr>
      <w:r>
        <w:rPr>
          <w:rFonts w:ascii="Times New Roman" w:hAnsi="Times New Roman" w:cs="Times New Roman" w:eastAsia="Times New Roman"/>
          <w:b w:val="0"/>
          <w:i w:val="0"/>
          <w:sz w:val="28"/>
          <w:u w:val="none"/>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pPr>
        <w:keepNext/>
        <w:spacing w:before="120"/>
        <w:ind w:firstLine="0"/>
        <w:jc w:val="center"/>
      </w:pPr>
      <w:r>
        <w:drawing>
          <wp:inline xmlns:a="http://schemas.openxmlformats.org/drawingml/2006/main" xmlns:pic="http://schemas.openxmlformats.org/drawingml/2006/picture">
            <wp:extent cx="3011235" cy="3420000"/>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3011235"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Диск–фовеа осі бойынша бұрылысты қалыпқа келтіру</w:t>
      </w:r>
    </w:p>
    <w:p>
      <w:pPr>
        <w:ind w:firstLine="709"/>
        <w:jc w:val="both"/>
      </w:pPr>
      <w:r>
        <w:rPr>
          <w:rFonts w:ascii="Times New Roman" w:hAnsi="Times New Roman" w:cs="Times New Roman" w:eastAsia="Times New Roman"/>
          <w:b w:val="0"/>
          <w:i w:val="0"/>
          <w:sz w:val="28"/>
          <w:u w:val="none"/>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Сол себепті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pPr>
        <w:ind w:firstLine="709"/>
        <w:jc w:val="both"/>
      </w:pPr>
      <w:r>
        <w:rPr>
          <w:rFonts w:ascii="Times New Roman" w:hAnsi="Times New Roman" w:cs="Times New Roman" w:eastAsia="Times New Roman"/>
          <w:b w:val="0"/>
          <w:i w:val="0"/>
          <w:sz w:val="28"/>
          <w:u w:val="none"/>
        </w:rPr>
        <w:t>Үшінші тұқымдас пішінді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pPr>
        <w:ind w:firstLine="709"/>
        <w:jc w:val="both"/>
      </w:pPr>
      <w:r>
        <w:rPr>
          <w:rFonts w:ascii="Times New Roman" w:hAnsi="Times New Roman" w:cs="Times New Roman" w:eastAsia="Times New Roman"/>
          <w:b w:val="0"/>
          <w:i w:val="0"/>
          <w:sz w:val="28"/>
          <w:u w:val="none"/>
        </w:rPr>
        <w:t>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pPr>
        <w:ind w:firstLine="709"/>
        <w:jc w:val="both"/>
      </w:pPr>
      <w:r>
        <w:rPr>
          <w:rFonts w:ascii="Times New Roman" w:hAnsi="Times New Roman" w:cs="Times New Roman" w:eastAsia="Times New Roman"/>
          <w:b w:val="0"/>
          <w:i w:val="0"/>
          <w:sz w:val="28"/>
          <w:u w:val="none"/>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pPr>
        <w:keepNext/>
        <w:spacing w:before="120"/>
        <w:ind w:firstLine="0"/>
        <w:jc w:val="center"/>
      </w:pPr>
      <w:r>
        <w:drawing>
          <wp:inline xmlns:a="http://schemas.openxmlformats.org/drawingml/2006/main" xmlns:pic="http://schemas.openxmlformats.org/drawingml/2006/picture">
            <wp:extent cx="1929924" cy="4320225"/>
            <wp:docPr id="7" name="Picture 7"/>
            <wp:cNvGraphicFramePr>
              <a:graphicFrameLocks noChangeAspect="1"/>
            </wp:cNvGraphicFramePr>
            <a:graphic>
              <a:graphicData uri="http://schemas.openxmlformats.org/drawingml/2006/picture">
                <pic:pic>
                  <pic:nvPicPr>
                    <pic:cNvPr id="0" name="fig4_flowchart_8c61a624dd58.png"/>
                    <pic:cNvPicPr/>
                  </pic:nvPicPr>
                  <pic:blipFill>
                    <a:blip r:embed="rId15"/>
                    <a:stretch>
                      <a:fillRect/>
                    </a:stretch>
                  </pic:blipFill>
                  <pic:spPr>
                    <a:xfrm>
                      <a:off x="0" y="0"/>
                      <a:ext cx="1929924" cy="432022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Модель алдын ала өңдеу мен жіктеуіштің композициясы ретінде</w:t>
      </w:r>
    </w:p>
    <w:p>
      <w:pPr>
        <w:ind w:firstLine="709"/>
        <w:jc w:val="both"/>
      </w:pPr>
      <w:r>
        <w:rPr>
          <w:rFonts w:ascii="Times New Roman" w:hAnsi="Times New Roman" w:cs="Times New Roman" w:eastAsia="Times New Roman"/>
          <w:b w:val="0"/>
          <w:i w:val="0"/>
          <w:sz w:val="28"/>
          <w:u w:val="none"/>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pPr>
        <w:ind w:firstLine="709"/>
        <w:jc w:val="both"/>
      </w:pPr>
      <w:r>
        <w:rPr>
          <w:rFonts w:ascii="Times New Roman" w:hAnsi="Times New Roman" w:cs="Times New Roman" w:eastAsia="Times New Roman"/>
          <w:b w:val="0"/>
          <w:i w:val="0"/>
          <w:sz w:val="28"/>
          <w:u w:val="none"/>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pPr>
        <w:ind w:firstLine="709"/>
        <w:jc w:val="both"/>
      </w:pPr>
      <w:r>
        <w:rPr>
          <w:rFonts w:ascii="Times New Roman" w:hAnsi="Times New Roman" w:cs="Times New Roman" w:eastAsia="Times New Roman"/>
          <w:b w:val="0"/>
          <w:i w:val="0"/>
          <w:sz w:val="28"/>
          <w:u w:val="none"/>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pPr>
        <w:ind w:firstLine="709"/>
        <w:jc w:val="both"/>
      </w:pPr>
      <w:r>
        <w:rPr>
          <w:rFonts w:ascii="Times New Roman" w:hAnsi="Times New Roman" w:cs="Times New Roman" w:eastAsia="Times New Roman"/>
          <w:b w:val="0"/>
          <w:i w:val="0"/>
          <w:sz w:val="28"/>
          <w:u w:val="none"/>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pPr>
        <w:ind w:firstLine="709"/>
        <w:jc w:val="both"/>
      </w:pPr>
      <w:r>
        <w:rPr>
          <w:rFonts w:ascii="Times New Roman" w:hAnsi="Times New Roman" w:cs="Times New Roman" w:eastAsia="Times New Roman"/>
          <w:b w:val="0"/>
          <w:i w:val="0"/>
          <w:sz w:val="28"/>
          <w:u w:val="none"/>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pPr>
        <w:ind w:firstLine="709"/>
        <w:jc w:val="both"/>
      </w:pPr>
      <w:r>
        <w:rPr>
          <w:rFonts w:ascii="Times New Roman" w:hAnsi="Times New Roman" w:cs="Times New Roman" w:eastAsia="Times New Roman"/>
          <w:b w:val="0"/>
          <w:i w:val="0"/>
          <w:sz w:val="28"/>
          <w:u w:val="none"/>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pPr>
        <w:ind w:firstLine="709"/>
        <w:jc w:val="both"/>
      </w:pPr>
      <w:r>
        <w:rPr>
          <w:rFonts w:ascii="Times New Roman" w:hAnsi="Times New Roman" w:cs="Times New Roman" w:eastAsia="Times New Roman"/>
          <w:b w:val="0"/>
          <w:i w:val="0"/>
          <w:sz w:val="28"/>
          <w:u w:val="none"/>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сөйтіп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pPr>
        <w:ind w:firstLine="709"/>
        <w:jc w:val="both"/>
      </w:pPr>
      <w:r>
        <w:rPr>
          <w:rFonts w:ascii="Times New Roman" w:hAnsi="Times New Roman" w:cs="Times New Roman" w:eastAsia="Times New Roman"/>
          <w:b w:val="0"/>
          <w:i w:val="0"/>
          <w:sz w:val="28"/>
          <w:u w:val="none"/>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pPr>
        <w:ind w:firstLine="709"/>
        <w:jc w:val="both"/>
      </w:pPr>
      <w:r>
        <w:rPr>
          <w:rFonts w:ascii="Times New Roman" w:hAnsi="Times New Roman" w:cs="Times New Roman" w:eastAsia="Times New Roman"/>
          <w:b w:val="0"/>
          <w:i w:val="0"/>
          <w:sz w:val="28"/>
          <w:u w:val="none"/>
        </w:rPr>
        <w:t>Конвейер кандидаттың бұрын жарияланған жұмыстарында [1, 2, 4] басталған желіні – онда дәстүрлі алдын ала өңдеу шағын конволюциялық желіде валидациялық дәлдікті едәуір көтерген, жетілдірілген теңестіру нұсқасы басқа торқабықтық дерекқорда зерттелген, ал алдын ала өңдеу жиынтығы осы жерде дәрежеленетін корпуста тірек желіні кезеңдеп бейімдеумен ұштастырылған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pPr>
        <w:ind w:firstLine="709"/>
        <w:jc w:val="both"/>
      </w:pPr>
      <w:r>
        <w:rPr>
          <w:rFonts w:ascii="Times New Roman" w:hAnsi="Times New Roman" w:cs="Times New Roman" w:eastAsia="Times New Roman"/>
          <w:b w:val="0"/>
          <w:i w:val="0"/>
          <w:sz w:val="28"/>
          <w:u w:val="none"/>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 архитектура үшін зиян тигізетінін хабарлайды [72, 73].</w:t>
      </w:r>
    </w:p>
    <w:p>
      <w:pPr>
        <w:ind w:firstLine="709"/>
        <w:jc w:val="both"/>
      </w:pPr>
      <w:r>
        <w:rPr>
          <w:rFonts w:ascii="Times New Roman" w:hAnsi="Times New Roman" w:cs="Times New Roman" w:eastAsia="Times New Roman"/>
          <w:b w:val="0"/>
          <w:i w:val="0"/>
          <w:sz w:val="28"/>
          <w:u w:val="none"/>
        </w:rPr>
        <w:t>Осылайша,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pPr>
        <w:keepNext/>
        <w:spacing w:before="240" w:after="120"/>
        <w:ind w:firstLine="709"/>
        <w:jc w:val="left"/>
      </w:pPr>
      <w:r>
        <w:rPr>
          <w:rFonts w:ascii="Times New Roman" w:hAnsi="Times New Roman" w:cs="Times New Roman" w:eastAsia="Times New Roman"/>
          <w:b/>
          <w:i w:val="0"/>
          <w:sz w:val="28"/>
          <w:u w:val="none"/>
        </w:rPr>
        <w:t>2.2 Клип-лимитті формальдау</w:t>
      </w:r>
    </w:p>
    <w:p>
      <w:pPr>
        <w:ind w:firstLine="709"/>
        <w:jc w:val="both"/>
      </w:pPr>
      <w:r>
        <w:rPr>
          <w:rFonts w:ascii="Times New Roman" w:hAnsi="Times New Roman" w:cs="Times New Roman" w:eastAsia="Times New Roman"/>
          <w:b w:val="0"/>
          <w:i w:val="0"/>
          <w:sz w:val="28"/>
          <w:u w:val="none"/>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көрінетін етеді.</w:t>
      </w:r>
    </w:p>
    <w:p>
      <w:pPr>
        <w:ind w:firstLine="709"/>
        <w:jc w:val="both"/>
      </w:pPr>
      <w:r>
        <w:rPr>
          <w:rFonts w:ascii="Times New Roman" w:hAnsi="Times New Roman" w:cs="Times New Roman" w:eastAsia="Times New Roman"/>
          <w:b w:val="0"/>
          <w:i w:val="0"/>
          <w:sz w:val="28"/>
          <w:u w:val="none"/>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pPr>
        <w:ind w:firstLine="709"/>
        <w:jc w:val="both"/>
      </w:pPr>
      <w:r>
        <w:rPr>
          <w:rFonts w:ascii="Times New Roman" w:hAnsi="Times New Roman" w:cs="Times New Roman" w:eastAsia="Times New Roman"/>
          <w:b w:val="0"/>
          <w:i w:val="0"/>
          <w:sz w:val="28"/>
          <w:u w:val="none"/>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pPr>
        <w:ind w:firstLine="709"/>
        <w:jc w:val="both"/>
      </w:pPr>
      <w:r>
        <w:rPr>
          <w:rFonts w:ascii="Times New Roman" w:hAnsi="Times New Roman" w:cs="Times New Roman" w:eastAsia="Times New Roman"/>
          <w:b w:val="0"/>
          <w:i w:val="0"/>
          <w:sz w:val="28"/>
          <w:u w:val="none"/>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pPr>
        <w:ind w:firstLine="709"/>
        <w:jc w:val="both"/>
      </w:pPr>
      <w:r>
        <w:rPr>
          <w:rFonts w:ascii="Times New Roman" w:hAnsi="Times New Roman" w:cs="Times New Roman" w:eastAsia="Times New Roman"/>
          <w:b w:val="0"/>
          <w:i w:val="0"/>
          <w:sz w:val="28"/>
          <w:u w:val="none"/>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күшейтетіндіктен, әйтпесе белгісіз аймақтағы сенсорлық және кванттау шуы қандай да бір сигналмен бірге күшейеді.</w:t>
      </w:r>
    </w:p>
    <w:p>
      <w:pPr>
        <w:ind w:firstLine="709"/>
        <w:jc w:val="both"/>
      </w:pPr>
      <w:r>
        <w:rPr>
          <w:rFonts w:ascii="Times New Roman" w:hAnsi="Times New Roman" w:cs="Times New Roman" w:eastAsia="Times New Roman"/>
          <w:b w:val="0"/>
          <w:i w:val="0"/>
          <w:sz w:val="28"/>
          <w:u w:val="none"/>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pPr>
        <w:ind w:firstLine="709"/>
        <w:jc w:val="both"/>
      </w:pPr>
      <w:r>
        <w:rPr>
          <w:rFonts w:ascii="Times New Roman" w:hAnsi="Times New Roman" w:cs="Times New Roman" w:eastAsia="Times New Roman"/>
          <w:b w:val="0"/>
          <w:i w:val="0"/>
          <w:sz w:val="28"/>
          <w:u w:val="none"/>
        </w:rPr>
        <w:t>Демек, клип-лимит – әдістің басқарушы тетігі: ол контраст ұтысы мен шуды басу арасындағы алмасуды белгілейді. Pizer т.б.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pPr>
        <w:ind w:firstLine="709"/>
        <w:jc w:val="both"/>
      </w:pPr>
      <w:r>
        <w:rPr>
          <w:rFonts w:ascii="Times New Roman" w:hAnsi="Times New Roman" w:cs="Times New Roman" w:eastAsia="Times New Roman"/>
          <w:b w:val="0"/>
          <w:i w:val="0"/>
          <w:sz w:val="28"/>
          <w:u w:val="none"/>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pPr>
        <w:ind w:firstLine="709"/>
        <w:jc w:val="both"/>
      </w:pPr>
      <w:r>
        <w:rPr>
          <w:rFonts w:ascii="Times New Roman" w:hAnsi="Times New Roman" w:cs="Times New Roman" w:eastAsia="Times New Roman"/>
          <w:b w:val="0"/>
          <w:i w:val="0"/>
          <w:sz w:val="28"/>
          <w:u w:val="none"/>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pPr>
        <w:ind w:firstLine="709"/>
        <w:jc w:val="both"/>
      </w:pPr>
      <w:r>
        <w:rPr>
          <w:rFonts w:ascii="Times New Roman" w:hAnsi="Times New Roman" w:cs="Times New Roman" w:eastAsia="Times New Roman"/>
          <w:b w:val="0"/>
          <w:i w:val="0"/>
          <w:sz w:val="28"/>
          <w:u w:val="none"/>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pPr>
        <w:ind w:firstLine="709"/>
        <w:jc w:val="both"/>
      </w:pPr>
      <w:r>
        <w:rPr>
          <w:rFonts w:ascii="Times New Roman" w:hAnsi="Times New Roman" w:cs="Times New Roman" w:eastAsia="Times New Roman"/>
          <w:b w:val="0"/>
          <w:i w:val="0"/>
          <w:sz w:val="28"/>
          <w:u w:val="none"/>
        </w:rPr>
        <w:t>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pPr>
        <w:ind w:firstLine="709"/>
        <w:jc w:val="both"/>
      </w:pPr>
      <w:r>
        <w:rPr>
          <w:rFonts w:ascii="Times New Roman" w:hAnsi="Times New Roman" w:cs="Times New Roman" w:eastAsia="Times New Roman"/>
          <w:b w:val="0"/>
          <w:i w:val="0"/>
          <w:sz w:val="28"/>
          <w:u w:val="none"/>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Сол дереккөзде басылған сезімталдық анықтамасы стандартты анықтамадан ауытқығандықтан,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pPr>
        <w:ind w:firstLine="709"/>
        <w:jc w:val="both"/>
      </w:pPr>
      <w:r>
        <w:rPr>
          <w:rFonts w:ascii="Times New Roman" w:hAnsi="Times New Roman" w:cs="Times New Roman" w:eastAsia="Times New Roman"/>
          <w:b w:val="0"/>
          <w:i w:val="0"/>
          <w:sz w:val="28"/>
          <w:u w:val="none"/>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pPr>
        <w:ind w:firstLine="709"/>
        <w:jc w:val="both"/>
      </w:pPr>
      <w:r>
        <w:rPr>
          <w:rFonts w:ascii="Times New Roman" w:hAnsi="Times New Roman" w:cs="Times New Roman" w:eastAsia="Times New Roman"/>
          <w:b w:val="0"/>
          <w:i w:val="0"/>
          <w:sz w:val="28"/>
          <w:u w:val="none"/>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pPr>
        <w:ind w:firstLine="709"/>
        <w:jc w:val="both"/>
      </w:pPr>
      <w:r>
        <w:rPr>
          <w:rFonts w:ascii="Times New Roman" w:hAnsi="Times New Roman" w:cs="Times New Roman" w:eastAsia="Times New Roman"/>
          <w:b w:val="0"/>
          <w:i w:val="0"/>
          <w:sz w:val="28"/>
          <w:u w:val="none"/>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pPr>
        <w:ind w:firstLine="709"/>
        <w:jc w:val="both"/>
      </w:pPr>
      <w:r>
        <w:rPr>
          <w:rFonts w:ascii="Times New Roman" w:hAnsi="Times New Roman" w:cs="Times New Roman" w:eastAsia="Times New Roman"/>
          <w:b w:val="0"/>
          <w:i w:val="0"/>
          <w:sz w:val="28"/>
          <w:u w:val="none"/>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pPr>
        <w:ind w:firstLine="709"/>
        <w:jc w:val="both"/>
      </w:pPr>
      <w:r>
        <w:rPr>
          <w:rFonts w:ascii="Times New Roman" w:hAnsi="Times New Roman" w:cs="Times New Roman" w:eastAsia="Times New Roman"/>
          <w:b w:val="0"/>
          <w:i w:val="0"/>
          <w:sz w:val="28"/>
          <w:u w:val="none"/>
        </w:rPr>
        <w:t>Осылайша,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356aeea26f80.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2.6 – Жаһандық теңестіру, адаптивті теңестіру және контрасты шектелген пішін</w:t>
      </w:r>
    </w:p>
    <w:p>
      <w:pPr>
        <w:keepNext/>
        <w:spacing w:before="120"/>
        <w:ind w:firstLine="0"/>
        <w:jc w:val="left"/>
      </w:pPr>
      <w:r>
        <w:rPr>
          <w:rFonts w:ascii="Times New Roman" w:hAnsi="Times New Roman" w:cs="Times New Roman" w:eastAsia="Times New Roman"/>
          <w:b/>
          <w:i w:val="0"/>
          <w:sz w:val="28"/>
          <w:u w:val="none"/>
        </w:rPr>
        <w:t>Кесте 2.2 – Клип-лимиттің үш тұжырымы: әрқайсысын не басқарады және әрқайсысы нені игере алмайды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Тұжырым</w:t>
            </w:r>
          </w:p>
        </w:tc>
        <w:tc>
          <w:tcPr>
            <w:tcW w:type="dxa" w:w="1928"/>
          </w:tcPr>
          <w:p>
            <w:pPr>
              <w:spacing w:line="240" w:lineRule="auto"/>
              <w:ind w:firstLine="0"/>
            </w:pPr>
            <w:r/>
            <w:r>
              <w:rPr>
                <w:rFonts w:ascii="Times New Roman" w:hAnsi="Times New Roman" w:cs="Times New Roman" w:eastAsia="Times New Roman"/>
                <w:b/>
                <w:i w:val="0"/>
                <w:sz w:val="28"/>
                <w:u w:val="none"/>
              </w:rPr>
              <w:t>Клип-лимит</w:t>
            </w:r>
          </w:p>
        </w:tc>
        <w:tc>
          <w:tcPr>
            <w:tcW w:type="dxa" w:w="1928"/>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Дәстүрлі</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 себет-санағының еселігі</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контрасты шектелген теңестіру</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Біркелкілік өкілі шыңдалған жергілікті гистограммаларды дұрыс бағаламайды</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Жалғыз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Тікелей белгіленген скаляр</w:t>
            </w:r>
          </w:p>
        </w:tc>
        <w:tc>
          <w:tcPr>
            <w:tcW w:type="dxa" w:w="1928"/>
          </w:tcPr>
          <w:p>
            <w:pPr>
              <w:spacing w:line="240" w:lineRule="auto"/>
              <w:ind w:firstLine="0"/>
            </w:pPr>
            <w:r/>
            <w:r>
              <w:rPr>
                <w:rFonts w:ascii="Times New Roman" w:hAnsi="Times New Roman" w:cs="Times New Roman" w:eastAsia="Times New Roman"/>
                <w:b w:val="0"/>
                <w:i w:val="0"/>
                <w:sz w:val="28"/>
                <w:u w:val="none"/>
              </w:rPr>
              <w:t>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Басқа корпустағы бұрынғы өз жұмысы</w:t>
            </w:r>
          </w:p>
        </w:tc>
        <w:tc>
          <w:tcPr>
            <w:tcW w:type="dxa" w:w="1928"/>
          </w:tcPr>
          <w:p>
            <w:pPr>
              <w:spacing w:line="240" w:lineRule="auto"/>
              <w:ind w:firstLine="0"/>
            </w:pPr>
            <w:r/>
            <w:r>
              <w:rPr>
                <w:rFonts w:ascii="Times New Roman" w:hAnsi="Times New Roman" w:cs="Times New Roman" w:eastAsia="Times New Roman"/>
                <w:b w:val="0"/>
                <w:i w:val="0"/>
                <w:sz w:val="28"/>
                <w:u w:val="none"/>
              </w:rPr>
              <w:t>Әр торкөзге бірдей қолданылады; корпусқа оңтайландырылған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Қос шектеу</w:t>
            </w:r>
          </w:p>
        </w:tc>
        <w:tc>
          <w:tcPr>
            <w:tcW w:type="dxa" w:w="1928"/>
          </w:tcPr>
          <w:p>
            <w:pPr>
              <w:spacing w:line="240" w:lineRule="auto"/>
              <w:ind w:firstLine="0"/>
            </w:pPr>
            <w:r/>
            <w:r>
              <w:rPr>
                <w:rFonts w:ascii="Times New Roman" w:hAnsi="Times New Roman" w:cs="Times New Roman" w:eastAsia="Times New Roman"/>
                <w:b w:val="0"/>
                <w:i w:val="0"/>
                <w:sz w:val="28"/>
                <w:u w:val="none"/>
              </w:rPr>
              <w:t>Гистограммаға қатысты және торкөзге қатысты төбенің тарлауы</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осында валидацияланған, тасымалданады деп алынбайды</w:t>
            </w:r>
          </w:p>
        </w:tc>
      </w:tr>
    </w:tbl>
    <w:p/>
    <w:p>
      <w:pPr>
        <w:ind w:firstLine="709"/>
        <w:jc w:val="both"/>
      </w:pPr>
      <w:r>
        <w:rPr>
          <w:rFonts w:ascii="Times New Roman" w:hAnsi="Times New Roman" w:cs="Times New Roman" w:eastAsia="Times New Roman"/>
          <w:b w:val="0"/>
          <w:i w:val="0"/>
          <w:sz w:val="28"/>
          <w:u w:val="none"/>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pPr>
        <w:ind w:firstLine="709"/>
        <w:jc w:val="both"/>
      </w:pPr>
      <w:r>
        <w:rPr>
          <w:rFonts w:ascii="Times New Roman" w:hAnsi="Times New Roman" w:cs="Times New Roman" w:eastAsia="Times New Roman"/>
          <w:b w:val="0"/>
          <w:i w:val="0"/>
          <w:sz w:val="28"/>
          <w:u w:val="none"/>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pPr>
        <w:ind w:firstLine="709"/>
        <w:jc w:val="both"/>
      </w:pPr>
      <w:r>
        <w:rPr>
          <w:rFonts w:ascii="Times New Roman" w:hAnsi="Times New Roman" w:cs="Times New Roman" w:eastAsia="Times New Roman"/>
          <w:b w:val="0"/>
          <w:i w:val="0"/>
          <w:sz w:val="28"/>
          <w:u w:val="none"/>
        </w:rPr>
        <w:t>Эмпирикалық әдебиет бұл параметрлеуді болжаммен бекітілетін емес, сипатталуға тиіс шама деп қараудың себебін күшейтеді. Hayati т.б. [72]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pPr>
        <w:ind w:firstLine="709"/>
        <w:jc w:val="both"/>
      </w:pPr>
      <w:r>
        <w:rPr>
          <w:rFonts w:ascii="Times New Roman" w:hAnsi="Times New Roman" w:cs="Times New Roman" w:eastAsia="Times New Roman"/>
          <w:b w:val="0"/>
          <w:i w:val="0"/>
          <w:sz w:val="28"/>
          <w:u w:val="none"/>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pPr>
        <w:keepNext/>
        <w:spacing w:before="240" w:after="120"/>
        <w:ind w:firstLine="709"/>
        <w:jc w:val="left"/>
      </w:pPr>
      <w:r>
        <w:rPr>
          <w:rFonts w:ascii="Times New Roman" w:hAnsi="Times New Roman" w:cs="Times New Roman" w:eastAsia="Times New Roman"/>
          <w:b/>
          <w:i w:val="0"/>
          <w:sz w:val="28"/>
          <w:u w:val="none"/>
        </w:rPr>
        <w:t>2.3 Жіктеу архитектуралары және бейімдеу</w:t>
      </w:r>
    </w:p>
    <w:p>
      <w:pPr>
        <w:ind w:firstLine="709"/>
        <w:jc w:val="both"/>
      </w:pPr>
      <w:r>
        <w:rPr>
          <w:rFonts w:ascii="Times New Roman" w:hAnsi="Times New Roman" w:cs="Times New Roman" w:eastAsia="Times New Roman"/>
          <w:b w:val="0"/>
          <w:i w:val="0"/>
          <w:sz w:val="28"/>
          <w:u w:val="none"/>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pPr>
        <w:ind w:firstLine="709"/>
        <w:jc w:val="both"/>
      </w:pPr>
      <w:r>
        <w:rPr>
          <w:rFonts w:ascii="Times New Roman" w:hAnsi="Times New Roman" w:cs="Times New Roman" w:eastAsia="Times New Roman"/>
          <w:b w:val="0"/>
          <w:i w:val="0"/>
          <w:sz w:val="28"/>
          <w:u w:val="none"/>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pPr>
        <w:ind w:firstLine="709"/>
        <w:jc w:val="both"/>
      </w:pPr>
      <w:r>
        <w:rPr>
          <w:rFonts w:ascii="Times New Roman" w:hAnsi="Times New Roman" w:cs="Times New Roman" w:eastAsia="Times New Roman"/>
          <w:b w:val="0"/>
          <w:i w:val="0"/>
          <w:sz w:val="28"/>
          <w:u w:val="none"/>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т.б. [27]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асады.</w:t>
      </w:r>
    </w:p>
    <w:p>
      <w:pPr>
        <w:ind w:firstLine="709"/>
        <w:jc w:val="both"/>
      </w:pPr>
      <w:r>
        <w:rPr>
          <w:rFonts w:ascii="Times New Roman" w:hAnsi="Times New Roman" w:cs="Times New Roman" w:eastAsia="Times New Roman"/>
          <w:b w:val="0"/>
          <w:i w:val="0"/>
          <w:sz w:val="28"/>
          <w:u w:val="none"/>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pPr>
        <w:ind w:firstLine="709"/>
        <w:jc w:val="both"/>
      </w:pPr>
      <w:r>
        <w:rPr>
          <w:rFonts w:ascii="Times New Roman" w:hAnsi="Times New Roman" w:cs="Times New Roman" w:eastAsia="Times New Roman"/>
          <w:b w:val="0"/>
          <w:i w:val="0"/>
          <w:sz w:val="28"/>
          <w:u w:val="none"/>
        </w:rPr>
        <w:t>Мұны Wan т.б. [57]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тасымалдаусыз.</w:t>
      </w:r>
    </w:p>
    <w:p>
      <w:pPr>
        <w:ind w:firstLine="709"/>
        <w:jc w:val="both"/>
      </w:pPr>
      <w:r>
        <w:rPr>
          <w:rFonts w:ascii="Times New Roman" w:hAnsi="Times New Roman" w:cs="Times New Roman" w:eastAsia="Times New Roman"/>
          <w:b w:val="0"/>
          <w:i w:val="0"/>
          <w:sz w:val="28"/>
          <w:u w:val="none"/>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 өңдеу қосу желі» деп қараудың нақты бір көрінісі: екеуі мәселені бірлесіп шешеді.</w:t>
      </w:r>
    </w:p>
    <w:p>
      <w:pPr>
        <w:ind w:firstLine="709"/>
        <w:jc w:val="both"/>
      </w:pPr>
      <w:r>
        <w:rPr>
          <w:rFonts w:ascii="Times New Roman" w:hAnsi="Times New Roman" w:cs="Times New Roman" w:eastAsia="Times New Roman"/>
          <w:b w:val="0"/>
          <w:i w:val="0"/>
          <w:sz w:val="28"/>
          <w:u w:val="none"/>
        </w:rPr>
        <w:t>Бүкіл жұмыс бойында әртүрлі тұқымдастан алынған екі backbone қолданылады. Біріншісі – He т.б.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pPr>
        <w:ind w:firstLine="709"/>
        <w:jc w:val="both"/>
      </w:pPr>
      <w:r>
        <w:rPr>
          <w:rFonts w:ascii="Times New Roman" w:hAnsi="Times New Roman" w:cs="Times New Roman" w:eastAsia="Times New Roman"/>
          <w:b w:val="0"/>
          <w:i w:val="0"/>
          <w:sz w:val="28"/>
          <w:u w:val="none"/>
        </w:rPr>
        <w:t>Яғни,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pPr>
        <w:ind w:firstLine="709"/>
        <w:jc w:val="both"/>
      </w:pPr>
      <w:r>
        <w:rPr>
          <w:rFonts w:ascii="Times New Roman" w:hAnsi="Times New Roman" w:cs="Times New Roman" w:eastAsia="Times New Roman"/>
          <w:b w:val="0"/>
          <w:i w:val="0"/>
          <w:sz w:val="28"/>
          <w:u w:val="none"/>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pPr>
        <w:ind w:firstLine="709"/>
        <w:jc w:val="both"/>
      </w:pPr>
      <w:r>
        <w:rPr>
          <w:rFonts w:ascii="Times New Roman" w:hAnsi="Times New Roman" w:cs="Times New Roman" w:eastAsia="Times New Roman"/>
          <w:b w:val="0"/>
          <w:i w:val="0"/>
          <w:sz w:val="28"/>
          <w:u w:val="none"/>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сөйтіп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дәйексөзделеді.</w:t>
      </w:r>
    </w:p>
    <w:p>
      <w:pPr>
        <w:ind w:firstLine="709"/>
        <w:jc w:val="both"/>
      </w:pPr>
      <w:r>
        <w:rPr>
          <w:rFonts w:ascii="Times New Roman" w:hAnsi="Times New Roman" w:cs="Times New Roman" w:eastAsia="Times New Roman"/>
          <w:b w:val="0"/>
          <w:i w:val="0"/>
          <w:sz w:val="28"/>
          <w:u w:val="none"/>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pPr>
        <w:ind w:firstLine="709"/>
        <w:jc w:val="both"/>
      </w:pPr>
      <w:r>
        <w:rPr>
          <w:rFonts w:ascii="Times New Roman" w:hAnsi="Times New Roman" w:cs="Times New Roman" w:eastAsia="Times New Roman"/>
          <w:b w:val="0"/>
          <w:i w:val="0"/>
          <w:sz w:val="28"/>
          <w:u w:val="none"/>
        </w:rPr>
        <w:t>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pPr>
        <w:ind w:firstLine="709"/>
        <w:jc w:val="both"/>
      </w:pPr>
      <w:r>
        <w:rPr>
          <w:rFonts w:ascii="Times New Roman" w:hAnsi="Times New Roman" w:cs="Times New Roman" w:eastAsia="Times New Roman"/>
          <w:b w:val="0"/>
          <w:i w:val="0"/>
          <w:sz w:val="28"/>
          <w:u w:val="none"/>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pPr>
        <w:ind w:firstLine="709"/>
        <w:jc w:val="both"/>
      </w:pPr>
      <w:r>
        <w:rPr>
          <w:rFonts w:ascii="Times New Roman" w:hAnsi="Times New Roman" w:cs="Times New Roman" w:eastAsia="Times New Roman"/>
          <w:b w:val="0"/>
          <w:i w:val="0"/>
          <w:sz w:val="28"/>
          <w:u w:val="none"/>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дегенді сұрайды, ал ол екеуі де міндетке бірдей тәсілмен бейімделген жағдайда ғана дұрыс қойылады.</w:t>
      </w:r>
    </w:p>
    <w:p>
      <w:pPr>
        <w:ind w:firstLine="709"/>
        <w:jc w:val="both"/>
      </w:pPr>
      <w:r>
        <w:rPr>
          <w:rFonts w:ascii="Times New Roman" w:hAnsi="Times New Roman" w:cs="Times New Roman" w:eastAsia="Times New Roman"/>
          <w:b w:val="0"/>
          <w:i w:val="0"/>
          <w:sz w:val="28"/>
          <w:u w:val="none"/>
        </w:rPr>
        <w:t>Регуляризация үш деңгейде жұмыс істейді әрі үшеуі де қолданылады. Салмақтар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нақты ескертпе.</w:t>
      </w:r>
    </w:p>
    <w:p>
      <w:pPr>
        <w:ind w:firstLine="709"/>
        <w:jc w:val="both"/>
      </w:pPr>
      <w:r>
        <w:rPr>
          <w:rFonts w:ascii="Times New Roman" w:hAnsi="Times New Roman" w:cs="Times New Roman" w:eastAsia="Times New Roman"/>
          <w:b w:val="0"/>
          <w:i w:val="0"/>
          <w:sz w:val="28"/>
          <w:u w:val="none"/>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pPr>
        <w:ind w:firstLine="709"/>
        <w:jc w:val="both"/>
      </w:pPr>
      <w:r>
        <w:rPr>
          <w:rFonts w:ascii="Times New Roman" w:hAnsi="Times New Roman" w:cs="Times New Roman" w:eastAsia="Times New Roman"/>
          <w:b w:val="0"/>
          <w:i w:val="0"/>
          <w:sz w:val="28"/>
          <w:u w:val="none"/>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контекстеріне жалпыланбайды.</w:t>
      </w:r>
    </w:p>
    <w:p>
      <w:pPr>
        <w:ind w:firstLine="709"/>
        <w:jc w:val="both"/>
      </w:pPr>
      <w:r>
        <w:rPr>
          <w:rFonts w:ascii="Times New Roman" w:hAnsi="Times New Roman" w:cs="Times New Roman" w:eastAsia="Times New Roman"/>
          <w:b w:val="0"/>
          <w:i w:val="0"/>
          <w:sz w:val="28"/>
          <w:u w:val="none"/>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pPr>
        <w:keepNext/>
        <w:spacing w:before="240" w:after="120"/>
        <w:ind w:firstLine="709"/>
        <w:jc w:val="left"/>
      </w:pPr>
      <w:r>
        <w:rPr>
          <w:rFonts w:ascii="Times New Roman" w:hAnsi="Times New Roman" w:cs="Times New Roman" w:eastAsia="Times New Roman"/>
          <w:b/>
          <w:i w:val="0"/>
          <w:sz w:val="28"/>
          <w:u w:val="none"/>
        </w:rPr>
        <w:t>2.4 Алдын ала оқыту және дәлдеп баптау стратегиясы</w:t>
      </w:r>
    </w:p>
    <w:p>
      <w:pPr>
        <w:ind w:firstLine="709"/>
        <w:jc w:val="both"/>
      </w:pPr>
      <w:r>
        <w:rPr>
          <w:rFonts w:ascii="Times New Roman" w:hAnsi="Times New Roman" w:cs="Times New Roman" w:eastAsia="Times New Roman"/>
          <w:b w:val="0"/>
          <w:i w:val="0"/>
          <w:sz w:val="28"/>
          <w:u w:val="none"/>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pPr>
        <w:ind w:firstLine="709"/>
        <w:jc w:val="both"/>
      </w:pPr>
      <w:r>
        <w:rPr>
          <w:rFonts w:ascii="Times New Roman" w:hAnsi="Times New Roman" w:cs="Times New Roman" w:eastAsia="Times New Roman"/>
          <w:b w:val="0"/>
          <w:i w:val="0"/>
          <w:sz w:val="28"/>
          <w:u w:val="none"/>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 дәлдеп бапталады.</w:t>
      </w:r>
    </w:p>
    <w:p>
      <w:pPr>
        <w:ind w:firstLine="709"/>
        <w:jc w:val="both"/>
      </w:pPr>
      <w:r>
        <w:rPr>
          <w:rFonts w:ascii="Times New Roman" w:hAnsi="Times New Roman" w:cs="Times New Roman" w:eastAsia="Times New Roman"/>
          <w:b w:val="0"/>
          <w:i w:val="0"/>
          <w:sz w:val="28"/>
          <w:u w:val="none"/>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pPr>
        <w:ind w:firstLine="709"/>
        <w:jc w:val="both"/>
      </w:pPr>
      <w:r>
        <w:rPr>
          <w:rFonts w:ascii="Times New Roman" w:hAnsi="Times New Roman" w:cs="Times New Roman" w:eastAsia="Times New Roman"/>
          <w:b w:val="0"/>
          <w:i w:val="0"/>
          <w:sz w:val="28"/>
          <w:u w:val="none"/>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pPr>
        <w:ind w:firstLine="709"/>
        <w:jc w:val="both"/>
      </w:pPr>
      <w:r>
        <w:rPr>
          <w:rFonts w:ascii="Times New Roman" w:hAnsi="Times New Roman" w:cs="Times New Roman" w:eastAsia="Times New Roman"/>
          <w:b w:val="0"/>
          <w:i w:val="0"/>
          <w:sz w:val="28"/>
          <w:u w:val="none"/>
        </w:rPr>
        <w:t>Негізгі хаттама – Grill т.б. [79] теріс мысалсыз мақсат функциясы; ол шағын batch-тарға төзімді әрі сол себепті бір құрылғылық есептеу бюджетіне жарамды; ал He т.б. [80], Chen т.б. [81], Chen пен He [82] және Caron т.б. [83] баламалары сақталады; Arrieta т.б. [84] осы тұқымдасты дәл осы ауруға қолданады. Әрі қатырылған backbone-мен өтетін қабылдау сүзгісінен өтпейінше ешбір чекпойнт қабылданбайды.</w:t>
      </w:r>
    </w:p>
    <w:p>
      <w:pPr>
        <w:ind w:firstLine="709"/>
        <w:jc w:val="both"/>
      </w:pPr>
      <w:r>
        <w:rPr>
          <w:rFonts w:ascii="Times New Roman" w:hAnsi="Times New Roman" w:cs="Times New Roman" w:eastAsia="Times New Roman"/>
          <w:b w:val="0"/>
          <w:i w:val="0"/>
          <w:sz w:val="28"/>
          <w:u w:val="none"/>
        </w:rPr>
        <w:t>Бұл сүзгі backbone қатырылған күйде таңбасы бар тілімде жалғыз 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pPr>
        <w:ind w:firstLine="709"/>
        <w:jc w:val="both"/>
      </w:pPr>
      <w:r>
        <w:rPr>
          <w:rFonts w:ascii="Times New Roman" w:hAnsi="Times New Roman" w:cs="Times New Roman" w:eastAsia="Times New Roman"/>
          <w:b w:val="0"/>
          <w:i w:val="0"/>
          <w:sz w:val="28"/>
          <w:u w:val="none"/>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pPr>
        <w:ind w:firstLine="709"/>
        <w:jc w:val="both"/>
      </w:pPr>
      <w:r>
        <w:rPr>
          <w:rFonts w:ascii="Times New Roman" w:hAnsi="Times New Roman" w:cs="Times New Roman" w:eastAsia="Times New Roman"/>
          <w:b w:val="0"/>
          <w:i w:val="0"/>
          <w:sz w:val="28"/>
          <w:u w:val="none"/>
        </w:rPr>
        <w:t>Конволюцияға тән 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т.б. [47] жарияланған торқабықтық іргелі моделі – vision transformer болғандықтан,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pPr>
        <w:ind w:firstLine="709"/>
        <w:jc w:val="both"/>
      </w:pPr>
      <w:r>
        <w:rPr>
          <w:rFonts w:ascii="Times New Roman" w:hAnsi="Times New Roman" w:cs="Times New Roman" w:eastAsia="Times New Roman"/>
          <w:b w:val="0"/>
          <w:i w:val="0"/>
          <w:sz w:val="28"/>
          <w:u w:val="none"/>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pPr>
        <w:ind w:firstLine="709"/>
        <w:jc w:val="both"/>
      </w:pPr>
      <w:r>
        <w:rPr>
          <w:rFonts w:ascii="Times New Roman" w:hAnsi="Times New Roman" w:cs="Times New Roman" w:eastAsia="Times New Roman"/>
          <w:b w:val="0"/>
          <w:i w:val="0"/>
          <w:sz w:val="28"/>
          <w:u w:val="none"/>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ерекшеленетіндіктен, тәуелсіз айнымалы екеуінің құрамасы болып табылады, ал тармақтар арасындағы кез келген айырма олардың бірлескен үлесін көрсетеді.</w:t>
      </w:r>
    </w:p>
    <w:p>
      <w:pPr>
        <w:ind w:firstLine="709"/>
        <w:jc w:val="both"/>
      </w:pPr>
      <w:r>
        <w:rPr>
          <w:rFonts w:ascii="Times New Roman" w:hAnsi="Times New Roman" w:cs="Times New Roman" w:eastAsia="Times New Roman"/>
          <w:b w:val="0"/>
          <w:i w:val="0"/>
          <w:sz w:val="28"/>
          <w:u w:val="none"/>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pPr>
        <w:ind w:firstLine="709"/>
        <w:jc w:val="both"/>
      </w:pPr>
      <w:r>
        <w:rPr>
          <w:rFonts w:ascii="Times New Roman" w:hAnsi="Times New Roman" w:cs="Times New Roman" w:eastAsia="Times New Roman"/>
          <w:b w:val="0"/>
          <w:i w:val="0"/>
          <w:sz w:val="28"/>
          <w:u w:val="none"/>
        </w:rPr>
        <w:t>Бұл таңдаудың әдебиеттегі мәртебесін анық айту қажет. Zhou т.б. [47] торқабық кескіндерінде домен ішіндегі өздігінен бақыланатын алдын ала оқыту жалпыланатын репрезентациялар беретінін, ал Azizi т.б. [48] домен ішіндегі медициналық алдын ала оқытудың табиғи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pPr>
        <w:ind w:firstLine="709"/>
        <w:jc w:val="both"/>
      </w:pPr>
      <w:r>
        <w:rPr>
          <w:rFonts w:ascii="Times New Roman" w:hAnsi="Times New Roman" w:cs="Times New Roman" w:eastAsia="Times New Roman"/>
          <w:b w:val="0"/>
          <w:i w:val="0"/>
          <w:sz w:val="28"/>
          <w:u w:val="none"/>
        </w:rPr>
        <w:t>Олар орнатпайтын нәрсе – мұнда қабылданған нақты конфигурация. Торқабықтық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орнатылатын үміткер әдіснамалық үлес ретінде ұсынылады.</w:t>
      </w:r>
    </w:p>
    <w:p>
      <w:pPr>
        <w:ind w:firstLine="709"/>
        <w:jc w:val="both"/>
      </w:pPr>
      <w:r>
        <w:rPr>
          <w:rFonts w:ascii="Times New Roman" w:hAnsi="Times New Roman" w:cs="Times New Roman" w:eastAsia="Times New Roman"/>
          <w:b w:val="0"/>
          <w:i w:val="0"/>
          <w:sz w:val="28"/>
          <w:u w:val="none"/>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pPr>
        <w:ind w:firstLine="709"/>
        <w:jc w:val="both"/>
      </w:pPr>
      <w:r>
        <w:rPr>
          <w:rFonts w:ascii="Times New Roman" w:hAnsi="Times New Roman" w:cs="Times New Roman" w:eastAsia="Times New Roman"/>
          <w:b w:val="0"/>
          <w:i w:val="0"/>
          <w:sz w:val="28"/>
          <w:u w:val="none"/>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pPr>
        <w:ind w:firstLine="709"/>
        <w:jc w:val="both"/>
      </w:pPr>
      <w:r>
        <w:rPr>
          <w:rFonts w:ascii="Times New Roman" w:hAnsi="Times New Roman" w:cs="Times New Roman" w:eastAsia="Times New Roman"/>
          <w:b w:val="0"/>
          <w:i w:val="0"/>
          <w:sz w:val="28"/>
          <w:u w:val="none"/>
        </w:rPr>
        <w:t>Екінші кезеңде жоғарғы қабаттар бірте-бірте босатылып, баспен бірге оқытылады. Yosinski т.б. [87]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бейімделеді немесе бекітілген күйде қалдырылады.</w:t>
      </w:r>
    </w:p>
    <w:p>
      <w:pPr>
        <w:ind w:firstLine="709"/>
        <w:jc w:val="both"/>
      </w:pPr>
      <w:r>
        <w:rPr>
          <w:rFonts w:ascii="Times New Roman" w:hAnsi="Times New Roman" w:cs="Times New Roman" w:eastAsia="Times New Roman"/>
          <w:b w:val="0"/>
          <w:i w:val="0"/>
          <w:sz w:val="28"/>
          <w:u w:val="none"/>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pPr>
        <w:ind w:firstLine="709"/>
        <w:jc w:val="both"/>
      </w:pPr>
      <w:r>
        <w:rPr>
          <w:rFonts w:ascii="Times New Roman" w:hAnsi="Times New Roman" w:cs="Times New Roman" w:eastAsia="Times New Roman"/>
          <w:b w:val="0"/>
          <w:i w:val="0"/>
          <w:sz w:val="28"/>
          <w:u w:val="none"/>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ғана бекітіледі.</w:t>
      </w:r>
    </w:p>
    <w:p>
      <w:pPr>
        <w:ind w:firstLine="709"/>
        <w:jc w:val="both"/>
      </w:pPr>
      <w:r>
        <w:rPr>
          <w:rFonts w:ascii="Times New Roman" w:hAnsi="Times New Roman" w:cs="Times New Roman" w:eastAsia="Times New Roman"/>
          <w:b w:val="0"/>
          <w:i w:val="0"/>
          <w:sz w:val="28"/>
          <w:u w:val="none"/>
        </w:rPr>
        <w:t>Оны біркелкі бекіту бастың біркелкі бекітілуімен бір мақсатқа қызмет етеді. Хаттама екі backbone-ға да, екі тармаққа да бірдей қолданылады: оқыту рәсімі төрт конфигурация арасындағы айырма көзі болмайды, ал архитектурааралық келісім ортақ кесте аясында оқылады.</w:t>
      </w:r>
    </w:p>
    <w:p>
      <w:pPr>
        <w:ind w:firstLine="709"/>
        <w:jc w:val="both"/>
      </w:pPr>
      <w:r>
        <w:rPr>
          <w:rFonts w:ascii="Times New Roman" w:hAnsi="Times New Roman" w:cs="Times New Roman" w:eastAsia="Times New Roman"/>
          <w:b w:val="0"/>
          <w:i w:val="0"/>
          <w:sz w:val="28"/>
          <w:u w:val="none"/>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pPr>
        <w:ind w:firstLine="709"/>
        <w:jc w:val="both"/>
      </w:pPr>
      <w:r>
        <w:rPr>
          <w:rFonts w:ascii="Times New Roman" w:hAnsi="Times New Roman" w:cs="Times New Roman" w:eastAsia="Times New Roman"/>
          <w:b w:val="0"/>
          <w:i w:val="0"/>
          <w:sz w:val="28"/>
          <w:u w:val="none"/>
        </w:rPr>
        <w:t>Мақсат функциясы – кері жиілікті класс салмақтауы бар Lin т.б. [88] focal loss-ы; ол Cui т.б.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сөйтіп сирек дәрежелер басылып қалмай, өз сиректігіне пропорционал үлес қосады.</w:t>
      </w:r>
    </w:p>
    <w:p>
      <w:pPr>
        <w:ind w:firstLine="709"/>
        <w:jc w:val="both"/>
      </w:pPr>
      <w:r>
        <w:rPr>
          <w:rFonts w:ascii="Times New Roman" w:hAnsi="Times New Roman" w:cs="Times New Roman" w:eastAsia="Times New Roman"/>
          <w:b w:val="0"/>
          <w:i w:val="0"/>
          <w:sz w:val="28"/>
          <w:u w:val="none"/>
        </w:rPr>
        <w:t>Сонымен,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pPr>
        <w:ind w:firstLine="709"/>
        <w:jc w:val="both"/>
      </w:pPr>
      <w:r>
        <w:rPr>
          <w:rFonts w:ascii="Times New Roman" w:hAnsi="Times New Roman" w:cs="Times New Roman" w:eastAsia="Times New Roman"/>
          <w:b w:val="0"/>
          <w:i w:val="0"/>
          <w:sz w:val="28"/>
          <w:u w:val="none"/>
        </w:rPr>
        <w:t>Бірде-бірі теңгерімсіздікті шешеді деп бекітілмейді. Таңдау шығынға сезімтал оқыту белсенді бағыт бола тұра, әлсіз валидацияланған күйде қалатын әдебиеттің аясында жасалады: Araf т.б. [90] жүйелі шолуы қаралған жүз жетпіс үш мақаланың екеуі ғана валидация зерттеуі екенін тапты. Buda т.б. [91] теңгерімсіздікке қарсы шаралар туралы ұқсас оқылымға келеді. Бұл байқау жобалық шешімді шеңберлейді, бірақ осы міндетке тән дәлел бермейді.</w:t>
      </w:r>
    </w:p>
    <w:p>
      <w:pPr>
        <w:keepNext/>
        <w:spacing w:before="240" w:after="120"/>
        <w:ind w:firstLine="709"/>
        <w:jc w:val="left"/>
      </w:pPr>
      <w:r>
        <w:rPr>
          <w:rFonts w:ascii="Times New Roman" w:hAnsi="Times New Roman" w:cs="Times New Roman" w:eastAsia="Times New Roman"/>
          <w:b/>
          <w:i w:val="0"/>
          <w:sz w:val="28"/>
          <w:u w:val="none"/>
        </w:rPr>
        <w:t>2.5 Түсіндірілімділік және сапа өлшемдері</w:t>
      </w:r>
    </w:p>
    <w:p>
      <w:pPr>
        <w:ind w:firstLine="709"/>
        <w:jc w:val="both"/>
      </w:pPr>
      <w:r>
        <w:rPr>
          <w:rFonts w:ascii="Times New Roman" w:hAnsi="Times New Roman" w:cs="Times New Roman" w:eastAsia="Times New Roman"/>
          <w:b w:val="0"/>
          <w:i w:val="0"/>
          <w:sz w:val="28"/>
          <w:u w:val="none"/>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pPr>
        <w:ind w:firstLine="709"/>
        <w:jc w:val="both"/>
      </w:pPr>
      <w:r>
        <w:rPr>
          <w:rFonts w:ascii="Times New Roman" w:hAnsi="Times New Roman" w:cs="Times New Roman" w:eastAsia="Times New Roman"/>
          <w:b w:val="0"/>
          <w:i w:val="0"/>
          <w:sz w:val="28"/>
          <w:u w:val="none"/>
        </w:rPr>
        <w:t>Тізбек Zhou т.б.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pPr>
        <w:ind w:firstLine="709"/>
        <w:jc w:val="both"/>
      </w:pPr>
      <w:r>
        <w:rPr>
          <w:rFonts w:ascii="Times New Roman" w:hAnsi="Times New Roman" w:cs="Times New Roman" w:eastAsia="Times New Roman"/>
          <w:b w:val="0"/>
          <w:i w:val="0"/>
          <w:sz w:val="28"/>
          <w:u w:val="none"/>
        </w:rPr>
        <w:t>Selvaraju т.б.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pPr>
        <w:ind w:firstLine="709"/>
        <w:jc w:val="both"/>
      </w:pPr>
      <w:r>
        <w:rPr>
          <w:rFonts w:ascii="Times New Roman" w:hAnsi="Times New Roman" w:cs="Times New Roman" w:eastAsia="Times New Roman"/>
          <w:b w:val="0"/>
          <w:i w:val="0"/>
          <w:sz w:val="28"/>
          <w:u w:val="none"/>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т.б.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1aa39d999ef9.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2.7 – Соңғы қабаттың белгі карталарын градиентпен салмақтап біріктіру</w:t>
      </w:r>
    </w:p>
    <w:p>
      <w:pPr>
        <w:ind w:firstLine="709"/>
        <w:jc w:val="both"/>
      </w:pPr>
      <w:r>
        <w:rPr>
          <w:rFonts w:ascii="Times New Roman" w:hAnsi="Times New Roman" w:cs="Times New Roman" w:eastAsia="Times New Roman"/>
          <w:b w:val="0"/>
          <w:i w:val="0"/>
          <w:sz w:val="28"/>
          <w:u w:val="none"/>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pPr>
        <w:ind w:firstLine="709"/>
        <w:jc w:val="both"/>
      </w:pPr>
      <w:r>
        <w:rPr>
          <w:rFonts w:ascii="Times New Roman" w:hAnsi="Times New Roman" w:cs="Times New Roman" w:eastAsia="Times New Roman"/>
          <w:b w:val="0"/>
          <w:i w:val="0"/>
          <w:sz w:val="28"/>
          <w:u w:val="none"/>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pPr>
        <w:ind w:firstLine="709"/>
        <w:jc w:val="both"/>
      </w:pPr>
      <w:r>
        <w:rPr>
          <w:rFonts w:ascii="Times New Roman" w:hAnsi="Times New Roman" w:cs="Times New Roman" w:eastAsia="Times New Roman"/>
          <w:b w:val="0"/>
          <w:i w:val="0"/>
          <w:sz w:val="28"/>
          <w:u w:val="none"/>
        </w:rPr>
        <w:t>Бұл пікірді үш қасиет шектейді. Біріншісі – ажыратымдылық: көрінерлік шекаралар шамамен алынғандықтан,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pPr>
        <w:ind w:firstLine="709"/>
        <w:jc w:val="both"/>
      </w:pPr>
      <w:r>
        <w:rPr>
          <w:rFonts w:ascii="Times New Roman" w:hAnsi="Times New Roman" w:cs="Times New Roman" w:eastAsia="Times New Roman"/>
          <w:b w:val="0"/>
          <w:i w:val="0"/>
          <w:sz w:val="28"/>
          <w:u w:val="none"/>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pPr>
        <w:ind w:firstLine="709"/>
        <w:jc w:val="both"/>
      </w:pPr>
      <w:r>
        <w:rPr>
          <w:rFonts w:ascii="Times New Roman" w:hAnsi="Times New Roman" w:cs="Times New Roman" w:eastAsia="Times New Roman"/>
          <w:b w:val="0"/>
          <w:i w:val="0"/>
          <w:sz w:val="28"/>
          <w:u w:val="none"/>
        </w:rPr>
        <w:t>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pPr>
        <w:ind w:firstLine="709"/>
        <w:jc w:val="both"/>
      </w:pPr>
      <w:r>
        <w:rPr>
          <w:rFonts w:ascii="Times New Roman" w:hAnsi="Times New Roman" w:cs="Times New Roman" w:eastAsia="Times New Roman"/>
          <w:b w:val="0"/>
          <w:i w:val="0"/>
          <w:sz w:val="28"/>
          <w:u w:val="none"/>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шектеулер назар карталарының пайдалылығын кемітпейді; олар карталар пайдалы болатын регистрді бекітеді.</w:t>
      </w:r>
    </w:p>
    <w:p>
      <w:pPr>
        <w:ind w:firstLine="709"/>
        <w:jc w:val="both"/>
      </w:pPr>
      <w:r>
        <w:rPr>
          <w:rFonts w:ascii="Times New Roman" w:hAnsi="Times New Roman" w:cs="Times New Roman" w:eastAsia="Times New Roman"/>
          <w:b w:val="0"/>
          <w:i w:val="0"/>
          <w:sz w:val="28"/>
          <w:u w:val="none"/>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т.б.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т.б. [93] оның мінез-құлқын талдайды.</w:t>
      </w:r>
    </w:p>
    <w:p>
      <w:pPr>
        <w:ind w:firstLine="709"/>
        <w:jc w:val="both"/>
      </w:pPr>
      <w:r>
        <w:rPr>
          <w:rFonts w:ascii="Times New Roman" w:hAnsi="Times New Roman" w:cs="Times New Roman" w:eastAsia="Times New Roman"/>
          <w:b w:val="0"/>
          <w:i w:val="0"/>
          <w:sz w:val="28"/>
          <w:u w:val="none"/>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қарағандықтан, назар зақымданудан дөрекірек болған кез келген жағдайда – ал ол табиғатынан солай – шынайы сәйкестікті жүйелі түрде төмен көрсетеді.</w:t>
      </w:r>
    </w:p>
    <w:p>
      <w:pPr>
        <w:ind w:firstLine="709"/>
        <w:jc w:val="both"/>
      </w:pPr>
      <w:r>
        <w:rPr>
          <w:rFonts w:ascii="Times New Roman" w:hAnsi="Times New Roman" w:cs="Times New Roman" w:eastAsia="Times New Roman"/>
          <w:b w:val="0"/>
          <w:i w:val="0"/>
          <w:sz w:val="28"/>
          <w:u w:val="none"/>
        </w:rPr>
        <w:t>Екіншісі назардың қаншалықты шоғырланғанын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pPr>
        <w:ind w:firstLine="709"/>
        <w:jc w:val="both"/>
      </w:pPr>
      <w:r>
        <w:rPr>
          <w:rFonts w:ascii="Times New Roman" w:hAnsi="Times New Roman" w:cs="Times New Roman" w:eastAsia="Times New Roman"/>
          <w:b w:val="0"/>
          <w:i w:val="0"/>
          <w:sz w:val="28"/>
          <w:u w:val="none"/>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 кескінде тікелей байқалуға тиіс.</w:t>
      </w:r>
    </w:p>
    <w:p>
      <w:pPr>
        <w:ind w:firstLine="709"/>
        <w:jc w:val="both"/>
      </w:pPr>
      <w:r>
        <w:rPr>
          <w:rFonts w:ascii="Times New Roman" w:hAnsi="Times New Roman" w:cs="Times New Roman" w:eastAsia="Times New Roman"/>
          <w:b w:val="0"/>
          <w:i w:val="0"/>
          <w:sz w:val="28"/>
          <w:u w:val="none"/>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оқшаулайды.</w:t>
      </w:r>
    </w:p>
    <w:p>
      <w:pPr>
        <w:ind w:firstLine="709"/>
        <w:jc w:val="both"/>
      </w:pPr>
      <w:r>
        <w:rPr>
          <w:rFonts w:ascii="Times New Roman" w:hAnsi="Times New Roman" w:cs="Times New Roman" w:eastAsia="Times New Roman"/>
          <w:b w:val="0"/>
          <w:i w:val="0"/>
          <w:sz w:val="28"/>
          <w:u w:val="none"/>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pPr>
        <w:ind w:firstLine="709"/>
        <w:jc w:val="both"/>
      </w:pPr>
      <w:r>
        <w:rPr>
          <w:rFonts w:ascii="Times New Roman" w:hAnsi="Times New Roman" w:cs="Times New Roman" w:eastAsia="Times New Roman"/>
          <w:b w:val="0"/>
          <w:i w:val="0"/>
          <w:sz w:val="28"/>
          <w:u w:val="none"/>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pPr>
        <w:ind w:firstLine="709"/>
        <w:jc w:val="both"/>
      </w:pPr>
      <w:r>
        <w:rPr>
          <w:rFonts w:ascii="Times New Roman" w:hAnsi="Times New Roman" w:cs="Times New Roman" w:eastAsia="Times New Roman"/>
          <w:b w:val="0"/>
          <w:i w:val="0"/>
          <w:sz w:val="28"/>
          <w:u w:val="none"/>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pPr>
        <w:ind w:firstLine="709"/>
        <w:jc w:val="both"/>
      </w:pPr>
      <w:r>
        <w:rPr>
          <w:rFonts w:ascii="Times New Roman" w:hAnsi="Times New Roman" w:cs="Times New Roman" w:eastAsia="Times New Roman"/>
          <w:b w:val="0"/>
          <w:i w:val="0"/>
          <w:sz w:val="28"/>
          <w:u w:val="none"/>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pPr>
        <w:ind w:firstLine="709"/>
        <w:jc w:val="both"/>
      </w:pPr>
      <w:r>
        <w:rPr>
          <w:rFonts w:ascii="Times New Roman" w:hAnsi="Times New Roman" w:cs="Times New Roman" w:eastAsia="Times New Roman"/>
          <w:b w:val="0"/>
          <w:i w:val="0"/>
          <w:sz w:val="28"/>
          <w:u w:val="none"/>
        </w:rPr>
        <w:t>Олардың әдебиеттегі негізі осы ауруға тән емес, жалпы әрі жұқа, ал бұл жасырылмай мойындалады. Құрылымдық ұқсастық Wang т.б. [94]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pPr>
        <w:ind w:firstLine="709"/>
        <w:jc w:val="both"/>
      </w:pPr>
      <w:r>
        <w:rPr>
          <w:rFonts w:ascii="Times New Roman" w:hAnsi="Times New Roman" w:cs="Times New Roman" w:eastAsia="Times New Roman"/>
          <w:b w:val="0"/>
          <w:i w:val="0"/>
          <w:sz w:val="28"/>
          <w:u w:val="none"/>
        </w:rPr>
        <w:t>Калибрлеу өлшемдері кейде осылармен бір топқа қосылады, бірақ олар бөлек. Олар болжанған ықтималдықтардың сенімділігін сандық өлшейді, ал бұл – жіктеуіштің қасиеті. Сол себепті олар келесі бөлімнің диагностикалық өлшемдерімен бірге қаралады.</w:t>
      </w:r>
    </w:p>
    <w:p>
      <w:pPr>
        <w:keepNext/>
        <w:spacing w:before="240" w:after="120"/>
        <w:ind w:firstLine="709"/>
        <w:jc w:val="left"/>
      </w:pPr>
      <w:r>
        <w:rPr>
          <w:rFonts w:ascii="Times New Roman" w:hAnsi="Times New Roman" w:cs="Times New Roman" w:eastAsia="Times New Roman"/>
          <w:b/>
          <w:i w:val="0"/>
          <w:sz w:val="28"/>
          <w:u w:val="none"/>
        </w:rPr>
        <w:t>2.6 Бағалау және статистикалық хаттама</w:t>
      </w:r>
    </w:p>
    <w:p>
      <w:pPr>
        <w:ind w:firstLine="709"/>
        <w:jc w:val="both"/>
      </w:pPr>
      <w:r>
        <w:rPr>
          <w:rFonts w:ascii="Times New Roman" w:hAnsi="Times New Roman" w:cs="Times New Roman" w:eastAsia="Times New Roman"/>
          <w:b w:val="0"/>
          <w:i w:val="0"/>
          <w:sz w:val="28"/>
          <w:u w:val="none"/>
        </w:rPr>
        <w:t>Диагностикалық 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pPr>
        <w:ind w:firstLine="709"/>
        <w:jc w:val="both"/>
      </w:pPr>
      <w:r>
        <w:rPr>
          <w:rFonts w:ascii="Times New Roman" w:hAnsi="Times New Roman" w:cs="Times New Roman" w:eastAsia="Times New Roman"/>
          <w:b w:val="0"/>
          <w:i w:val="0"/>
          <w:sz w:val="28"/>
          <w:u w:val="none"/>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pPr>
        <w:keepNext/>
        <w:spacing w:before="120"/>
        <w:ind w:firstLine="0"/>
        <w:jc w:val="left"/>
      </w:pPr>
      <w:r>
        <w:rPr>
          <w:rFonts w:ascii="Times New Roman" w:hAnsi="Times New Roman" w:cs="Times New Roman" w:eastAsia="Times New Roman"/>
          <w:b/>
          <w:i w:val="0"/>
          <w:sz w:val="28"/>
          <w:u w:val="none"/>
        </w:rPr>
        <w:t>Кесте 2.3 – Бағалау өлшемдері дәлелдік салмағы бойынша, тиімділік табалдырықтарымен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Өлшем</w:t>
            </w:r>
          </w:p>
        </w:tc>
        <w:tc>
          <w:tcPr>
            <w:tcW w:type="dxa" w:w="2409"/>
          </w:tcPr>
          <w:p>
            <w:pPr>
              <w:spacing w:line="240" w:lineRule="auto"/>
              <w:ind w:firstLine="0"/>
            </w:pPr>
            <w:r/>
            <w:r>
              <w:rPr>
                <w:rFonts w:ascii="Times New Roman" w:hAnsi="Times New Roman" w:cs="Times New Roman" w:eastAsia="Times New Roman"/>
                <w:b/>
                <w:i w:val="0"/>
                <w:sz w:val="28"/>
                <w:u w:val="none"/>
              </w:rPr>
              <w:t>Рөлі</w:t>
            </w:r>
          </w:p>
        </w:tc>
        <w:tc>
          <w:tcPr>
            <w:tcW w:type="dxa" w:w="2409"/>
          </w:tcPr>
          <w:p>
            <w:pPr>
              <w:spacing w:line="240" w:lineRule="auto"/>
              <w:ind w:firstLine="0"/>
            </w:pPr>
            <w:r/>
            <w:r>
              <w:rPr>
                <w:rFonts w:ascii="Times New Roman" w:hAnsi="Times New Roman" w:cs="Times New Roman" w:eastAsia="Times New Roman"/>
                <w:b/>
                <w:i w:val="0"/>
                <w:sz w:val="28"/>
                <w:u w:val="none"/>
              </w:rPr>
              <w:t>Табалдырық</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F1-score</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Табалдырықтан тәуелсіз ажыратымдылық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Квадраттық салмақталған каппа</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 дәрежелеуді қашықтығының квадратымен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Дәлдік</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теңгерімсіздікте көтеріңкі, өздігінен ешқашан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Класс-бойынша дәлдік және толықтық</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дәрежелер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Макро орташалар</w:t>
            </w:r>
          </w:p>
        </w:tc>
        <w:tc>
          <w:tcPr>
            <w:tcW w:type="dxa" w:w="2409"/>
          </w:tcPr>
          <w:p>
            <w:pPr>
              <w:spacing w:line="240" w:lineRule="auto"/>
              <w:ind w:firstLine="0"/>
            </w:pPr>
            <w:r/>
            <w:r>
              <w:rPr>
                <w:rFonts w:ascii="Times New Roman" w:hAnsi="Times New Roman" w:cs="Times New Roman" w:eastAsia="Times New Roman"/>
                <w:b w:val="0"/>
                <w:i w:val="0"/>
                <w:sz w:val="28"/>
                <w:u w:val="none"/>
              </w:rPr>
              <w:t>Алшақтықты көрсету үшін салмақталған орташалармен қатар беріледі</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Оқыту жиынындағы өлшемдер</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үйренуді диагностикалау үшін, алшақтық 15 тармақтан асқанда</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Скринингтік</w:t>
            </w:r>
          </w:p>
        </w:tc>
        <w:tc>
          <w:tcPr>
            <w:tcW w:type="dxa" w:w="2409"/>
          </w:tcPr>
          <w:p>
            <w:pPr>
              <w:spacing w:line="240" w:lineRule="auto"/>
              <w:ind w:firstLine="0"/>
            </w:pPr>
            <w:r/>
            <w:r>
              <w:rPr>
                <w:rFonts w:ascii="Times New Roman" w:hAnsi="Times New Roman" w:cs="Times New Roman" w:eastAsia="Times New Roman"/>
                <w:b w:val="0"/>
                <w:i w:val="0"/>
                <w:sz w:val="28"/>
                <w:u w:val="none"/>
              </w:rPr>
              <w:t>Жолдама табалдырығындағы сезімталдық, спецификалық, болжамдық мәндер</w:t>
            </w:r>
          </w:p>
        </w:tc>
        <w:tc>
          <w:tcPr>
            <w:tcW w:type="dxa" w:w="2409"/>
          </w:tcPr>
          <w:p>
            <w:pPr>
              <w:spacing w:line="240" w:lineRule="auto"/>
              <w:ind w:firstLine="0"/>
            </w:pPr>
            <w:r/>
            <w:r>
              <w:rPr>
                <w:rFonts w:ascii="Times New Roman" w:hAnsi="Times New Roman" w:cs="Times New Roman" w:eastAsia="Times New Roman"/>
                <w:b w:val="0"/>
                <w:i w:val="0"/>
                <w:sz w:val="28"/>
                <w:u w:val="none"/>
              </w:rPr>
              <w:t>Скрининг талдаулары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Күтілетін калибрлеу қатесі, Brier ұпайы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Домен ішіндегі өнімділіктің сақталған үлесі</w:t>
            </w:r>
          </w:p>
        </w:tc>
        <w:tc>
          <w:tcPr>
            <w:tcW w:type="dxa" w:w="2409"/>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табалдырықтан тәуелсіз ажыратымдылық өлшемі ретінде тұр.</w:t>
      </w:r>
    </w:p>
    <w:p>
      <w:pPr>
        <w:ind w:firstLine="709"/>
        <w:jc w:val="both"/>
      </w:pPr>
      <w:r>
        <w:rPr>
          <w:rFonts w:ascii="Times New Roman" w:hAnsi="Times New Roman" w:cs="Times New Roman" w:eastAsia="Times New Roman"/>
          <w:b w:val="0"/>
          <w:i w:val="0"/>
          <w:sz w:val="28"/>
          <w:u w:val="none"/>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pPr>
        <w:ind w:firstLine="709"/>
        <w:jc w:val="both"/>
      </w:pPr>
      <w:r>
        <w:rPr>
          <w:rFonts w:ascii="Times New Roman" w:hAnsi="Times New Roman" w:cs="Times New Roman" w:eastAsia="Times New Roman"/>
          <w:b w:val="0"/>
          <w:i w:val="0"/>
          <w:sz w:val="28"/>
          <w:u w:val="none"/>
        </w:rPr>
        <w:t>Табалдырықтар еркін алынбаған, бірақ сырттан әкелінген өнімділік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pPr>
        <w:ind w:firstLine="709"/>
        <w:jc w:val="both"/>
      </w:pPr>
      <w:r>
        <w:rPr>
          <w:rFonts w:ascii="Times New Roman" w:hAnsi="Times New Roman" w:cs="Times New Roman" w:eastAsia="Times New Roman"/>
          <w:b w:val="0"/>
          <w:i w:val="0"/>
          <w:sz w:val="28"/>
          <w:u w:val="none"/>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pPr>
        <w:ind w:firstLine="709"/>
        <w:jc w:val="both"/>
      </w:pPr>
      <w:r>
        <w:rPr>
          <w:rFonts w:ascii="Times New Roman" w:hAnsi="Times New Roman" w:cs="Times New Roman" w:eastAsia="Times New Roman"/>
          <w:b w:val="0"/>
          <w:i w:val="0"/>
          <w:sz w:val="28"/>
          <w:u w:val="none"/>
        </w:rPr>
        <w:t>Қосалқы өлшемдер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pPr>
        <w:ind w:firstLine="709"/>
        <w:jc w:val="both"/>
      </w:pPr>
      <w:r>
        <w:rPr>
          <w:rFonts w:ascii="Times New Roman" w:hAnsi="Times New Roman" w:cs="Times New Roman" w:eastAsia="Times New Roman"/>
          <w:b w:val="0"/>
          <w:i w:val="0"/>
          <w:sz w:val="28"/>
          <w:u w:val="none"/>
        </w:rPr>
        <w:t>Оларды негізгі өлшемдердің қасында беру конфигурацияның салмақталған жиынтық бойынша тиімді болып көрініп, азшылық дәрежеде сәтсіздікке ұшырауынан сақтандырады.</w:t>
      </w:r>
    </w:p>
    <w:p>
      <w:pPr>
        <w:ind w:firstLine="709"/>
        <w:jc w:val="both"/>
      </w:pPr>
      <w:r>
        <w:rPr>
          <w:rFonts w:ascii="Times New Roman" w:hAnsi="Times New Roman" w:cs="Times New Roman" w:eastAsia="Times New Roman"/>
          <w:b w:val="0"/>
          <w:i w:val="0"/>
          <w:sz w:val="28"/>
          <w:u w:val="none"/>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pPr>
        <w:ind w:firstLine="709"/>
        <w:jc w:val="both"/>
      </w:pPr>
      <w:r>
        <w:rPr>
          <w:rFonts w:ascii="Times New Roman" w:hAnsi="Times New Roman" w:cs="Times New Roman" w:eastAsia="Times New Roman"/>
          <w:b w:val="0"/>
          <w:i w:val="0"/>
          <w:sz w:val="28"/>
          <w:u w:val="none"/>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pPr>
        <w:ind w:firstLine="709"/>
        <w:jc w:val="both"/>
      </w:pPr>
      <w:r>
        <w:rPr>
          <w:rFonts w:ascii="Times New Roman" w:hAnsi="Times New Roman" w:cs="Times New Roman" w:eastAsia="Times New Roman"/>
          <w:b w:val="0"/>
          <w:i w:val="0"/>
          <w:sz w:val="28"/>
          <w:u w:val="none"/>
        </w:rPr>
        <w:t>Бұл өлшемдер орталық тұжырым деңгейінде оқшау әрекет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pPr>
        <w:ind w:firstLine="709"/>
        <w:jc w:val="both"/>
      </w:pPr>
      <w:r>
        <w:rPr>
          <w:rFonts w:ascii="Times New Roman" w:hAnsi="Times New Roman" w:cs="Times New Roman" w:eastAsia="Times New Roman"/>
          <w:b w:val="0"/>
          <w:i w:val="0"/>
          <w:sz w:val="28"/>
          <w:u w:val="none"/>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pPr>
        <w:ind w:firstLine="709"/>
        <w:jc w:val="both"/>
      </w:pPr>
      <w:r>
        <w:rPr>
          <w:rFonts w:ascii="Times New Roman" w:hAnsi="Times New Roman" w:cs="Times New Roman" w:eastAsia="Times New Roman"/>
          <w:b w:val="0"/>
          <w:i w:val="0"/>
          <w:sz w:val="28"/>
          <w:u w:val="none"/>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олардың белгісіздігі қалай сандық өлшенетінін айқындайды.</w:t>
      </w:r>
    </w:p>
    <w:p>
      <w:pPr>
        <w:ind w:firstLine="709"/>
        <w:jc w:val="both"/>
      </w:pPr>
      <w:r>
        <w:rPr>
          <w:rFonts w:ascii="Times New Roman" w:hAnsi="Times New Roman" w:cs="Times New Roman" w:eastAsia="Times New Roman"/>
          <w:b w:val="0"/>
          <w:i w:val="0"/>
          <w:sz w:val="28"/>
          <w:u w:val="none"/>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тест бөліктерінің екеуінде де бола алмайды.</w:t>
      </w:r>
    </w:p>
    <w:p>
      <w:pPr>
        <w:ind w:firstLine="709"/>
        <w:jc w:val="both"/>
      </w:pPr>
      <w:r>
        <w:rPr>
          <w:rFonts w:ascii="Times New Roman" w:hAnsi="Times New Roman" w:cs="Times New Roman" w:eastAsia="Times New Roman"/>
          <w:b w:val="0"/>
          <w:i w:val="0"/>
          <w:sz w:val="28"/>
          <w:u w:val="none"/>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pPr>
        <w:ind w:firstLine="709"/>
        <w:jc w:val="both"/>
      </w:pPr>
      <w:r>
        <w:rPr>
          <w:rFonts w:ascii="Times New Roman" w:hAnsi="Times New Roman" w:cs="Times New Roman" w:eastAsia="Times New Roman"/>
          <w:b w:val="0"/>
          <w:i w:val="0"/>
          <w:sz w:val="28"/>
          <w:u w:val="none"/>
        </w:rPr>
        <w:t>Пациент деңгейінде топтастыру бұл жолды жабады әрі аугментацияның тек оқытуда қолданылуымен үйлеседі: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pPr>
        <w:ind w:firstLine="709"/>
        <w:jc w:val="both"/>
      </w:pPr>
      <w:r>
        <w:rPr>
          <w:rFonts w:ascii="Times New Roman" w:hAnsi="Times New Roman" w:cs="Times New Roman" w:eastAsia="Times New Roman"/>
          <w:b w:val="0"/>
          <w:i w:val="0"/>
          <w:sz w:val="28"/>
          <w:u w:val="none"/>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pPr>
        <w:ind w:firstLine="709"/>
        <w:jc w:val="both"/>
      </w:pPr>
      <w:r>
        <w:rPr>
          <w:rFonts w:ascii="Times New Roman" w:hAnsi="Times New Roman" w:cs="Times New Roman" w:eastAsia="Times New Roman"/>
          <w:b w:val="0"/>
          <w:i w:val="0"/>
          <w:sz w:val="28"/>
          <w:u w:val="none"/>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тұрақты ұсталады.</w:t>
      </w:r>
    </w:p>
    <w:p>
      <w:pPr>
        <w:ind w:firstLine="709"/>
        <w:jc w:val="both"/>
      </w:pPr>
      <w:r>
        <w:rPr>
          <w:rFonts w:ascii="Times New Roman" w:hAnsi="Times New Roman" w:cs="Times New Roman" w:eastAsia="Times New Roman"/>
          <w:b w:val="0"/>
          <w:i w:val="0"/>
          <w:sz w:val="28"/>
          <w:u w:val="none"/>
        </w:rPr>
        <w:t>Оларды бекіту прогонаралық детерминацияланбағандықты шатастырушы фактор ретінде жояды, сөйтіп конфигурациялар арасында өлшенген айырма тұқым вариациясына емес, конфигурацияға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pPr>
        <w:keepNext/>
        <w:spacing w:before="240" w:after="120"/>
        <w:jc w:val="left"/>
      </w:pPr>
      <w:r>
        <w:rPr>
          <w:rFonts w:ascii="Times New Roman" w:hAnsi="Times New Roman" w:cs="Times New Roman" w:eastAsia="Times New Roman"/>
          <w:b/>
          <w:i w:val="0"/>
          <w:sz w:val="28"/>
          <w:u w:val="none"/>
        </w:rPr>
        <w:t>2-бөлім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 алдын ала өңдеу дайындық емес, компонент болып табылатын екі кезеңді жүйе ретінде айқындады әрі екі кезеңді де бірдей қатаңдықпен жазып шықты.</w:t>
      </w:r>
    </w:p>
    <w:p>
      <w:pPr>
        <w:ind w:firstLine="709"/>
        <w:jc w:val="both"/>
      </w:pPr>
      <w:r>
        <w:rPr>
          <w:rFonts w:ascii="Times New Roman" w:hAnsi="Times New Roman" w:cs="Times New Roman" w:eastAsia="Times New Roman"/>
          <w:b w:val="0"/>
          <w:i w:val="0"/>
          <w:sz w:val="28"/>
          <w:u w:val="none"/>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pPr>
        <w:ind w:firstLine="709"/>
        <w:jc w:val="both"/>
      </w:pPr>
      <w:r>
        <w:rPr>
          <w:rFonts w:ascii="Times New Roman" w:hAnsi="Times New Roman" w:cs="Times New Roman" w:eastAsia="Times New Roman"/>
          <w:b w:val="0"/>
          <w:i w:val="0"/>
          <w:sz w:val="28"/>
          <w:u w:val="none"/>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параметрлері сырттан әкелінбей, валидациялануға қалдырылған.</w:t>
      </w:r>
    </w:p>
    <w:p>
      <w:pPr>
        <w:ind w:firstLine="709"/>
        <w:jc w:val="both"/>
      </w:pPr>
      <w:r>
        <w:rPr>
          <w:rFonts w:ascii="Times New Roman" w:hAnsi="Times New Roman" w:cs="Times New Roman" w:eastAsia="Times New Roman"/>
          <w:b w:val="0"/>
          <w:i w:val="0"/>
          <w:sz w:val="28"/>
          <w:u w:val="none"/>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pPr>
        <w:ind w:firstLine="709"/>
        <w:jc w:val="both"/>
      </w:pPr>
      <w:r>
        <w:rPr>
          <w:rFonts w:ascii="Times New Roman" w:hAnsi="Times New Roman" w:cs="Times New Roman" w:eastAsia="Times New Roman"/>
          <w:b w:val="0"/>
          <w:i w:val="0"/>
          <w:sz w:val="28"/>
          <w:u w:val="none"/>
        </w:rPr>
        <w:t>Жобаның бір салдары одан кейінгінің бәрі үшін міндетті. Тармақтар алдын ала өңдеумен қатар инициализациясымен де ерекшеленетіндіктен,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pPr>
        <w:ind w:firstLine="709"/>
        <w:jc w:val="both"/>
      </w:pPr>
      <w:r>
        <w:rPr>
          <w:rFonts w:ascii="Times New Roman" w:hAnsi="Times New Roman" w:cs="Times New Roman" w:eastAsia="Times New Roman"/>
          <w:b w:val="0"/>
          <w:i w:val="0"/>
          <w:sz w:val="28"/>
          <w:u w:val="none"/>
        </w:rPr>
        <w:t>Бағалау тиімділікті жалғыз саннан емес, өлшемдер иерархиясынан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pPr>
        <w:ind w:firstLine="709"/>
        <w:jc w:val="both"/>
      </w:pPr>
      <w:r>
        <w:rPr>
          <w:rFonts w:ascii="Times New Roman" w:hAnsi="Times New Roman" w:cs="Times New Roman" w:eastAsia="Times New Roman"/>
          <w:b w:val="0"/>
          <w:i w:val="0"/>
          <w:sz w:val="28"/>
          <w:u w:val="none"/>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pPr>
        <w:ind w:firstLine="709"/>
        <w:jc w:val="both"/>
      </w:pPr>
      <w:r>
        <w:rPr>
          <w:rFonts w:ascii="Times New Roman" w:hAnsi="Times New Roman" w:cs="Times New Roman" w:eastAsia="Times New Roman"/>
          <w:b w:val="0"/>
          <w:i w:val="0"/>
          <w:sz w:val="28"/>
          <w:u w:val="none"/>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pPr>
        <w:keepNext/>
        <w:pageBreakBefore/>
        <w:spacing w:before="240" w:after="120"/>
        <w:ind w:firstLine="709"/>
        <w:jc w:val="left"/>
      </w:pPr>
      <w:r>
        <w:rPr>
          <w:rFonts w:ascii="Times New Roman" w:hAnsi="Times New Roman" w:cs="Times New Roman" w:eastAsia="Times New Roman"/>
          <w:b/>
          <w:i w:val="0"/>
          <w:sz w:val="28"/>
          <w:u w:val="none"/>
        </w:rPr>
        <w:t>3 ЭКСПЕРИМЕНТ НӘТИЖЕЛЕРІ</w:t>
      </w:r>
    </w:p>
    <w:p>
      <w:pPr>
        <w:keepNext/>
        <w:spacing w:before="240" w:after="120"/>
        <w:ind w:firstLine="709"/>
        <w:jc w:val="left"/>
      </w:pPr>
      <w:r>
        <w:rPr>
          <w:rFonts w:ascii="Times New Roman" w:hAnsi="Times New Roman" w:cs="Times New Roman" w:eastAsia="Times New Roman"/>
          <w:b/>
          <w:i w:val="0"/>
          <w:sz w:val="28"/>
          <w:u w:val="none"/>
        </w:rPr>
        <w:t>3.1 Деректер жиынтықтары және эксперимент конфигурациясы</w:t>
      </w:r>
    </w:p>
    <w:p>
      <w:pPr>
        <w:ind w:firstLine="709"/>
        <w:jc w:val="both"/>
      </w:pPr>
      <w:r>
        <w:rPr>
          <w:rFonts w:ascii="Times New Roman" w:hAnsi="Times New Roman" w:cs="Times New Roman" w:eastAsia="Times New Roman"/>
          <w:b w:val="0"/>
          <w:i w:val="0"/>
          <w:sz w:val="28"/>
          <w:u w:val="none"/>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Мұнда ешбір эксперимент нәтижесі келтірілмейді.</w:t>
      </w:r>
    </w:p>
    <w:p>
      <w:pPr>
        <w:ind w:firstLine="709"/>
        <w:jc w:val="both"/>
      </w:pPr>
      <w:r>
        <w:rPr>
          <w:rFonts w:ascii="Times New Roman" w:hAnsi="Times New Roman" w:cs="Times New Roman" w:eastAsia="Times New Roman"/>
          <w:b w:val="0"/>
          <w:i w:val="0"/>
          <w:sz w:val="28"/>
          <w:u w:val="none"/>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pPr>
        <w:ind w:firstLine="709"/>
        <w:jc w:val="both"/>
      </w:pPr>
      <w:r>
        <w:rPr>
          <w:rFonts w:ascii="Times New Roman" w:hAnsi="Times New Roman" w:cs="Times New Roman" w:eastAsia="Times New Roman"/>
          <w:b w:val="0"/>
          <w:i w:val="0"/>
          <w:sz w:val="28"/>
          <w:u w:val="none"/>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pPr>
        <w:ind w:firstLine="709"/>
        <w:jc w:val="both"/>
      </w:pPr>
      <w:r>
        <w:rPr>
          <w:rFonts w:ascii="Times New Roman" w:hAnsi="Times New Roman" w:cs="Times New Roman" w:eastAsia="Times New Roman"/>
          <w:b w:val="0"/>
          <w:i w:val="0"/>
          <w:sz w:val="28"/>
          <w:u w:val="none"/>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pPr>
        <w:keepNext/>
        <w:spacing w:before="120"/>
        <w:ind w:firstLine="0"/>
        <w:jc w:val="left"/>
      </w:pPr>
      <w:r>
        <w:rPr>
          <w:rFonts w:ascii="Times New Roman" w:hAnsi="Times New Roman" w:cs="Times New Roman" w:eastAsia="Times New Roman"/>
          <w:b/>
          <w:i w:val="0"/>
          <w:sz w:val="28"/>
          <w:u w:val="none"/>
        </w:rPr>
        <w:t>Кесте 3.1 – Эксперименттік корпустардың функционалдық топтастырылуы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Корпус</w:t>
            </w:r>
          </w:p>
        </w:tc>
        <w:tc>
          <w:tcPr>
            <w:tcW w:type="dxa" w:w="1606"/>
          </w:tcPr>
          <w:p>
            <w:pPr>
              <w:spacing w:line="240" w:lineRule="auto"/>
              <w:ind w:firstLine="0"/>
            </w:pPr>
            <w:r/>
            <w:r>
              <w:rPr>
                <w:rFonts w:ascii="Times New Roman" w:hAnsi="Times New Roman" w:cs="Times New Roman" w:eastAsia="Times New Roman"/>
                <w:b/>
                <w:i w:val="0"/>
                <w:sz w:val="28"/>
                <w:u w:val="none"/>
              </w:rPr>
              <w:t>Топ</w:t>
            </w:r>
          </w:p>
        </w:tc>
        <w:tc>
          <w:tcPr>
            <w:tcW w:type="dxa" w:w="1606"/>
          </w:tcPr>
          <w:p>
            <w:pPr>
              <w:spacing w:line="240" w:lineRule="auto"/>
              <w:ind w:firstLine="0"/>
            </w:pPr>
            <w:r/>
            <w:r>
              <w:rPr>
                <w:rFonts w:ascii="Times New Roman" w:hAnsi="Times New Roman" w:cs="Times New Roman" w:eastAsia="Times New Roman"/>
                <w:b/>
                <w:i w:val="0"/>
                <w:sz w:val="28"/>
                <w:u w:val="none"/>
              </w:rPr>
              <w:t>Рөлі</w:t>
            </w:r>
          </w:p>
        </w:tc>
        <w:tc>
          <w:tcPr>
            <w:tcW w:type="dxa" w:w="1606"/>
          </w:tcPr>
          <w:p>
            <w:pPr>
              <w:spacing w:line="240" w:lineRule="auto"/>
              <w:ind w:firstLine="0"/>
            </w:pPr>
            <w:r/>
            <w:r>
              <w:rPr>
                <w:rFonts w:ascii="Times New Roman" w:hAnsi="Times New Roman" w:cs="Times New Roman" w:eastAsia="Times New Roman"/>
                <w:b/>
                <w:i w:val="0"/>
                <w:sz w:val="28"/>
                <w:u w:val="none"/>
              </w:rPr>
              <w:t>Көлемі</w:t>
            </w:r>
          </w:p>
        </w:tc>
        <w:tc>
          <w:tcPr>
            <w:tcW w:type="dxa" w:w="1606"/>
          </w:tcPr>
          <w:p>
            <w:pPr>
              <w:spacing w:line="240" w:lineRule="auto"/>
              <w:ind w:firstLine="0"/>
            </w:pPr>
            <w:r/>
            <w:r>
              <w:rPr>
                <w:rFonts w:ascii="Times New Roman" w:hAnsi="Times New Roman" w:cs="Times New Roman" w:eastAsia="Times New Roman"/>
                <w:b/>
                <w:i w:val="0"/>
                <w:sz w:val="28"/>
                <w:u w:val="none"/>
              </w:rPr>
              <w:t>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Камера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Оқыту</w:t>
            </w:r>
          </w:p>
        </w:tc>
        <w:tc>
          <w:tcPr>
            <w:tcW w:type="dxa" w:w="1606"/>
          </w:tcPr>
          <w:p>
            <w:pPr>
              <w:spacing w:line="240" w:lineRule="auto"/>
              <w:ind w:firstLine="0"/>
            </w:pPr>
            <w:r/>
            <w:r>
              <w:rPr>
                <w:rFonts w:ascii="Times New Roman" w:hAnsi="Times New Roman" w:cs="Times New Roman" w:eastAsia="Times New Roman"/>
                <w:b w:val="0"/>
                <w:i w:val="0"/>
                <w:sz w:val="28"/>
                <w:u w:val="none"/>
              </w:rPr>
              <w:t>Баптау және корпус ішіндегі бағалау</w:t>
            </w:r>
          </w:p>
        </w:tc>
        <w:tc>
          <w:tcPr>
            <w:tcW w:type="dxa" w:w="1606"/>
          </w:tcPr>
          <w:p>
            <w:pPr>
              <w:spacing w:line="240" w:lineRule="auto"/>
              <w:ind w:firstLine="0"/>
            </w:pPr>
            <w:r/>
            <w:r>
              <w:rPr>
                <w:rFonts w:ascii="Times New Roman" w:hAnsi="Times New Roman" w:cs="Times New Roman" w:eastAsia="Times New Roman"/>
                <w:b w:val="0"/>
                <w:i w:val="0"/>
                <w:sz w:val="28"/>
                <w:u w:val="none"/>
              </w:rPr>
              <w:t>~35 126</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Аралас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өнімділік</w:t>
            </w:r>
          </w:p>
        </w:tc>
        <w:tc>
          <w:tcPr>
            <w:tcW w:type="dxa" w:w="1606"/>
          </w:tcPr>
          <w:p>
            <w:pPr>
              <w:spacing w:line="240" w:lineRule="auto"/>
              <w:ind w:firstLine="0"/>
            </w:pPr>
            <w:r/>
            <w:r>
              <w:rPr>
                <w:rFonts w:ascii="Times New Roman" w:hAnsi="Times New Roman" w:cs="Times New Roman" w:eastAsia="Times New Roman"/>
                <w:b w:val="0"/>
                <w:i w:val="0"/>
                <w:sz w:val="28"/>
                <w:u w:val="none"/>
              </w:rPr>
              <w:t>~1 748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оған қоса дәреже</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Назар үйлесімі, сыртқы өнімділік, шағын іріктемеде оқыту</w:t>
            </w:r>
          </w:p>
        </w:tc>
        <w:tc>
          <w:tcPr>
            <w:tcW w:type="dxa" w:w="1606"/>
          </w:tcPr>
          <w:p>
            <w:pPr>
              <w:spacing w:line="240" w:lineRule="auto"/>
              <w:ind w:firstLine="0"/>
            </w:pPr>
            <w:r/>
            <w:r>
              <w:rPr>
                <w:rFonts w:ascii="Times New Roman" w:hAnsi="Times New Roman" w:cs="Times New Roman" w:eastAsia="Times New Roman"/>
                <w:b w:val="0"/>
                <w:i w:val="0"/>
                <w:sz w:val="28"/>
                <w:u w:val="none"/>
              </w:rPr>
              <w:t>516 (81 аннотацияланған)</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 оған қоса зақымдану маскалары</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Клиникалық (қазақстандық)</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Бөлек ұсталған тест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Ведомстволық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~13 673</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~5 000 пациент</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~3 200</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pPr>
        <w:ind w:firstLine="709"/>
        <w:jc w:val="both"/>
      </w:pPr>
      <w:r>
        <w:rPr>
          <w:rFonts w:ascii="Times New Roman" w:hAnsi="Times New Roman" w:cs="Times New Roman" w:eastAsia="Times New Roman"/>
          <w:b w:val="0"/>
          <w:i w:val="0"/>
          <w:sz w:val="28"/>
          <w:u w:val="none"/>
        </w:rPr>
        <w:t>Messidor-2-ні Decenciere т.б. [99], ал құрылғылық корпустарды өзгелермен қатар Liu т.б. [19] құжаттайды. IDRiD-ті Porwal т.б.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pPr>
        <w:keepNext/>
        <w:spacing w:before="120"/>
        <w:ind w:firstLine="0"/>
        <w:jc w:val="center"/>
      </w:pPr>
      <w:r>
        <w:drawing>
          <wp:inline xmlns:a="http://schemas.openxmlformats.org/drawingml/2006/main" xmlns:pic="http://schemas.openxmlformats.org/drawingml/2006/picture">
            <wp:extent cx="2763494" cy="3419290"/>
            <wp:docPr id="10" name="Picture 10"/>
            <wp:cNvGraphicFramePr>
              <a:graphicFrameLocks noChangeAspect="1"/>
            </wp:cNvGraphicFramePr>
            <a:graphic>
              <a:graphicData uri="http://schemas.openxmlformats.org/drawingml/2006/picture">
                <pic:pic>
                  <pic:nvPicPr>
                    <pic:cNvPr id="0" name="fig4_2_dataset_grade_matrix_9ce3471b0d0e.jpg"/>
                    <pic:cNvPicPr/>
                  </pic:nvPicPr>
                  <pic:blipFill>
                    <a:blip r:embed="rId18"/>
                    <a:stretch>
                      <a:fillRect/>
                    </a:stretch>
                  </pic:blipFill>
                  <pic:spPr>
                    <a:xfrm>
                      <a:off x="0" y="0"/>
                      <a:ext cx="2763494" cy="341929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Корпустар дәрежелері бойынша</w:t>
      </w:r>
    </w:p>
    <w:p>
      <w:pPr>
        <w:ind w:firstLine="709"/>
        <w:jc w:val="both"/>
      </w:pPr>
      <w:r>
        <w:rPr>
          <w:rFonts w:ascii="Times New Roman" w:hAnsi="Times New Roman" w:cs="Times New Roman" w:eastAsia="Times New Roman"/>
          <w:b w:val="0"/>
          <w:i w:val="0"/>
          <w:sz w:val="28"/>
          <w:u w:val="none"/>
        </w:rPr>
        <w:t>Топтастыру бірде-бір корпус қамти алмайтын әртектілікті қамтиды.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pPr>
        <w:ind w:firstLine="709"/>
        <w:jc w:val="both"/>
      </w:pPr>
      <w:r>
        <w:rPr>
          <w:rFonts w:ascii="Times New Roman" w:hAnsi="Times New Roman" w:cs="Times New Roman" w:eastAsia="Times New Roman"/>
          <w:b w:val="0"/>
          <w:i w:val="0"/>
          <w:sz w:val="28"/>
          <w:u w:val="none"/>
        </w:rPr>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pPr>
        <w:ind w:firstLine="709"/>
        <w:jc w:val="both"/>
      </w:pPr>
      <w:r>
        <w:rPr>
          <w:rFonts w:ascii="Times New Roman" w:hAnsi="Times New Roman" w:cs="Times New Roman" w:eastAsia="Times New Roman"/>
          <w:b w:val="0"/>
          <w:i w:val="0"/>
          <w:sz w:val="28"/>
          <w:u w:val="none"/>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pPr>
        <w:keepNext/>
        <w:spacing w:before="120"/>
        <w:ind w:firstLine="0"/>
        <w:jc w:val="center"/>
      </w:pPr>
      <w:r>
        <w:drawing>
          <wp:inline xmlns:a="http://schemas.openxmlformats.org/drawingml/2006/main" xmlns:pic="http://schemas.openxmlformats.org/drawingml/2006/picture">
            <wp:extent cx="4560000" cy="3420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4560000" cy="342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EyePACS класс үлестірімі, DR 0-ден 4-ке дейінгі дәрежелері бойынша</w:t>
      </w:r>
    </w:p>
    <w:p>
      <w:pPr>
        <w:ind w:firstLine="709"/>
        <w:jc w:val="both"/>
      </w:pPr>
      <w:r>
        <w:rPr>
          <w:rFonts w:ascii="Times New Roman" w:hAnsi="Times New Roman" w:cs="Times New Roman" w:eastAsia="Times New Roman"/>
          <w:b w:val="0"/>
          <w:i w:val="0"/>
          <w:sz w:val="28"/>
          <w:u w:val="none"/>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Тиісінше,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қаттырақ жазалайды.</w:t>
      </w:r>
    </w:p>
    <w:p>
      <w:pPr>
        <w:ind w:firstLine="709"/>
        <w:jc w:val="both"/>
      </w:pPr>
      <w:r>
        <w:rPr>
          <w:rFonts w:ascii="Times New Roman" w:hAnsi="Times New Roman" w:cs="Times New Roman" w:eastAsia="Times New Roman"/>
          <w:b w:val="0"/>
          <w:i w:val="0"/>
          <w:sz w:val="28"/>
          <w:u w:val="none"/>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мысалдардың тиімді алуандығын арттырады.</w:t>
      </w:r>
    </w:p>
    <w:p>
      <w:pPr>
        <w:ind w:firstLine="709"/>
        <w:jc w:val="both"/>
      </w:pPr>
      <w:r>
        <w:rPr>
          <w:rFonts w:ascii="Times New Roman" w:hAnsi="Times New Roman" w:cs="Times New Roman" w:eastAsia="Times New Roman"/>
          <w:b w:val="0"/>
          <w:i w:val="0"/>
          <w:sz w:val="28"/>
          <w:u w:val="none"/>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құжатталады.</w:t>
      </w:r>
    </w:p>
    <w:p>
      <w:pPr>
        <w:ind w:firstLine="709"/>
        <w:jc w:val="both"/>
      </w:pPr>
      <w:r>
        <w:rPr>
          <w:rFonts w:ascii="Times New Roman" w:hAnsi="Times New Roman" w:cs="Times New Roman" w:eastAsia="Times New Roman"/>
          <w:b w:val="0"/>
          <w:i w:val="0"/>
          <w:sz w:val="28"/>
          <w:u w:val="none"/>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pPr>
        <w:ind w:firstLine="709"/>
        <w:jc w:val="both"/>
      </w:pPr>
      <w:r>
        <w:rPr>
          <w:rFonts w:ascii="Times New Roman" w:hAnsi="Times New Roman" w:cs="Times New Roman" w:eastAsia="Times New Roman"/>
          <w:b w:val="0"/>
          <w:i w:val="0"/>
          <w:sz w:val="28"/>
          <w:u w:val="none"/>
        </w:rPr>
        <w:t>Бөлу біркелкі қолданылатын бір хаттамамен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pPr>
        <w:ind w:firstLine="709"/>
        <w:jc w:val="both"/>
      </w:pPr>
      <w:r>
        <w:rPr>
          <w:rFonts w:ascii="Times New Roman" w:hAnsi="Times New Roman" w:cs="Times New Roman" w:eastAsia="Times New Roman"/>
          <w:b w:val="0"/>
          <w:i w:val="0"/>
          <w:sz w:val="28"/>
          <w:u w:val="none"/>
        </w:rPr>
        <w:t>Дәреже бойынша стратификациялау класс үлестерін фолдтар арасында сақтайды, сөйтіп сирек ауыр дәрежелер біреуінде шоғырланбай, әр тест бөлігінде кездеседі. Хаттама аугментацияның тек оқытуда қолданылуымен үйлеседі: бірде-бір аугментацияланған кескін тест бөлігіне жетпейді.</w:t>
      </w:r>
    </w:p>
    <w:p>
      <w:pPr>
        <w:ind w:firstLine="709"/>
        <w:jc w:val="both"/>
      </w:pPr>
      <w:r>
        <w:rPr>
          <w:rFonts w:ascii="Times New Roman" w:hAnsi="Times New Roman" w:cs="Times New Roman" w:eastAsia="Times New Roman"/>
          <w:b w:val="0"/>
          <w:i w:val="0"/>
          <w:sz w:val="28"/>
          <w:u w:val="none"/>
        </w:rPr>
        <w:t>Клиникалық топты бір мұраланған шектеу шектейді. IDRiD дескрипторы класс үлестірімі туралы статистиканы жарияламағандықтан, ондағы стратификация сыртқы үлестірімдік тіректі пайдаланбай, берілген таңбалардан жүреді.</w:t>
      </w:r>
    </w:p>
    <w:p>
      <w:pPr>
        <w:ind w:firstLine="709"/>
        <w:jc w:val="both"/>
      </w:pPr>
      <w:r>
        <w:rPr>
          <w:rFonts w:ascii="Times New Roman" w:hAnsi="Times New Roman" w:cs="Times New Roman" w:eastAsia="Times New Roman"/>
          <w:b w:val="0"/>
          <w:i w:val="0"/>
          <w:sz w:val="28"/>
          <w:u w:val="none"/>
        </w:rPr>
        <w:t>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тасымалданбайды.</w:t>
      </w:r>
    </w:p>
    <w:p>
      <w:pPr>
        <w:ind w:firstLine="709"/>
        <w:jc w:val="both"/>
      </w:pPr>
      <w:r>
        <w:rPr>
          <w:rFonts w:ascii="Times New Roman" w:hAnsi="Times New Roman" w:cs="Times New Roman" w:eastAsia="Times New Roman"/>
          <w:b w:val="0"/>
          <w:i w:val="0"/>
          <w:sz w:val="28"/>
          <w:u w:val="none"/>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конфигурация 3.2-кестеде берілген.</w:t>
      </w:r>
    </w:p>
    <w:p>
      <w:pPr>
        <w:keepNext/>
        <w:spacing w:before="120"/>
        <w:ind w:firstLine="0"/>
        <w:jc w:val="left"/>
      </w:pPr>
      <w:r>
        <w:rPr>
          <w:rFonts w:ascii="Times New Roman" w:hAnsi="Times New Roman" w:cs="Times New Roman" w:eastAsia="Times New Roman"/>
          <w:b/>
          <w:i w:val="0"/>
          <w:sz w:val="28"/>
          <w:u w:val="none"/>
        </w:rPr>
        <w:t>Кесте 3.2 – Стандартталған оқыту конфигурациясы, әр экспериментке қолданылады</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оқу қарқыны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Ең көп эпоха</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шыдамдылығы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Шығын</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класс жиілігіне кері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Кіріс</w:t>
            </w:r>
          </w:p>
        </w:tc>
        <w:tc>
          <w:tcPr>
            <w:tcW w:type="dxa" w:w="4819"/>
          </w:tcPr>
          <w:p>
            <w:pPr>
              <w:spacing w:line="240" w:lineRule="auto"/>
              <w:ind w:firstLine="0"/>
            </w:pPr>
            <w:r/>
            <w:r>
              <w:rPr>
                <w:rFonts w:ascii="Times New Roman" w:hAnsi="Times New Roman" w:cs="Times New Roman" w:eastAsia="Times New Roman"/>
                <w:b w:val="0"/>
                <w:i w:val="0"/>
                <w:sz w:val="28"/>
                <w:u w:val="none"/>
              </w:rPr>
              <w:t>512 × 512, 3 арна (базалық) немесе 4 (интеграцияланған)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w:t>
            </w:r>
          </w:p>
        </w:tc>
        <w:tc>
          <w:tcPr>
            <w:tcW w:type="dxa" w:w="4819"/>
          </w:tcPr>
          <w:p>
            <w:pPr>
              <w:spacing w:line="240" w:lineRule="auto"/>
              <w:ind w:firstLine="0"/>
            </w:pPr>
            <w:r/>
            <w:r>
              <w:rPr>
                <w:rFonts w:ascii="Times New Roman" w:hAnsi="Times New Roman" w:cs="Times New Roman" w:eastAsia="Times New Roman"/>
                <w:b w:val="0"/>
                <w:i w:val="0"/>
                <w:sz w:val="28"/>
                <w:u w:val="none"/>
              </w:rPr>
              <w:t>ResNet-50 – иә; EfficientNet – жоқ, fp16 асып кетуіне байланысты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Кросс-валидация</w:t>
            </w:r>
          </w:p>
        </w:tc>
        <w:tc>
          <w:tcPr>
            <w:tcW w:type="dxa" w:w="4819"/>
          </w:tcPr>
          <w:p>
            <w:pPr>
              <w:spacing w:line="240" w:lineRule="auto"/>
              <w:ind w:firstLine="0"/>
            </w:pPr>
            <w:r/>
            <w:r>
              <w:rPr>
                <w:rFonts w:ascii="Times New Roman" w:hAnsi="Times New Roman" w:cs="Times New Roman" w:eastAsia="Times New Roman"/>
                <w:b w:val="0"/>
                <w:i w:val="0"/>
                <w:sz w:val="28"/>
                <w:u w:val="none"/>
              </w:rPr>
              <w:t>5 фолд, пациент деңгейінде стратификацияланған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Тұқым</w:t>
            </w:r>
          </w:p>
        </w:tc>
        <w:tc>
          <w:tcPr>
            <w:tcW w:type="dxa" w:w="4819"/>
          </w:tcPr>
          <w:p>
            <w:pPr>
              <w:spacing w:line="240" w:lineRule="auto"/>
              <w:ind w:firstLine="0"/>
            </w:pPr>
            <w:r/>
            <w:r>
              <w:rPr>
                <w:rFonts w:ascii="Times New Roman" w:hAnsi="Times New Roman" w:cs="Times New Roman" w:eastAsia="Times New Roman"/>
                <w:b w:val="0"/>
                <w:i w:val="0"/>
                <w:sz w:val="28"/>
                <w:u w:val="none"/>
              </w:rPr>
              <w:t>42, детерминацияланған</w:t>
            </w:r>
          </w:p>
        </w:tc>
      </w:tr>
    </w:tbl>
    <w:p/>
    <w:p>
      <w:pPr>
        <w:ind w:firstLine="709"/>
        <w:jc w:val="both"/>
      </w:pPr>
      <w:r>
        <w:rPr>
          <w:rFonts w:ascii="Times New Roman" w:hAnsi="Times New Roman" w:cs="Times New Roman" w:eastAsia="Times New Roman"/>
          <w:b w:val="0"/>
          <w:i w:val="0"/>
          <w:sz w:val="28"/>
          <w:u w:val="none"/>
        </w:rPr>
        <w:t>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pPr>
        <w:ind w:firstLine="709"/>
        <w:jc w:val="both"/>
      </w:pPr>
      <w:r>
        <w:rPr>
          <w:rFonts w:ascii="Times New Roman" w:hAnsi="Times New Roman" w:cs="Times New Roman" w:eastAsia="Times New Roman"/>
          <w:b w:val="0"/>
          <w:i w:val="0"/>
          <w:sz w:val="28"/>
          <w:u w:val="none"/>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pPr>
        <w:ind w:firstLine="709"/>
        <w:jc w:val="both"/>
      </w:pPr>
      <w:r>
        <w:rPr>
          <w:rFonts w:ascii="Times New Roman" w:hAnsi="Times New Roman" w:cs="Times New Roman" w:eastAsia="Times New Roman"/>
          <w:b w:val="0"/>
          <w:i w:val="0"/>
          <w:sz w:val="28"/>
          <w:u w:val="none"/>
        </w:rPr>
        <w:t>Мұның беретінін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pPr>
        <w:keepNext/>
        <w:spacing w:before="240" w:after="120"/>
        <w:ind w:firstLine="709"/>
        <w:jc w:val="left"/>
      </w:pPr>
      <w:r>
        <w:rPr>
          <w:rFonts w:ascii="Times New Roman" w:hAnsi="Times New Roman" w:cs="Times New Roman" w:eastAsia="Times New Roman"/>
          <w:b/>
          <w:i w:val="0"/>
          <w:sz w:val="28"/>
          <w:u w:val="none"/>
        </w:rPr>
        <w:t>3.2 Конвейердің дәлдікке әсері</w:t>
      </w:r>
    </w:p>
    <w:p>
      <w:pPr>
        <w:ind w:firstLine="709"/>
        <w:jc w:val="both"/>
      </w:pPr>
      <w:r>
        <w:rPr>
          <w:rFonts w:ascii="Times New Roman" w:hAnsi="Times New Roman" w:cs="Times New Roman" w:eastAsia="Times New Roman"/>
          <w:b w:val="0"/>
          <w:i w:val="0"/>
          <w:sz w:val="28"/>
          <w:u w:val="none"/>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pPr>
        <w:ind w:firstLine="709"/>
        <w:jc w:val="both"/>
      </w:pPr>
      <w:r>
        <w:rPr>
          <w:rFonts w:ascii="Times New Roman" w:hAnsi="Times New Roman" w:cs="Times New Roman" w:eastAsia="Times New Roman"/>
          <w:b w:val="0"/>
          <w:i w:val="0"/>
          <w:sz w:val="28"/>
          <w:u w:val="none"/>
        </w:rPr>
        <w:t>Екінші фактор – backbone, ол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соңғысы кандидаттың бұрынғы жұмысынан [2, 4] келеді, әрі бірде-бірі осы міндет үшін оңтайлы деп бекітілмейді.</w:t>
      </w:r>
    </w:p>
    <w:p>
      <w:pPr>
        <w:keepNext/>
        <w:spacing w:before="120"/>
        <w:ind w:firstLine="0"/>
        <w:jc w:val="left"/>
      </w:pPr>
      <w:r>
        <w:rPr>
          <w:rFonts w:ascii="Times New Roman" w:hAnsi="Times New Roman" w:cs="Times New Roman" w:eastAsia="Times New Roman"/>
          <w:b/>
          <w:i w:val="0"/>
          <w:sz w:val="28"/>
          <w:u w:val="none"/>
        </w:rPr>
        <w:t>Кесте 3.3 – Бірінші эксперименттің факторлық құрылымы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Ұяшық</w:t>
            </w:r>
          </w:p>
        </w:tc>
        <w:tc>
          <w:tcPr>
            <w:tcW w:type="dxa" w:w="1928"/>
          </w:tcPr>
          <w:p>
            <w:pPr>
              <w:spacing w:line="240" w:lineRule="auto"/>
              <w:ind w:firstLine="0"/>
            </w:pPr>
            <w:r/>
            <w:r>
              <w:rPr>
                <w:rFonts w:ascii="Times New Roman" w:hAnsi="Times New Roman" w:cs="Times New Roman" w:eastAsia="Times New Roman"/>
                <w:b/>
                <w:i w:val="0"/>
                <w:sz w:val="28"/>
                <w:u w:val="none"/>
              </w:rPr>
              <w:t>Алдын ала өңдеу тармағы</w:t>
            </w:r>
          </w:p>
        </w:tc>
        <w:tc>
          <w:tcPr>
            <w:tcW w:type="dxa" w:w="1928"/>
          </w:tcPr>
          <w:p>
            <w:pPr>
              <w:spacing w:line="240" w:lineRule="auto"/>
              <w:ind w:firstLine="0"/>
            </w:pPr>
            <w:r/>
            <w:r>
              <w:rPr>
                <w:rFonts w:ascii="Times New Roman" w:hAnsi="Times New Roman" w:cs="Times New Roman" w:eastAsia="Times New Roman"/>
                <w:b/>
                <w:i w:val="0"/>
                <w:sz w:val="28"/>
                <w:u w:val="none"/>
              </w:rPr>
              <w:t>Кіріс</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Инициализация</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bl>
    <w:p/>
    <w:p>
      <w:pPr>
        <w:ind w:firstLine="709"/>
        <w:jc w:val="both"/>
      </w:pPr>
      <w:r>
        <w:rPr>
          <w:rFonts w:ascii="Times New Roman" w:hAnsi="Times New Roman" w:cs="Times New Roman" w:eastAsia="Times New Roman"/>
          <w:b w:val="0"/>
          <w:i w:val="0"/>
          <w:sz w:val="28"/>
          <w:u w:val="none"/>
        </w:rPr>
        <w:t>Қарама-қарсылық іске асыруға емес, 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төмендегі нәтижелердің бірде-бірі жарияланған көрсеткішпен салыстыру емес.</w:t>
      </w:r>
    </w:p>
    <w:p>
      <w:pPr>
        <w:ind w:firstLine="709"/>
        <w:jc w:val="both"/>
      </w:pPr>
      <w:r>
        <w:rPr>
          <w:rFonts w:ascii="Times New Roman" w:hAnsi="Times New Roman" w:cs="Times New Roman" w:eastAsia="Times New Roman"/>
          <w:b w:val="0"/>
          <w:i w:val="0"/>
          <w:sz w:val="28"/>
          <w:u w:val="none"/>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pPr>
        <w:ind w:firstLine="709"/>
        <w:jc w:val="both"/>
      </w:pPr>
      <w:r>
        <w:rPr>
          <w:rFonts w:ascii="Times New Roman" w:hAnsi="Times New Roman" w:cs="Times New Roman" w:eastAsia="Times New Roman"/>
          <w:b w:val="0"/>
          <w:i w:val="0"/>
          <w:sz w:val="28"/>
          <w:u w:val="none"/>
        </w:rPr>
        <w:t>Бұл өлшем мыналардың үшеуін де бір мезгілде талап етеді: салмақталған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 байқаусыз жасауды жеңілдетеді.</w:t>
      </w:r>
    </w:p>
    <w:p>
      <w:pPr>
        <w:ind w:firstLine="709"/>
        <w:jc w:val="both"/>
      </w:pPr>
      <w:r>
        <w:rPr>
          <w:rFonts w:ascii="Times New Roman" w:hAnsi="Times New Roman" w:cs="Times New Roman" w:eastAsia="Times New Roman"/>
          <w:b w:val="0"/>
          <w:i w:val="0"/>
          <w:sz w:val="28"/>
          <w:u w:val="none"/>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болжанбай, өлшенеді.</w:t>
      </w:r>
    </w:p>
    <w:p>
      <w:pPr>
        <w:ind w:firstLine="709"/>
        <w:jc w:val="both"/>
      </w:pPr>
      <w:r>
        <w:rPr>
          <w:rFonts w:ascii="Times New Roman" w:hAnsi="Times New Roman" w:cs="Times New Roman" w:eastAsia="Times New Roman"/>
          <w:b w:val="0"/>
          <w:i w:val="0"/>
          <w:sz w:val="28"/>
          <w:u w:val="none"/>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Яғни, өзгертілетін айнымалы – алдын ала өңдеу тармағы мен инициализация көзінің жұбы, әрі мұнда өлшенген ешбір айырманы тек алдын ала өңдеуге телуге болмайды.</w:t>
      </w:r>
    </w:p>
    <w:p>
      <w:pPr>
        <w:ind w:firstLine="709"/>
        <w:jc w:val="both"/>
      </w:pPr>
      <w:r>
        <w:rPr>
          <w:rFonts w:ascii="Times New Roman" w:hAnsi="Times New Roman" w:cs="Times New Roman" w:eastAsia="Times New Roman"/>
          <w:b w:val="0"/>
          <w:i w:val="0"/>
          <w:sz w:val="28"/>
          <w:u w:val="none"/>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pPr>
        <w:ind w:firstLine="709"/>
        <w:jc w:val="both"/>
      </w:pPr>
      <w:r>
        <w:rPr>
          <w:rFonts w:ascii="Times New Roman" w:hAnsi="Times New Roman" w:cs="Times New Roman" w:eastAsia="Times New Roman"/>
          <w:b w:val="0"/>
          <w:i w:val="0"/>
          <w:sz w:val="28"/>
          <w:u w:val="none"/>
        </w:rPr>
        <w:t>Төрт ұяшықтың бәрі 35 126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pPr>
        <w:ind w:firstLine="709"/>
        <w:jc w:val="both"/>
      </w:pPr>
      <w:r>
        <w:rPr>
          <w:rFonts w:ascii="Times New Roman" w:hAnsi="Times New Roman" w:cs="Times New Roman" w:eastAsia="Times New Roman"/>
          <w:b w:val="0"/>
          <w:i w:val="0"/>
          <w:sz w:val="28"/>
          <w:u w:val="none"/>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pPr>
        <w:ind w:firstLine="709"/>
        <w:jc w:val="both"/>
      </w:pPr>
      <w:r>
        <w:rPr>
          <w:rFonts w:ascii="Times New Roman" w:hAnsi="Times New Roman" w:cs="Times New Roman" w:eastAsia="Times New Roman"/>
          <w:b w:val="0"/>
          <w:i w:val="0"/>
          <w:sz w:val="28"/>
          <w:u w:val="none"/>
        </w:rPr>
        <w:t>Интеграцияланған ұяшықтар өздерінің үздік валидациялық ұпайына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pPr>
        <w:ind w:firstLine="709"/>
        <w:jc w:val="both"/>
      </w:pPr>
      <w:r>
        <w:rPr>
          <w:rFonts w:ascii="Times New Roman" w:hAnsi="Times New Roman" w:cs="Times New Roman" w:eastAsia="Times New Roman"/>
          <w:b w:val="0"/>
          <w:i w:val="0"/>
          <w:sz w:val="28"/>
          <w:u w:val="none"/>
        </w:rPr>
        <w:t>Бұл бақылаулардың бірде-бірі жеке-дара шешім бермейді.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pPr>
        <w:ind w:firstLine="709"/>
        <w:jc w:val="both"/>
      </w:pPr>
      <w:r>
        <w:rPr>
          <w:rFonts w:ascii="Times New Roman" w:hAnsi="Times New Roman" w:cs="Times New Roman" w:eastAsia="Times New Roman"/>
          <w:b w:val="0"/>
          <w:i w:val="0"/>
          <w:sz w:val="28"/>
          <w:u w:val="none"/>
        </w:rPr>
        <w:t>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pPr>
        <w:ind w:firstLine="709"/>
        <w:jc w:val="both"/>
      </w:pPr>
      <w:r>
        <w:rPr>
          <w:rFonts w:ascii="Times New Roman" w:hAnsi="Times New Roman" w:cs="Times New Roman" w:eastAsia="Times New Roman"/>
          <w:b w:val="0"/>
          <w:i w:val="0"/>
          <w:sz w:val="28"/>
          <w:u w:val="none"/>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бейімделуге болмайды.</w:t>
      </w:r>
    </w:p>
    <w:p>
      <w:pPr>
        <w:ind w:firstLine="709"/>
        <w:jc w:val="both"/>
      </w:pPr>
      <w:r>
        <w:rPr>
          <w:rFonts w:ascii="Times New Roman" w:hAnsi="Times New Roman" w:cs="Times New Roman" w:eastAsia="Times New Roman"/>
          <w:b w:val="0"/>
          <w:i w:val="0"/>
          <w:sz w:val="28"/>
          <w:u w:val="none"/>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тікелей өлшенеді, ал кезеңдік телу 3.3-бөлімде жүргізіледі.</w:t>
      </w:r>
    </w:p>
    <w:p>
      <w:pPr>
        <w:ind w:firstLine="709"/>
        <w:jc w:val="both"/>
      </w:pPr>
      <w:r>
        <w:rPr>
          <w:rFonts w:ascii="Times New Roman" w:hAnsi="Times New Roman" w:cs="Times New Roman" w:eastAsia="Times New Roman"/>
          <w:b w:val="0"/>
          <w:i w:val="0"/>
          <w:sz w:val="28"/>
          <w:u w:val="none"/>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pPr>
        <w:keepNext/>
        <w:spacing w:before="120"/>
        <w:ind w:firstLine="0"/>
        <w:jc w:val="left"/>
      </w:pPr>
      <w:r>
        <w:rPr>
          <w:rFonts w:ascii="Times New Roman" w:hAnsi="Times New Roman" w:cs="Times New Roman" w:eastAsia="Times New Roman"/>
          <w:b/>
          <w:i w:val="0"/>
          <w:sz w:val="28"/>
          <w:u w:val="none"/>
        </w:rPr>
        <w:t>Кесте 3.4 – Ұяшық бойынша диагностикалық өлшемдер, EyePACS-те бес фолдты кросс-валидация, орташа ± стандартты ауытқу</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Каппа</w:t>
            </w:r>
          </w:p>
        </w:tc>
        <w:tc>
          <w:tcPr>
            <w:tcW w:type="dxa" w:w="1606"/>
          </w:tcPr>
          <w:p>
            <w:pPr>
              <w:spacing w:line="240" w:lineRule="auto"/>
              <w:ind w:firstLine="0"/>
            </w:pPr>
            <w:r/>
            <w:r>
              <w:rPr>
                <w:rFonts w:ascii="Times New Roman" w:hAnsi="Times New Roman" w:cs="Times New Roman" w:eastAsia="Times New Roman"/>
                <w:b/>
                <w:i w:val="0"/>
                <w:sz w:val="28"/>
                <w:u w:val="none"/>
              </w:rPr>
              <w:t>Дәлдік</w:t>
            </w:r>
          </w:p>
        </w:tc>
        <w:tc>
          <w:tcPr>
            <w:tcW w:type="dxa" w:w="1606"/>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Сонымен, алдын ала бекітілген өлшемнің әр құрамдасы екі backbone-да да қанағаттандырылады, ал бірінші гипотеза қолдау табады.</w:t>
      </w:r>
    </w:p>
    <w:p>
      <w:pPr>
        <w:ind w:firstLine="709"/>
        <w:jc w:val="both"/>
      </w:pPr>
      <w:r>
        <w:rPr>
          <w:rFonts w:ascii="Times New Roman" w:hAnsi="Times New Roman" w:cs="Times New Roman" w:eastAsia="Times New Roman"/>
          <w:b w:val="0"/>
          <w:i w:val="0"/>
          <w:sz w:val="28"/>
          <w:u w:val="none"/>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pPr>
        <w:ind w:firstLine="709"/>
        <w:jc w:val="both"/>
      </w:pPr>
      <w:r>
        <w:rPr>
          <w:rFonts w:ascii="Times New Roman" w:hAnsi="Times New Roman" w:cs="Times New Roman" w:eastAsia="Times New Roman"/>
          <w:b w:val="0"/>
          <w:i w:val="0"/>
          <w:sz w:val="28"/>
          <w:u w:val="none"/>
        </w:rPr>
        <w:t>Маңыздылық көптікке түзетуден кейін де сақталады. Жолдама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pPr>
        <w:ind w:firstLine="709"/>
        <w:jc w:val="both"/>
      </w:pPr>
      <w:r>
        <w:rPr>
          <w:rFonts w:ascii="Times New Roman" w:hAnsi="Times New Roman" w:cs="Times New Roman" w:eastAsia="Times New Roman"/>
          <w:b w:val="0"/>
          <w:i w:val="0"/>
          <w:sz w:val="28"/>
          <w:u w:val="none"/>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pPr>
        <w:ind w:firstLine="709"/>
        <w:jc w:val="both"/>
      </w:pPr>
      <w:r>
        <w:rPr>
          <w:rFonts w:ascii="Times New Roman" w:hAnsi="Times New Roman" w:cs="Times New Roman" w:eastAsia="Times New Roman"/>
          <w:b w:val="0"/>
          <w:i w:val="0"/>
          <w:sz w:val="28"/>
          <w:u w:val="none"/>
        </w:rPr>
        <w:t>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pPr>
        <w:keepNext/>
        <w:spacing w:before="120"/>
        <w:ind w:firstLine="0"/>
        <w:jc w:val="left"/>
      </w:pPr>
      <w:r>
        <w:rPr>
          <w:rFonts w:ascii="Times New Roman" w:hAnsi="Times New Roman" w:cs="Times New Roman" w:eastAsia="Times New Roman"/>
          <w:b/>
          <w:i w:val="0"/>
          <w:sz w:val="28"/>
          <w:u w:val="none"/>
        </w:rPr>
        <w:t>Кесте 3.5 – Ұяшық бойынша класс-бойынша F1-score, біріктірілген валидациялық фолдтар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тиімді</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Ретинопатия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Жеңіл</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Орташа</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Ауыр</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Пролиферативті</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Макро-F1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жеңілдетеді.</w:t>
      </w:r>
    </w:p>
    <w:p>
      <w:pPr>
        <w:ind w:firstLine="709"/>
        <w:jc w:val="both"/>
      </w:pPr>
      <w:r>
        <w:rPr>
          <w:rFonts w:ascii="Times New Roman" w:hAnsi="Times New Roman" w:cs="Times New Roman" w:eastAsia="Times New Roman"/>
          <w:b w:val="0"/>
          <w:i w:val="0"/>
          <w:sz w:val="28"/>
          <w:u w:val="none"/>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pPr>
        <w:ind w:firstLine="709"/>
        <w:jc w:val="both"/>
      </w:pPr>
      <w:r>
        <w:rPr>
          <w:rFonts w:ascii="Times New Roman" w:hAnsi="Times New Roman" w:cs="Times New Roman" w:eastAsia="Times New Roman"/>
          <w:b w:val="0"/>
          <w:i w:val="0"/>
          <w:sz w:val="28"/>
          <w:u w:val="none"/>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шамамен 1 890-ға дейін тарылады.</w:t>
      </w:r>
    </w:p>
    <w:p>
      <w:pPr>
        <w:ind w:firstLine="709"/>
        <w:jc w:val="both"/>
      </w:pPr>
      <w:r>
        <w:rPr>
          <w:rFonts w:ascii="Times New Roman" w:hAnsi="Times New Roman" w:cs="Times New Roman" w:eastAsia="Times New Roman"/>
          <w:b w:val="0"/>
          <w:i w:val="0"/>
          <w:sz w:val="28"/>
          <w:u w:val="none"/>
        </w:rPr>
        <w:t>Квадраттық салмақтау қате дәрежелеуді берілген және шынайы дәреже арасындағы қашықтықтың квадратымен жазалағандықтан,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4ba63622b7b5.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Екі тармақтағы шатасу құрылымы</w:t>
      </w:r>
    </w:p>
    <w:p>
      <w:pPr>
        <w:ind w:firstLine="709"/>
        <w:jc w:val="both"/>
      </w:pPr>
      <w:r>
        <w:rPr>
          <w:rFonts w:ascii="Times New Roman" w:hAnsi="Times New Roman" w:cs="Times New Roman" w:eastAsia="Times New Roman"/>
          <w:b w:val="0"/>
          <w:i w:val="0"/>
          <w:sz w:val="28"/>
          <w:u w:val="none"/>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pPr>
        <w:keepNext/>
        <w:spacing w:before="120"/>
        <w:ind w:firstLine="0"/>
        <w:jc w:val="left"/>
      </w:pPr>
      <w:r>
        <w:rPr>
          <w:rFonts w:ascii="Times New Roman" w:hAnsi="Times New Roman" w:cs="Times New Roman" w:eastAsia="Times New Roman"/>
          <w:b/>
          <w:i w:val="0"/>
          <w:sz w:val="28"/>
          <w:u w:val="none"/>
        </w:rPr>
        <w:t>Кесте 3.6 – Жолдама берілуге тиіс ауру табалдырығындағы өнімділік, біріктірілген валидациялық фолдтар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Оң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Теріс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Көруге қауіп 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pPr>
        <w:ind w:firstLine="709"/>
        <w:jc w:val="both"/>
      </w:pPr>
      <w:r>
        <w:rPr>
          <w:rFonts w:ascii="Times New Roman" w:hAnsi="Times New Roman" w:cs="Times New Roman" w:eastAsia="Times New Roman"/>
          <w:b w:val="0"/>
          <w:i w:val="0"/>
          <w:sz w:val="28"/>
          <w:u w:val="none"/>
        </w:rPr>
        <w:t>Осылайша, калибрлеудің жақсаруы табалдырық артефактісі емес, сезімталдық ұтысы да солай. Екі болжамдық мән де өсті: назардан тыс қалған ауру мен қажетсіз жолдамалар бір-біріне айырбасталмай, бірге азайды.</w:t>
      </w:r>
    </w:p>
    <w:p>
      <w:pPr>
        <w:ind w:firstLine="709"/>
        <w:jc w:val="both"/>
      </w:pPr>
      <w:r>
        <w:rPr>
          <w:rFonts w:ascii="Times New Roman" w:hAnsi="Times New Roman" w:cs="Times New Roman" w:eastAsia="Times New Roman"/>
          <w:b w:val="0"/>
          <w:i w:val="0"/>
          <w:sz w:val="28"/>
          <w:u w:val="none"/>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ерекшеленетіндіктен, 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pPr>
        <w:ind w:firstLine="709"/>
        <w:jc w:val="both"/>
      </w:pPr>
      <w:r>
        <w:rPr>
          <w:rFonts w:ascii="Times New Roman" w:hAnsi="Times New Roman" w:cs="Times New Roman" w:eastAsia="Times New Roman"/>
          <w:b w:val="0"/>
          <w:i w:val="0"/>
          <w:sz w:val="28"/>
          <w:u w:val="none"/>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pPr>
        <w:ind w:firstLine="709"/>
        <w:jc w:val="both"/>
      </w:pPr>
      <w:r>
        <w:rPr>
          <w:rFonts w:ascii="Times New Roman" w:hAnsi="Times New Roman" w:cs="Times New Roman" w:eastAsia="Times New Roman"/>
          <w:b w:val="0"/>
          <w:i w:val="0"/>
          <w:sz w:val="28"/>
          <w:u w:val="none"/>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pPr>
        <w:keepNext/>
        <w:spacing w:before="240" w:after="120"/>
        <w:ind w:firstLine="709"/>
        <w:jc w:val="left"/>
      </w:pPr>
      <w:r>
        <w:rPr>
          <w:rFonts w:ascii="Times New Roman" w:hAnsi="Times New Roman" w:cs="Times New Roman" w:eastAsia="Times New Roman"/>
          <w:b/>
          <w:i w:val="0"/>
          <w:sz w:val="28"/>
          <w:u w:val="none"/>
        </w:rPr>
        <w:t>3.3 Кезеңдік абляция және параметрлік сезімталдық</w:t>
      </w:r>
    </w:p>
    <w:p>
      <w:pPr>
        <w:ind w:firstLine="709"/>
        <w:jc w:val="both"/>
      </w:pPr>
      <w:r>
        <w:rPr>
          <w:rFonts w:ascii="Times New Roman" w:hAnsi="Times New Roman" w:cs="Times New Roman" w:eastAsia="Times New Roman"/>
          <w:b w:val="0"/>
          <w:i w:val="0"/>
          <w:sz w:val="28"/>
          <w:u w:val="none"/>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pPr>
        <w:ind w:firstLine="709"/>
        <w:jc w:val="both"/>
      </w:pPr>
      <w:r>
        <w:rPr>
          <w:rFonts w:ascii="Times New Roman" w:hAnsi="Times New Roman" w:cs="Times New Roman" w:eastAsia="Times New Roman"/>
          <w:b w:val="0"/>
          <w:i w:val="0"/>
          <w:sz w:val="28"/>
          <w:u w:val="none"/>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қолданылды.</w:t>
      </w:r>
    </w:p>
    <w:p>
      <w:pPr>
        <w:ind w:firstLine="709"/>
        <w:jc w:val="both"/>
      </w:pPr>
      <w:r>
        <w:rPr>
          <w:rFonts w:ascii="Times New Roman" w:hAnsi="Times New Roman" w:cs="Times New Roman" w:eastAsia="Times New Roman"/>
          <w:b w:val="0"/>
          <w:i w:val="0"/>
          <w:sz w:val="28"/>
          <w:u w:val="none"/>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pPr>
        <w:keepNext/>
        <w:spacing w:before="120"/>
        <w:ind w:firstLine="0"/>
        <w:jc w:val="left"/>
      </w:pPr>
      <w:r>
        <w:rPr>
          <w:rFonts w:ascii="Times New Roman" w:hAnsi="Times New Roman" w:cs="Times New Roman" w:eastAsia="Times New Roman"/>
          <w:b/>
          <w:i w:val="0"/>
          <w:sz w:val="28"/>
          <w:u w:val="none"/>
        </w:rPr>
        <w:t>Кесте 3.7 – EyePACS-тегі кумулятивті кезеңдік абляция, бес фолдты кросс-валидация, EfficientNet-B3, әр деңгейде бір инициализация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Деңгей</w:t>
            </w:r>
          </w:p>
        </w:tc>
        <w:tc>
          <w:tcPr>
            <w:tcW w:type="dxa" w:w="1205"/>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205"/>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Каппа</w:t>
            </w:r>
          </w:p>
        </w:tc>
        <w:tc>
          <w:tcPr>
            <w:tcW w:type="dxa" w:w="1205"/>
          </w:tcPr>
          <w:p>
            <w:pPr>
              <w:spacing w:line="240" w:lineRule="auto"/>
              <w:ind w:firstLine="0"/>
            </w:pPr>
            <w:r/>
            <w:r>
              <w:rPr>
                <w:rFonts w:ascii="Times New Roman" w:hAnsi="Times New Roman" w:cs="Times New Roman" w:eastAsia="Times New Roman"/>
                <w:b/>
                <w:i w:val="0"/>
                <w:sz w:val="28"/>
                <w:u w:val="none"/>
              </w:rPr>
              <w:t>Дәлдік</w:t>
            </w:r>
          </w:p>
        </w:tc>
        <w:tc>
          <w:tcPr>
            <w:tcW w:type="dxa" w:w="1205"/>
          </w:tcPr>
          <w:p>
            <w:pPr>
              <w:spacing w:line="240" w:lineRule="auto"/>
              <w:ind w:firstLine="0"/>
            </w:pPr>
            <w:r/>
            <w:r>
              <w:rPr>
                <w:rFonts w:ascii="Times New Roman" w:hAnsi="Times New Roman" w:cs="Times New Roman" w:eastAsia="Times New Roman"/>
                <w:b/>
                <w:i w:val="0"/>
                <w:sz w:val="28"/>
                <w:u w:val="none"/>
              </w:rPr>
              <w:t>Өсім</w:t>
            </w:r>
          </w:p>
        </w:tc>
        <w:tc>
          <w:tcPr>
            <w:tcW w:type="dxa" w:w="1205"/>
          </w:tcPr>
          <w:p>
            <w:pPr>
              <w:spacing w:line="240" w:lineRule="auto"/>
              <w:ind w:firstLine="0"/>
            </w:pPr>
            <w:r/>
            <w:r>
              <w:rPr>
                <w:rFonts w:ascii="Times New Roman" w:hAnsi="Times New Roman" w:cs="Times New Roman" w:eastAsia="Times New Roman"/>
                <w:b/>
                <w:i w:val="0"/>
                <w:sz w:val="28"/>
                <w:u w:val="none"/>
              </w:rPr>
              <w:t>Фолд шашырауының екі еселенгені</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Көру алаңын қию және маска</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pPr>
        <w:ind w:firstLine="709"/>
        <w:jc w:val="both"/>
      </w:pPr>
      <w:r>
        <w:rPr>
          <w:rFonts w:ascii="Times New Roman" w:hAnsi="Times New Roman" w:cs="Times New Roman" w:eastAsia="Times New Roman"/>
          <w:b w:val="0"/>
          <w:i w:val="0"/>
          <w:sz w:val="28"/>
          <w:u w:val="none"/>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pPr>
        <w:ind w:firstLine="709"/>
        <w:jc w:val="both"/>
      </w:pPr>
      <w:r>
        <w:rPr>
          <w:rFonts w:ascii="Times New Roman" w:hAnsi="Times New Roman" w:cs="Times New Roman" w:eastAsia="Times New Roman"/>
          <w:b w:val="0"/>
          <w:i w:val="0"/>
          <w:sz w:val="28"/>
          <w:u w:val="none"/>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pPr>
        <w:ind w:firstLine="709"/>
        <w:jc w:val="both"/>
      </w:pPr>
      <w:r>
        <w:rPr>
          <w:rFonts w:ascii="Times New Roman" w:hAnsi="Times New Roman" w:cs="Times New Roman" w:eastAsia="Times New Roman"/>
          <w:b w:val="0"/>
          <w:i w:val="0"/>
          <w:sz w:val="28"/>
          <w:u w:val="none"/>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pPr>
        <w:ind w:firstLine="709"/>
        <w:jc w:val="both"/>
      </w:pPr>
      <w:r>
        <w:rPr>
          <w:rFonts w:ascii="Times New Roman" w:hAnsi="Times New Roman" w:cs="Times New Roman" w:eastAsia="Times New Roman"/>
          <w:b w:val="0"/>
          <w:i w:val="0"/>
          <w:sz w:val="28"/>
          <w:u w:val="none"/>
        </w:rPr>
        <w:t>Әр кезең өзі енгізілген деңгейдегі фолдаралық шашыраудан көбірек үлес қосты – жетіден жеті рет: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pPr>
        <w:ind w:firstLine="709"/>
        <w:jc w:val="both"/>
      </w:pPr>
      <w:r>
        <w:rPr>
          <w:rFonts w:ascii="Times New Roman" w:hAnsi="Times New Roman" w:cs="Times New Roman" w:eastAsia="Times New Roman"/>
          <w:b w:val="0"/>
          <w:i w:val="0"/>
          <w:sz w:val="28"/>
          <w:u w:val="none"/>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pPr>
        <w:ind w:firstLine="709"/>
        <w:jc w:val="both"/>
      </w:pPr>
      <w:r>
        <w:rPr>
          <w:rFonts w:ascii="Times New Roman" w:hAnsi="Times New Roman" w:cs="Times New Roman" w:eastAsia="Times New Roman"/>
          <w:b w:val="0"/>
          <w:i w:val="0"/>
          <w:sz w:val="28"/>
          <w:u w:val="none"/>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pPr>
        <w:ind w:firstLine="709"/>
        <w:jc w:val="both"/>
      </w:pPr>
      <w:r>
        <w:rPr>
          <w:rFonts w:ascii="Times New Roman" w:hAnsi="Times New Roman" w:cs="Times New Roman" w:eastAsia="Times New Roman"/>
          <w:b w:val="0"/>
          <w:i w:val="0"/>
          <w:sz w:val="28"/>
          <w:u w:val="none"/>
        </w:rPr>
        <w:t>Абляцияны үш шектеу қоршайды. Кезең реті бекітілгендіктен,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қию мен маска өз деңгейінде бірлесіп үлес қосады.</w:t>
      </w:r>
    </w:p>
    <w:p>
      <w:pPr>
        <w:ind w:firstLine="709"/>
        <w:jc w:val="both"/>
      </w:pPr>
      <w:r>
        <w:rPr>
          <w:rFonts w:ascii="Times New Roman" w:hAnsi="Times New Roman" w:cs="Times New Roman" w:eastAsia="Times New Roman"/>
          <w:b w:val="0"/>
          <w:i w:val="0"/>
          <w:sz w:val="28"/>
          <w:u w:val="none"/>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pPr>
        <w:ind w:firstLine="709"/>
        <w:jc w:val="both"/>
      </w:pPr>
      <w:r>
        <w:rPr>
          <w:rFonts w:ascii="Times New Roman" w:hAnsi="Times New Roman" w:cs="Times New Roman" w:eastAsia="Times New Roman"/>
          <w:b w:val="0"/>
          <w:i w:val="0"/>
          <w:sz w:val="28"/>
          <w:u w:val="none"/>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pPr>
        <w:ind w:firstLine="709"/>
        <w:jc w:val="both"/>
      </w:pPr>
      <w:r>
        <w:rPr>
          <w:rFonts w:ascii="Times New Roman" w:hAnsi="Times New Roman" w:cs="Times New Roman" w:eastAsia="Times New Roman"/>
          <w:b w:val="0"/>
          <w:i w:val="0"/>
          <w:sz w:val="28"/>
          <w:u w:val="none"/>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pPr>
        <w:ind w:firstLine="709"/>
        <w:jc w:val="both"/>
      </w:pPr>
      <w:r>
        <w:rPr>
          <w:rFonts w:ascii="Times New Roman" w:hAnsi="Times New Roman" w:cs="Times New Roman" w:eastAsia="Times New Roman"/>
          <w:b w:val="0"/>
          <w:i w:val="0"/>
          <w:sz w:val="28"/>
          <w:u w:val="none"/>
        </w:rPr>
        <w:t>Жауап екі өлшем бойынша да монотонды өзгермейді.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pPr>
        <w:ind w:firstLine="709"/>
        <w:jc w:val="both"/>
      </w:pPr>
      <w:r>
        <w:rPr>
          <w:rFonts w:ascii="Times New Roman" w:hAnsi="Times New Roman" w:cs="Times New Roman" w:eastAsia="Times New Roman"/>
          <w:b w:val="0"/>
          <w:i w:val="0"/>
          <w:sz w:val="28"/>
          <w:u w:val="none"/>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pPr>
        <w:ind w:firstLine="709"/>
        <w:jc w:val="both"/>
      </w:pPr>
      <w:r>
        <w:rPr>
          <w:rFonts w:ascii="Times New Roman" w:hAnsi="Times New Roman" w:cs="Times New Roman" w:eastAsia="Times New Roman"/>
          <w:b w:val="0"/>
          <w:i w:val="0"/>
          <w:sz w:val="28"/>
          <w:u w:val="none"/>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pPr>
        <w:ind w:firstLine="709"/>
        <w:jc w:val="both"/>
      </w:pPr>
      <w:r>
        <w:rPr>
          <w:rFonts w:ascii="Times New Roman" w:hAnsi="Times New Roman" w:cs="Times New Roman" w:eastAsia="Times New Roman"/>
          <w:b w:val="0"/>
          <w:i w:val="0"/>
          <w:sz w:val="28"/>
          <w:u w:val="none"/>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pPr>
        <w:ind w:firstLine="709"/>
        <w:jc w:val="both"/>
      </w:pPr>
      <w:r>
        <w:rPr>
          <w:rFonts w:ascii="Times New Roman" w:hAnsi="Times New Roman" w:cs="Times New Roman" w:eastAsia="Times New Roman"/>
          <w:b w:val="0"/>
          <w:i w:val="0"/>
          <w:sz w:val="28"/>
          <w:u w:val="none"/>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pPr>
        <w:ind w:firstLine="709"/>
        <w:jc w:val="both"/>
      </w:pPr>
      <w:r>
        <w:rPr>
          <w:rFonts w:ascii="Times New Roman" w:hAnsi="Times New Roman" w:cs="Times New Roman" w:eastAsia="Times New Roman"/>
          <w:b w:val="0"/>
          <w:i w:val="0"/>
          <w:sz w:val="28"/>
          <w:u w:val="none"/>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pPr>
        <w:ind w:firstLine="709"/>
        <w:jc w:val="both"/>
      </w:pPr>
      <w:r>
        <w:rPr>
          <w:rFonts w:ascii="Times New Roman" w:hAnsi="Times New Roman" w:cs="Times New Roman" w:eastAsia="Times New Roman"/>
          <w:b w:val="0"/>
          <w:i w:val="0"/>
          <w:sz w:val="28"/>
          <w:u w:val="none"/>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pPr>
        <w:ind w:firstLine="709"/>
        <w:jc w:val="both"/>
      </w:pPr>
      <w:r>
        <w:rPr>
          <w:rFonts w:ascii="Times New Roman" w:hAnsi="Times New Roman" w:cs="Times New Roman" w:eastAsia="Times New Roman"/>
          <w:b w:val="0"/>
          <w:i w:val="0"/>
          <w:sz w:val="28"/>
          <w:u w:val="none"/>
        </w:rPr>
        <w:t>Шарлау 0.05-тен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pPr>
        <w:ind w:firstLine="709"/>
        <w:jc w:val="both"/>
      </w:pPr>
      <w:r>
        <w:rPr>
          <w:rFonts w:ascii="Times New Roman" w:hAnsi="Times New Roman" w:cs="Times New Roman" w:eastAsia="Times New Roman"/>
          <w:b w:val="0"/>
          <w:i w:val="0"/>
          <w:sz w:val="28"/>
          <w:u w:val="none"/>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pPr>
        <w:keepNext/>
        <w:spacing w:before="120"/>
        <w:ind w:firstLine="0"/>
        <w:jc w:val="left"/>
      </w:pPr>
      <w:r>
        <w:rPr>
          <w:rFonts w:ascii="Times New Roman" w:hAnsi="Times New Roman" w:cs="Times New Roman" w:eastAsia="Times New Roman"/>
          <w:b/>
          <w:i w:val="0"/>
          <w:sz w:val="28"/>
          <w:u w:val="none"/>
        </w:rPr>
        <w:t>Кесте 3.8 – Абляция деңгейі бойынша кескін сапасы өлшемдері, 100 кескін, 3.7-кестенің салмақталған F1 мәнімен бірге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606"/>
          </w:tcPr>
          <w:p>
            <w:pPr>
              <w:spacing w:line="240" w:lineRule="auto"/>
              <w:ind w:firstLine="0"/>
            </w:pPr>
            <w:r/>
            <w:r>
              <w:rPr>
                <w:rFonts w:ascii="Times New Roman" w:hAnsi="Times New Roman" w:cs="Times New Roman" w:eastAsia="Times New Roman"/>
                <w:b/>
                <w:i w:val="0"/>
                <w:sz w:val="28"/>
                <w:u w:val="none"/>
              </w:rPr>
              <w:t>Контраст-шу</w:t>
            </w:r>
          </w:p>
        </w:tc>
        <w:tc>
          <w:tcPr>
            <w:tcW w:type="dxa" w:w="1606"/>
          </w:tcPr>
          <w:p>
            <w:pPr>
              <w:spacing w:line="240" w:lineRule="auto"/>
              <w:ind w:firstLine="0"/>
            </w:pPr>
            <w:r/>
            <w:r>
              <w:rPr>
                <w:rFonts w:ascii="Times New Roman" w:hAnsi="Times New Roman" w:cs="Times New Roman" w:eastAsia="Times New Roman"/>
                <w:b/>
                <w:i w:val="0"/>
                <w:sz w:val="28"/>
                <w:u w:val="none"/>
              </w:rPr>
              <w:t>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Құрылымдық ұқсастық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Базалық</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Қию және маска</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pPr>
        <w:ind w:firstLine="709"/>
        <w:jc w:val="both"/>
      </w:pPr>
      <w:r>
        <w:rPr>
          <w:rFonts w:ascii="Times New Roman" w:hAnsi="Times New Roman" w:cs="Times New Roman" w:eastAsia="Times New Roman"/>
          <w:b w:val="0"/>
          <w:i w:val="0"/>
          <w:sz w:val="28"/>
          <w:u w:val="none"/>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pPr>
        <w:ind w:firstLine="709"/>
        <w:jc w:val="both"/>
      </w:pPr>
      <w:r>
        <w:rPr>
          <w:rFonts w:ascii="Times New Roman" w:hAnsi="Times New Roman" w:cs="Times New Roman" w:eastAsia="Times New Roman"/>
          <w:b w:val="0"/>
          <w:i w:val="0"/>
          <w:sz w:val="28"/>
          <w:u w:val="none"/>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pPr>
        <w:ind w:firstLine="709"/>
        <w:jc w:val="both"/>
      </w:pPr>
      <w:r>
        <w:rPr>
          <w:rFonts w:ascii="Times New Roman" w:hAnsi="Times New Roman" w:cs="Times New Roman" w:eastAsia="Times New Roman"/>
          <w:b w:val="0"/>
          <w:i w:val="0"/>
          <w:sz w:val="28"/>
          <w:u w:val="none"/>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pPr>
        <w:ind w:firstLine="709"/>
        <w:jc w:val="both"/>
      </w:pPr>
      <w:r>
        <w:rPr>
          <w:rFonts w:ascii="Times New Roman" w:hAnsi="Times New Roman" w:cs="Times New Roman" w:eastAsia="Times New Roman"/>
          <w:b w:val="0"/>
          <w:i w:val="0"/>
          <w:sz w:val="28"/>
          <w:u w:val="none"/>
        </w:rPr>
        <w:t>Өлшемдерді байқарлықтай жылжытатын екі деңгей – ең үлкен үлес қосушы екеуі. Сол себепті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pPr>
        <w:ind w:firstLine="709"/>
        <w:jc w:val="both"/>
      </w:pPr>
      <w:r>
        <w:rPr>
          <w:rFonts w:ascii="Times New Roman" w:hAnsi="Times New Roman" w:cs="Times New Roman" w:eastAsia="Times New Roman"/>
          <w:b w:val="0"/>
          <w:i w:val="0"/>
          <w:sz w:val="28"/>
          <w:u w:val="none"/>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Бірнеше шекара тіркеледі. Екі параметр де EyePACS-те таңдалғандықтан,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pPr>
        <w:ind w:firstLine="709"/>
        <w:jc w:val="both"/>
      </w:pPr>
      <w:r>
        <w:rPr>
          <w:rFonts w:ascii="Times New Roman" w:hAnsi="Times New Roman" w:cs="Times New Roman" w:eastAsia="Times New Roman"/>
          <w:b w:val="0"/>
          <w:i w:val="0"/>
          <w:sz w:val="28"/>
          <w:u w:val="none"/>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pPr>
        <w:keepNext/>
        <w:spacing w:before="240" w:after="120"/>
        <w:ind w:firstLine="709"/>
        <w:jc w:val="left"/>
      </w:pPr>
      <w:r>
        <w:rPr>
          <w:rFonts w:ascii="Times New Roman" w:hAnsi="Times New Roman" w:cs="Times New Roman" w:eastAsia="Times New Roman"/>
          <w:b/>
          <w:i w:val="0"/>
          <w:sz w:val="28"/>
          <w:u w:val="none"/>
        </w:rPr>
        <w:t>3.4 Белгілер кеңістігіндегі домен қашықтығы</w:t>
      </w:r>
    </w:p>
    <w:p>
      <w:pPr>
        <w:ind w:firstLine="709"/>
        <w:jc w:val="both"/>
      </w:pPr>
      <w:r>
        <w:rPr>
          <w:rFonts w:ascii="Times New Roman" w:hAnsi="Times New Roman" w:cs="Times New Roman" w:eastAsia="Times New Roman"/>
          <w:b w:val="0"/>
          <w:i w:val="0"/>
          <w:sz w:val="28"/>
          <w:u w:val="none"/>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pPr>
        <w:ind w:firstLine="709"/>
        <w:jc w:val="both"/>
      </w:pPr>
      <w:r>
        <w:rPr>
          <w:rFonts w:ascii="Times New Roman" w:hAnsi="Times New Roman" w:cs="Times New Roman" w:eastAsia="Times New Roman"/>
          <w:b w:val="0"/>
          <w:i w:val="0"/>
          <w:sz w:val="28"/>
          <w:u w:val="none"/>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pPr>
        <w:ind w:firstLine="709"/>
        <w:jc w:val="both"/>
      </w:pPr>
      <w:r>
        <w:rPr>
          <w:rFonts w:ascii="Times New Roman" w:hAnsi="Times New Roman" w:cs="Times New Roman" w:eastAsia="Times New Roman"/>
          <w:b w:val="0"/>
          <w:i w:val="0"/>
          <w:sz w:val="28"/>
          <w:u w:val="none"/>
        </w:rPr>
        <w:t>Қашықтық оқытуға жатпайтын үш топты да қамтитын алты нысаналы корпусқа қарсы өлшенді: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Екі өлшем есептелді әрі олардың салмағы әртүрлі.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pPr>
        <w:ind w:firstLine="709"/>
        <w:jc w:val="both"/>
      </w:pPr>
      <w:r>
        <w:rPr>
          <w:rFonts w:ascii="Times New Roman" w:hAnsi="Times New Roman" w:cs="Times New Roman" w:eastAsia="Times New Roman"/>
          <w:b w:val="0"/>
          <w:i w:val="0"/>
          <w:sz w:val="28"/>
          <w:u w:val="none"/>
        </w:rPr>
        <w:t>Бұл айырма тек рәсімдік емес. Түрлендіру корпустарды белгілер кеңістігінде ажыратып тұрған нәрсе фотометриялық емес, құрылымдық болса, 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pPr>
        <w:ind w:firstLine="709"/>
        <w:jc w:val="both"/>
      </w:pPr>
      <w:r>
        <w:rPr>
          <w:rFonts w:ascii="Times New Roman" w:hAnsi="Times New Roman" w:cs="Times New Roman" w:eastAsia="Times New Roman"/>
          <w:b w:val="0"/>
          <w:i w:val="0"/>
          <w:sz w:val="28"/>
          <w:u w:val="none"/>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корпус-бойынша тексеру жалаң бағыттық маңыздылыққа дейін қысқарады.</w:t>
      </w:r>
    </w:p>
    <w:p>
      <w:pPr>
        <w:ind w:firstLine="709"/>
        <w:jc w:val="both"/>
      </w:pPr>
      <w:r>
        <w:rPr>
          <w:rFonts w:ascii="Times New Roman" w:hAnsi="Times New Roman" w:cs="Times New Roman" w:eastAsia="Times New Roman"/>
          <w:b w:val="0"/>
          <w:i w:val="0"/>
          <w:sz w:val="28"/>
          <w:u w:val="none"/>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болғандықтан,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pPr>
        <w:ind w:firstLine="709"/>
        <w:jc w:val="both"/>
      </w:pPr>
      <w:r>
        <w:rPr>
          <w:rFonts w:ascii="Times New Roman" w:hAnsi="Times New Roman" w:cs="Times New Roman" w:eastAsia="Times New Roman"/>
          <w:b w:val="0"/>
          <w:i w:val="0"/>
          <w:sz w:val="28"/>
          <w:u w:val="none"/>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pPr>
        <w:ind w:firstLine="709"/>
        <w:jc w:val="both"/>
      </w:pPr>
      <w:r>
        <w:rPr>
          <w:rFonts w:ascii="Times New Roman" w:hAnsi="Times New Roman" w:cs="Times New Roman" w:eastAsia="Times New Roman"/>
          <w:b w:val="0"/>
          <w:i w:val="0"/>
          <w:sz w:val="28"/>
          <w:u w:val="none"/>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сол себепті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pPr>
        <w:keepNext/>
        <w:spacing w:before="120"/>
        <w:ind w:firstLine="0"/>
        <w:jc w:val="left"/>
      </w:pPr>
      <w:r>
        <w:rPr>
          <w:rFonts w:ascii="Times New Roman" w:hAnsi="Times New Roman" w:cs="Times New Roman" w:eastAsia="Times New Roman"/>
          <w:b/>
          <w:i w:val="0"/>
          <w:sz w:val="28"/>
          <w:u w:val="none"/>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c>
          <w:tcPr>
            <w:tcW w:type="dxa" w:w="1606"/>
          </w:tcPr>
          <w:p>
            <w:pPr>
              <w:spacing w:line="240" w:lineRule="auto"/>
              <w:ind w:firstLine="0"/>
            </w:pPr>
            <w:r/>
            <w:r>
              <w:rPr>
                <w:rFonts w:ascii="Times New Roman" w:hAnsi="Times New Roman" w:cs="Times New Roman" w:eastAsia="Times New Roman"/>
                <w:b/>
                <w:i w:val="0"/>
                <w:sz w:val="28"/>
                <w:u w:val="none"/>
              </w:rPr>
              <w:t>Гистограммалық азаю</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pPr>
        <w:ind w:firstLine="709"/>
        <w:jc w:val="both"/>
      </w:pPr>
      <w:r>
        <w:rPr>
          <w:rFonts w:ascii="Times New Roman" w:hAnsi="Times New Roman" w:cs="Times New Roman" w:eastAsia="Times New Roman"/>
          <w:b w:val="0"/>
          <w:i w:val="0"/>
          <w:sz w:val="28"/>
          <w:u w:val="none"/>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ереженің қарсы шығатын корпусқа деген төзімділігі ешқашан пайдаланылмады.</w:t>
      </w:r>
    </w:p>
    <w:p>
      <w:pPr>
        <w:ind w:firstLine="709"/>
        <w:jc w:val="both"/>
      </w:pPr>
      <w:r>
        <w:rPr>
          <w:rFonts w:ascii="Times New Roman" w:hAnsi="Times New Roman" w:cs="Times New Roman" w:eastAsia="Times New Roman"/>
          <w:b w:val="0"/>
          <w:i w:val="0"/>
          <w:sz w:val="28"/>
          <w:u w:val="none"/>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92b23c8870a.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Әр тармақтағы бастапқы корпустан қашықтық, алты нысаналы корпус</w:t>
      </w:r>
    </w:p>
    <w:p>
      <w:pPr>
        <w:ind w:firstLine="709"/>
        <w:jc w:val="both"/>
      </w:pPr>
      <w:r>
        <w:rPr>
          <w:rFonts w:ascii="Times New Roman" w:hAnsi="Times New Roman" w:cs="Times New Roman" w:eastAsia="Times New Roman"/>
          <w:b w:val="0"/>
          <w:i w:val="0"/>
          <w:sz w:val="28"/>
          <w:u w:val="none"/>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pPr>
        <w:ind w:firstLine="709"/>
        <w:jc w:val="both"/>
      </w:pPr>
      <w:r>
        <w:rPr>
          <w:rFonts w:ascii="Times New Roman" w:hAnsi="Times New Roman" w:cs="Times New Roman" w:eastAsia="Times New Roman"/>
          <w:b w:val="0"/>
          <w:i w:val="0"/>
          <w:sz w:val="28"/>
          <w:u w:val="none"/>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pPr>
        <w:ind w:firstLine="709"/>
        <w:jc w:val="both"/>
      </w:pPr>
      <w:r>
        <w:rPr>
          <w:rFonts w:ascii="Times New Roman" w:hAnsi="Times New Roman" w:cs="Times New Roman" w:eastAsia="Times New Roman"/>
          <w:b w:val="0"/>
          <w:i w:val="0"/>
          <w:sz w:val="28"/>
          <w:u w:val="none"/>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pPr>
        <w:ind w:firstLine="709"/>
        <w:jc w:val="both"/>
      </w:pPr>
      <w:r>
        <w:rPr>
          <w:rFonts w:ascii="Times New Roman" w:hAnsi="Times New Roman" w:cs="Times New Roman" w:eastAsia="Times New Roman"/>
          <w:b w:val="0"/>
          <w:i w:val="0"/>
          <w:sz w:val="28"/>
          <w:u w:val="none"/>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pPr>
        <w:ind w:firstLine="709"/>
        <w:jc w:val="both"/>
      </w:pPr>
      <w:r>
        <w:rPr>
          <w:rFonts w:ascii="Times New Roman" w:hAnsi="Times New Roman" w:cs="Times New Roman" w:eastAsia="Times New Roman"/>
          <w:b w:val="0"/>
          <w:i w:val="0"/>
          <w:sz w:val="28"/>
          <w:u w:val="none"/>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pPr>
        <w:ind w:firstLine="709"/>
        <w:jc w:val="both"/>
      </w:pPr>
      <w:r>
        <w:rPr>
          <w:rFonts w:ascii="Times New Roman" w:hAnsi="Times New Roman" w:cs="Times New Roman" w:eastAsia="Times New Roman"/>
          <w:b w:val="0"/>
          <w:i w:val="0"/>
          <w:sz w:val="28"/>
          <w:u w:val="none"/>
        </w:rPr>
        <w:t>Бөлімді екі шектеу жабады. Алшақтық статистикасының ядросы мен жолақ ені, әрі корпус бойынша іріктелген кескін саны жазбадан қалпына келтірілмейтіндіктен, келтірілмейді; олар аралық ендерінің қайта жаңғыртылымдығына қатысты, ешбір бағытқа не ажыратылуға емес.</w:t>
      </w:r>
    </w:p>
    <w:p>
      <w:pPr>
        <w:ind w:firstLine="709"/>
        <w:jc w:val="both"/>
      </w:pPr>
      <w:r>
        <w:rPr>
          <w:rFonts w:ascii="Times New Roman" w:hAnsi="Times New Roman" w:cs="Times New Roman" w:eastAsia="Times New Roman"/>
          <w:b w:val="0"/>
          <w:i w:val="0"/>
          <w:sz w:val="28"/>
          <w:u w:val="none"/>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pPr>
        <w:keepNext/>
        <w:spacing w:before="240" w:after="120"/>
        <w:ind w:firstLine="709"/>
        <w:jc w:val="left"/>
      </w:pPr>
      <w:r>
        <w:rPr>
          <w:rFonts w:ascii="Times New Roman" w:hAnsi="Times New Roman" w:cs="Times New Roman" w:eastAsia="Times New Roman"/>
          <w:b/>
          <w:i w:val="0"/>
          <w:sz w:val="28"/>
          <w:u w:val="none"/>
        </w:rPr>
        <w:t>3.5 Корпусаралық және сыртқы тасымалдау</w:t>
      </w:r>
    </w:p>
    <w:p>
      <w:pPr>
        <w:ind w:firstLine="709"/>
        <w:jc w:val="both"/>
      </w:pPr>
      <w:r>
        <w:rPr>
          <w:rFonts w:ascii="Times New Roman" w:hAnsi="Times New Roman" w:cs="Times New Roman" w:eastAsia="Times New Roman"/>
          <w:b w:val="0"/>
          <w:i w:val="0"/>
          <w:sz w:val="28"/>
          <w:u w:val="none"/>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pPr>
        <w:ind w:firstLine="709"/>
        <w:jc w:val="both"/>
      </w:pPr>
      <w:r>
        <w:rPr>
          <w:rFonts w:ascii="Times New Roman" w:hAnsi="Times New Roman" w:cs="Times New Roman" w:eastAsia="Times New Roman"/>
          <w:b w:val="0"/>
          <w:i w:val="0"/>
          <w:sz w:val="28"/>
          <w:u w:val="none"/>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ешбір нысаналы үлестірімнің қасиеті түрлендіруге кірген жоқ. Екі тармақ та бірдей шарттарда, EfficientNet-B3-те тасымалданды.</w:t>
      </w:r>
    </w:p>
    <w:p>
      <w:pPr>
        <w:ind w:firstLine="709"/>
        <w:jc w:val="both"/>
      </w:pPr>
      <w:r>
        <w:rPr>
          <w:rFonts w:ascii="Times New Roman" w:hAnsi="Times New Roman" w:cs="Times New Roman" w:eastAsia="Times New Roman"/>
          <w:b w:val="0"/>
          <w:i w:val="0"/>
          <w:sz w:val="28"/>
          <w:u w:val="none"/>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pPr>
        <w:keepNext/>
        <w:spacing w:before="120"/>
        <w:ind w:firstLine="0"/>
        <w:jc w:val="left"/>
      </w:pPr>
      <w:r>
        <w:rPr>
          <w:rFonts w:ascii="Times New Roman" w:hAnsi="Times New Roman" w:cs="Times New Roman" w:eastAsia="Times New Roman"/>
          <w:b/>
          <w:i w:val="0"/>
          <w:sz w:val="28"/>
          <w:u w:val="none"/>
        </w:rPr>
        <w:t>Кесте 3.10 – Нөлдік үйретумен сыртқы бағалау, EfficientNet-B3, домен ішіндегі тірек: базалық 0.7538, интеграцияланған 0.8193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1 744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1 200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pPr>
        <w:ind w:firstLine="709"/>
        <w:jc w:val="both"/>
      </w:pPr>
      <w:r>
        <w:rPr>
          <w:rFonts w:ascii="Times New Roman" w:hAnsi="Times New Roman" w:cs="Times New Roman" w:eastAsia="Times New Roman"/>
          <w:b w:val="0"/>
          <w:i w:val="0"/>
          <w:sz w:val="28"/>
          <w:u w:val="none"/>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себебі жоғарырақ бастаған тармақ жоғарырақ аяқтар еді, ал бұл орнықтылық туралы ештеңе айтпас еді.</w:t>
      </w:r>
    </w:p>
    <w:p>
      <w:pPr>
        <w:ind w:firstLine="709"/>
        <w:jc w:val="both"/>
      </w:pPr>
      <w:r>
        <w:rPr>
          <w:rFonts w:ascii="Times New Roman" w:hAnsi="Times New Roman" w:cs="Times New Roman" w:eastAsia="Times New Roman"/>
          <w:b w:val="0"/>
          <w:i w:val="0"/>
          <w:sz w:val="28"/>
          <w:u w:val="none"/>
        </w:rPr>
        <w:t>Екі тармақ та табалдырықтан асады: базалық 0.858, интеграцияланған 0.898. Сонымен,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pPr>
        <w:ind w:firstLine="709"/>
        <w:jc w:val="both"/>
      </w:pPr>
      <w:r>
        <w:rPr>
          <w:rFonts w:ascii="Times New Roman" w:hAnsi="Times New Roman" w:cs="Times New Roman" w:eastAsia="Times New Roman"/>
          <w:b w:val="0"/>
          <w:i w:val="0"/>
          <w:sz w:val="28"/>
          <w:u w:val="none"/>
        </w:rPr>
        <w:t>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есептелетіндіктен,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pPr>
        <w:ind w:firstLine="709"/>
        <w:jc w:val="both"/>
      </w:pPr>
      <w:r>
        <w:rPr>
          <w:rFonts w:ascii="Times New Roman" w:hAnsi="Times New Roman" w:cs="Times New Roman" w:eastAsia="Times New Roman"/>
          <w:b w:val="0"/>
          <w:i w:val="0"/>
          <w:sz w:val="28"/>
          <w:u w:val="none"/>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pPr>
        <w:ind w:firstLine="709"/>
        <w:jc w:val="both"/>
      </w:pPr>
      <w:r>
        <w:rPr>
          <w:rFonts w:ascii="Times New Roman" w:hAnsi="Times New Roman" w:cs="Times New Roman" w:eastAsia="Times New Roman"/>
          <w:b w:val="0"/>
          <w:i w:val="0"/>
          <w:sz w:val="28"/>
          <w:u w:val="none"/>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pPr>
        <w:ind w:firstLine="709"/>
        <w:jc w:val="both"/>
      </w:pPr>
      <w:r>
        <w:rPr>
          <w:rFonts w:ascii="Times New Roman" w:hAnsi="Times New Roman" w:cs="Times New Roman" w:eastAsia="Times New Roman"/>
          <w:b w:val="0"/>
          <w:i w:val="0"/>
          <w:sz w:val="28"/>
          <w:u w:val="none"/>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pPr>
        <w:ind w:firstLine="709"/>
        <w:jc w:val="both"/>
      </w:pPr>
      <w:r>
        <w:rPr>
          <w:rFonts w:ascii="Times New Roman" w:hAnsi="Times New Roman" w:cs="Times New Roman" w:eastAsia="Times New Roman"/>
          <w:b w:val="0"/>
          <w:i w:val="0"/>
          <w:sz w:val="28"/>
          <w:u w:val="none"/>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pPr>
        <w:ind w:firstLine="709"/>
        <w:jc w:val="both"/>
      </w:pPr>
      <w:r>
        <w:rPr>
          <w:rFonts w:ascii="Times New Roman" w:hAnsi="Times New Roman" w:cs="Times New Roman" w:eastAsia="Times New Roman"/>
          <w:b w:val="0"/>
          <w:i w:val="0"/>
          <w:sz w:val="28"/>
          <w:u w:val="none"/>
        </w:rPr>
        <w:t>Екі болжамдық мән де өсті: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pPr>
        <w:ind w:firstLine="709"/>
        <w:jc w:val="both"/>
      </w:pPr>
      <w:r>
        <w:rPr>
          <w:rFonts w:ascii="Times New Roman" w:hAnsi="Times New Roman" w:cs="Times New Roman" w:eastAsia="Times New Roman"/>
          <w:b w:val="0"/>
          <w:i w:val="0"/>
          <w:sz w:val="28"/>
          <w:u w:val="none"/>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маңызды айырмаға асып түсуін әрі сол айырманың аралығы нөлді қамтымауын талап етеді.</w:t>
      </w:r>
    </w:p>
    <w:p>
      <w:pPr>
        <w:ind w:firstLine="709"/>
        <w:jc w:val="both"/>
      </w:pPr>
      <w:r>
        <w:rPr>
          <w:rFonts w:ascii="Times New Roman" w:hAnsi="Times New Roman" w:cs="Times New Roman" w:eastAsia="Times New Roman"/>
          <w:b w:val="0"/>
          <w:i w:val="0"/>
          <w:sz w:val="28"/>
          <w:u w:val="none"/>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pPr>
        <w:ind w:firstLine="709"/>
        <w:jc w:val="both"/>
      </w:pPr>
      <w:r>
        <w:rPr>
          <w:rFonts w:ascii="Times New Roman" w:hAnsi="Times New Roman" w:cs="Times New Roman" w:eastAsia="Times New Roman"/>
          <w:b w:val="0"/>
          <w:i w:val="0"/>
          <w:sz w:val="28"/>
          <w:u w:val="none"/>
        </w:rPr>
        <w:t>Екі корпус та өтеді: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pPr>
        <w:ind w:firstLine="709"/>
        <w:jc w:val="both"/>
      </w:pPr>
      <w:r>
        <w:rPr>
          <w:rFonts w:ascii="Times New Roman" w:hAnsi="Times New Roman" w:cs="Times New Roman" w:eastAsia="Times New Roman"/>
          <w:b w:val="0"/>
          <w:i w:val="0"/>
          <w:sz w:val="28"/>
          <w:u w:val="none"/>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pPr>
        <w:ind w:firstLine="709"/>
        <w:jc w:val="both"/>
      </w:pPr>
      <w:r>
        <w:rPr>
          <w:rFonts w:ascii="Times New Roman" w:hAnsi="Times New Roman" w:cs="Times New Roman" w:eastAsia="Times New Roman"/>
          <w:b w:val="0"/>
          <w:i w:val="0"/>
          <w:sz w:val="28"/>
          <w:u w:val="none"/>
        </w:rPr>
        <w:t>Бұл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pPr>
        <w:ind w:firstLine="709"/>
        <w:jc w:val="both"/>
      </w:pPr>
      <w:r>
        <w:rPr>
          <w:rFonts w:ascii="Times New Roman" w:hAnsi="Times New Roman" w:cs="Times New Roman" w:eastAsia="Times New Roman"/>
          <w:b w:val="0"/>
          <w:i w:val="0"/>
          <w:sz w:val="28"/>
          <w:u w:val="none"/>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pPr>
        <w:ind w:firstLine="709"/>
        <w:jc w:val="both"/>
      </w:pPr>
      <w:r>
        <w:rPr>
          <w:rFonts w:ascii="Times New Roman" w:hAnsi="Times New Roman" w:cs="Times New Roman" w:eastAsia="Times New Roman"/>
          <w:b w:val="0"/>
          <w:i w:val="0"/>
          <w:sz w:val="28"/>
          <w:u w:val="none"/>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pPr>
        <w:ind w:firstLine="709"/>
        <w:jc w:val="both"/>
      </w:pPr>
      <w:r>
        <w:rPr>
          <w:rFonts w:ascii="Times New Roman" w:hAnsi="Times New Roman" w:cs="Times New Roman" w:eastAsia="Times New Roman"/>
          <w:b w:val="0"/>
          <w:i w:val="0"/>
          <w:sz w:val="28"/>
          <w:u w:val="none"/>
        </w:rPr>
        <w:t>Яғни,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pPr>
        <w:ind w:firstLine="709"/>
        <w:jc w:val="both"/>
      </w:pPr>
      <w:r>
        <w:rPr>
          <w:rFonts w:ascii="Times New Roman" w:hAnsi="Times New Roman" w:cs="Times New Roman" w:eastAsia="Times New Roman"/>
          <w:b w:val="0"/>
          <w:i w:val="0"/>
          <w:sz w:val="28"/>
          <w:u w:val="none"/>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алгебрасынан анықталды. Деградация шамасы сипаттаушы статистика ретінде сақталады әрі ешбір үкім оған сүйенбейді.</w:t>
      </w:r>
    </w:p>
    <w:p>
      <w:pPr>
        <w:ind w:firstLine="709"/>
        <w:jc w:val="both"/>
      </w:pPr>
      <w:r>
        <w:rPr>
          <w:rFonts w:ascii="Times New Roman" w:hAnsi="Times New Roman" w:cs="Times New Roman" w:eastAsia="Times New Roman"/>
          <w:b w:val="0"/>
          <w:i w:val="0"/>
          <w:sz w:val="28"/>
          <w:u w:val="none"/>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болғандықтан,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pPr>
        <w:ind w:firstLine="709"/>
        <w:jc w:val="both"/>
      </w:pPr>
      <w:r>
        <w:rPr>
          <w:rFonts w:ascii="Times New Roman" w:hAnsi="Times New Roman" w:cs="Times New Roman" w:eastAsia="Times New Roman"/>
          <w:b w:val="0"/>
          <w:i w:val="0"/>
          <w:sz w:val="28"/>
          <w:u w:val="none"/>
        </w:rPr>
        <w:t>Оның өлшемі абсолютті еден қояды: әр топ тармақтың домен ішіндегі ұпайының кемінде 0.70 үлесін сақтауға тиіс. Бесеуі де екі тармақта да одан асады: өлшем тағы да ажыратпайды. Интеграцияланған тармақ әр топта жоғары әрі әр аралық нөлді қамтымайды, ал ажырататын нәтиже – осы.</w:t>
      </w:r>
    </w:p>
    <w:p>
      <w:pPr>
        <w:ind w:firstLine="709"/>
        <w:jc w:val="both"/>
      </w:pPr>
      <w:r>
        <w:rPr>
          <w:rFonts w:ascii="Times New Roman" w:hAnsi="Times New Roman" w:cs="Times New Roman" w:eastAsia="Times New Roman"/>
          <w:b w:val="0"/>
          <w:i w:val="0"/>
          <w:sz w:val="28"/>
          <w:u w:val="none"/>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3.11 – Бес жабдықтық топ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Базалық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928"/>
          </w:tcPr>
          <w:p>
            <w:pPr>
              <w:spacing w:line="240" w:lineRule="auto"/>
              <w:ind w:firstLine="0"/>
            </w:pPr>
            <w:r/>
            <w:r>
              <w:rPr>
                <w:rFonts w:ascii="Times New Roman" w:hAnsi="Times New Roman" w:cs="Times New Roman" w:eastAsia="Times New Roman"/>
                <w:b/>
                <w:i w:val="0"/>
                <w:sz w:val="28"/>
                <w:u w:val="none"/>
              </w:rPr>
              <w:t>Айырма</w:t>
            </w:r>
          </w:p>
        </w:tc>
        <w:tc>
          <w:tcPr>
            <w:tcW w:type="dxa" w:w="1928"/>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Топтар бойынша 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pPr>
        <w:ind w:firstLine="709"/>
        <w:jc w:val="both"/>
      </w:pPr>
      <w:r>
        <w:rPr>
          <w:rFonts w:ascii="Times New Roman" w:hAnsi="Times New Roman" w:cs="Times New Roman" w:eastAsia="Times New Roman"/>
          <w:b w:val="0"/>
          <w:i w:val="0"/>
          <w:sz w:val="28"/>
          <w:u w:val="none"/>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pPr>
        <w:ind w:firstLine="709"/>
        <w:jc w:val="both"/>
      </w:pPr>
      <w:r>
        <w:rPr>
          <w:rFonts w:ascii="Times New Roman" w:hAnsi="Times New Roman" w:cs="Times New Roman" w:eastAsia="Times New Roman"/>
          <w:b w:val="0"/>
          <w:i w:val="0"/>
          <w:sz w:val="28"/>
          <w:u w:val="none"/>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абсолютті көрсеткіштердің көрсететініне қарама-қарсы, себебі салмақталған F1 екеуінде де өседі, аралықтары нөлді қамтымайды.</w:t>
      </w:r>
    </w:p>
    <w:p>
      <w:pPr>
        <w:ind w:firstLine="709"/>
        <w:jc w:val="both"/>
      </w:pPr>
      <w:r>
        <w:rPr>
          <w:rFonts w:ascii="Times New Roman" w:hAnsi="Times New Roman" w:cs="Times New Roman" w:eastAsia="Times New Roman"/>
          <w:b w:val="0"/>
          <w:i w:val="0"/>
          <w:sz w:val="28"/>
          <w:u w:val="none"/>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үлкенірек. Сол себепті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pPr>
        <w:ind w:firstLine="709"/>
        <w:jc w:val="both"/>
      </w:pPr>
      <w:r>
        <w:rPr>
          <w:rFonts w:ascii="Times New Roman" w:hAnsi="Times New Roman" w:cs="Times New Roman" w:eastAsia="Times New Roman"/>
          <w:b w:val="0"/>
          <w:i w:val="0"/>
          <w:sz w:val="28"/>
          <w:u w:val="none"/>
        </w:rPr>
        <w:t>Үш бағалауды да бірнеше шектеу қоршайды. Әрқайсысы жалғыз кросс-валидация фолдының модельдерін пайдаланды: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pPr>
        <w:ind w:firstLine="709"/>
        <w:jc w:val="both"/>
      </w:pPr>
      <w:r>
        <w:rPr>
          <w:rFonts w:ascii="Times New Roman" w:hAnsi="Times New Roman" w:cs="Times New Roman" w:eastAsia="Times New Roman"/>
          <w:b w:val="0"/>
          <w:i w:val="0"/>
          <w:sz w:val="28"/>
          <w:u w:val="none"/>
        </w:rPr>
        <w:t>Бес жабдықтық топтың екеуі тәуелсіз дәлел бермегендіктен,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pPr>
        <w:ind w:firstLine="709"/>
        <w:jc w:val="both"/>
      </w:pPr>
      <w:r>
        <w:rPr>
          <w:rFonts w:ascii="Times New Roman" w:hAnsi="Times New Roman" w:cs="Times New Roman" w:eastAsia="Times New Roman"/>
          <w:b w:val="0"/>
          <w:i w:val="0"/>
          <w:sz w:val="28"/>
          <w:u w:val="none"/>
        </w:rPr>
        <w:t>Бұл нәтижелер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pPr>
        <w:ind w:firstLine="709"/>
        <w:jc w:val="both"/>
      </w:pPr>
      <w:r>
        <w:rPr>
          <w:rFonts w:ascii="Times New Roman" w:hAnsi="Times New Roman" w:cs="Times New Roman" w:eastAsia="Times New Roman"/>
          <w:b w:val="0"/>
          <w:i w:val="0"/>
          <w:sz w:val="28"/>
          <w:u w:val="none"/>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pPr>
        <w:keepNext/>
        <w:spacing w:before="240" w:after="120"/>
        <w:ind w:firstLine="709"/>
        <w:jc w:val="left"/>
      </w:pPr>
      <w:r>
        <w:rPr>
          <w:rFonts w:ascii="Times New Roman" w:hAnsi="Times New Roman" w:cs="Times New Roman" w:eastAsia="Times New Roman"/>
          <w:b/>
          <w:i w:val="0"/>
          <w:sz w:val="28"/>
          <w:u w:val="none"/>
        </w:rPr>
        <w:t>3.6 Назар карталары және зақымданумен үйлесімі</w:t>
      </w:r>
    </w:p>
    <w:p>
      <w:pPr>
        <w:ind w:firstLine="709"/>
        <w:jc w:val="both"/>
      </w:pPr>
      <w:r>
        <w:rPr>
          <w:rFonts w:ascii="Times New Roman" w:hAnsi="Times New Roman" w:cs="Times New Roman" w:eastAsia="Times New Roman"/>
          <w:b w:val="0"/>
          <w:i w:val="0"/>
          <w:sz w:val="28"/>
          <w:u w:val="none"/>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pPr>
        <w:ind w:firstLine="709"/>
        <w:jc w:val="both"/>
      </w:pPr>
      <w:r>
        <w:rPr>
          <w:rFonts w:ascii="Times New Roman" w:hAnsi="Times New Roman" w:cs="Times New Roman" w:eastAsia="Times New Roman"/>
          <w:b w:val="0"/>
          <w:i w:val="0"/>
          <w:sz w:val="28"/>
          <w:u w:val="none"/>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pPr>
        <w:ind w:firstLine="709"/>
        <w:jc w:val="both"/>
      </w:pPr>
      <w:r>
        <w:rPr>
          <w:rFonts w:ascii="Times New Roman" w:hAnsi="Times New Roman" w:cs="Times New Roman" w:eastAsia="Times New Roman"/>
          <w:b w:val="0"/>
          <w:i w:val="0"/>
          <w:sz w:val="28"/>
          <w:u w:val="none"/>
        </w:rPr>
        <w:t>Осылайша,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pPr>
        <w:ind w:firstLine="709"/>
        <w:jc w:val="both"/>
      </w:pPr>
      <w:r>
        <w:rPr>
          <w:rFonts w:ascii="Times New Roman" w:hAnsi="Times New Roman" w:cs="Times New Roman" w:eastAsia="Times New Roman"/>
          <w:b w:val="0"/>
          <w:i w:val="0"/>
          <w:sz w:val="28"/>
          <w:u w:val="none"/>
        </w:rPr>
        <w:t>Карталар екі тармақ үшін де сол кескіндерде EfficientNet-B4 backbone-ының соңғы конволюциялық блогында есептелді, кіріс ажыратымдылығына дейін үлкейтілді әрі назар аударылған аймақты беретіндей табалдырықталды; сол аймақтың аннотациямен беттесуі өлшенеді.</w:t>
      </w:r>
    </w:p>
    <w:p>
      <w:pPr>
        <w:ind w:firstLine="709"/>
        <w:jc w:val="both"/>
      </w:pPr>
      <w:r>
        <w:rPr>
          <w:rFonts w:ascii="Times New Roman" w:hAnsi="Times New Roman" w:cs="Times New Roman" w:eastAsia="Times New Roman"/>
          <w:b w:val="0"/>
          <w:i w:val="0"/>
          <w:sz w:val="28"/>
          <w:u w:val="none"/>
        </w:rPr>
        <w:t>Жоба жұптық, ал шағын корпусты пайдалануға келетін ететін де осы жұптау. Екі тармақ та әр кескінге карта беретіндіктен,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pPr>
        <w:ind w:firstLine="709"/>
        <w:jc w:val="both"/>
      </w:pPr>
      <w:r>
        <w:rPr>
          <w:rFonts w:ascii="Times New Roman" w:hAnsi="Times New Roman" w:cs="Times New Roman" w:eastAsia="Times New Roman"/>
          <w:b w:val="0"/>
          <w:i w:val="0"/>
          <w:sz w:val="28"/>
          <w:u w:val="none"/>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pPr>
        <w:ind w:firstLine="709"/>
        <w:jc w:val="both"/>
      </w:pPr>
      <w:r>
        <w:rPr>
          <w:rFonts w:ascii="Times New Roman" w:hAnsi="Times New Roman" w:cs="Times New Roman" w:eastAsia="Times New Roman"/>
          <w:b w:val="0"/>
          <w:i w:val="0"/>
          <w:sz w:val="28"/>
          <w:u w:val="none"/>
        </w:rPr>
        <w:t>Беттесуді екі өлшем сандық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pPr>
        <w:ind w:firstLine="709"/>
        <w:jc w:val="both"/>
      </w:pPr>
      <w:r>
        <w:rPr>
          <w:rFonts w:ascii="Times New Roman" w:hAnsi="Times New Roman" w:cs="Times New Roman" w:eastAsia="Times New Roman"/>
          <w:b w:val="0"/>
          <w:i w:val="0"/>
          <w:sz w:val="28"/>
          <w:u w:val="none"/>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pPr>
        <w:ind w:firstLine="709"/>
        <w:jc w:val="both"/>
      </w:pPr>
      <w:r>
        <w:rPr>
          <w:rFonts w:ascii="Times New Roman" w:hAnsi="Times New Roman" w:cs="Times New Roman" w:eastAsia="Times New Roman"/>
          <w:b w:val="0"/>
          <w:i w:val="0"/>
          <w:sz w:val="28"/>
          <w:u w:val="none"/>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pPr>
        <w:keepNext/>
        <w:spacing w:before="120"/>
        <w:ind w:firstLine="0"/>
        <w:jc w:val="left"/>
      </w:pPr>
      <w:r>
        <w:rPr>
          <w:rFonts w:ascii="Times New Roman" w:hAnsi="Times New Roman" w:cs="Times New Roman" w:eastAsia="Times New Roman"/>
          <w:b/>
          <w:i w:val="0"/>
          <w:sz w:val="28"/>
          <w:u w:val="none"/>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Беттесу, базалық</w:t>
            </w:r>
          </w:p>
        </w:tc>
        <w:tc>
          <w:tcPr>
            <w:tcW w:type="dxa" w:w="1071"/>
          </w:tcPr>
          <w:p>
            <w:pPr>
              <w:spacing w:line="240" w:lineRule="auto"/>
              <w:ind w:firstLine="0"/>
            </w:pPr>
            <w:r/>
            <w:r>
              <w:rPr>
                <w:rFonts w:ascii="Times New Roman" w:hAnsi="Times New Roman" w:cs="Times New Roman" w:eastAsia="Times New Roman"/>
                <w:b/>
                <w:i w:val="0"/>
                <w:sz w:val="28"/>
                <w:u w:val="none"/>
              </w:rPr>
              <w:t>Беттесу, интеграцияланған</w:t>
            </w:r>
          </w:p>
        </w:tc>
        <w:tc>
          <w:tcPr>
            <w:tcW w:type="dxa" w:w="1071"/>
          </w:tcPr>
          <w:p>
            <w:pPr>
              <w:spacing w:line="240" w:lineRule="auto"/>
              <w:ind w:firstLine="0"/>
            </w:pPr>
            <w:r/>
            <w:r>
              <w:rPr>
                <w:rFonts w:ascii="Times New Roman" w:hAnsi="Times New Roman" w:cs="Times New Roman" w:eastAsia="Times New Roman"/>
                <w:b/>
                <w:i w:val="0"/>
                <w:sz w:val="28"/>
                <w:u w:val="none"/>
              </w:rPr>
              <w:t>Айырма</w:t>
            </w:r>
          </w:p>
        </w:tc>
        <w:tc>
          <w:tcPr>
            <w:tcW w:type="dxa" w:w="1071"/>
          </w:tcPr>
          <w:p>
            <w:pPr>
              <w:spacing w:line="240" w:lineRule="auto"/>
              <w:ind w:firstLine="0"/>
            </w:pPr>
            <w:r/>
            <w:r>
              <w:rPr>
                <w:rFonts w:ascii="Times New Roman" w:hAnsi="Times New Roman" w:cs="Times New Roman" w:eastAsia="Times New Roman"/>
                <w:b/>
                <w:i w:val="0"/>
                <w:sz w:val="28"/>
                <w:u w:val="none"/>
              </w:rPr>
              <w:t>95% аралық</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Бірігу айырмасы</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pPr>
        <w:ind w:firstLine="709"/>
        <w:jc w:val="both"/>
      </w:pPr>
      <w:r>
        <w:rPr>
          <w:rFonts w:ascii="Times New Roman" w:hAnsi="Times New Roman" w:cs="Times New Roman" w:eastAsia="Times New Roman"/>
          <w:b w:val="0"/>
          <w:i w:val="0"/>
          <w:sz w:val="28"/>
          <w:u w:val="none"/>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pPr>
        <w:ind w:firstLine="709"/>
        <w:jc w:val="both"/>
      </w:pPr>
      <w:r>
        <w:rPr>
          <w:rFonts w:ascii="Times New Roman" w:hAnsi="Times New Roman" w:cs="Times New Roman" w:eastAsia="Times New Roman"/>
          <w:b w:val="0"/>
          <w:i w:val="0"/>
          <w:sz w:val="28"/>
          <w:u w:val="none"/>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pPr>
        <w:keepNext/>
        <w:spacing w:before="120"/>
        <w:ind w:firstLine="0"/>
        <w:jc w:val="center"/>
      </w:pPr>
      <w:r>
        <w:drawing>
          <wp:inline xmlns:a="http://schemas.openxmlformats.org/drawingml/2006/main" xmlns:pic="http://schemas.openxmlformats.org/drawingml/2006/picture">
            <wp:extent cx="5147366" cy="3421413"/>
            <wp:docPr id="14" name="Picture 14"/>
            <wp:cNvGraphicFramePr>
              <a:graphicFrameLocks noChangeAspect="1"/>
            </wp:cNvGraphicFramePr>
            <a:graphic>
              <a:graphicData uri="http://schemas.openxmlformats.org/drawingml/2006/picture">
                <pic:pic>
                  <pic:nvPicPr>
                    <pic:cNvPr id="0" name="fig2_lesion_overlays_bc2b39fe74c1.jpg"/>
                    <pic:cNvPicPr/>
                  </pic:nvPicPr>
                  <pic:blipFill>
                    <a:blip r:embed="rId22"/>
                    <a:stretch>
                      <a:fillRect/>
                    </a:stretch>
                  </pic:blipFill>
                  <pic:spPr>
                    <a:xfrm>
                      <a:off x="0" y="0"/>
                      <a:ext cx="5147366" cy="34214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Сарапшы зақымдану аннотациясының үстіне қабатталған назар, кескін бойынша жұпталған</w:t>
      </w:r>
    </w:p>
    <w:p>
      <w:pPr>
        <w:ind w:firstLine="709"/>
        <w:jc w:val="both"/>
      </w:pPr>
      <w:r>
        <w:rPr>
          <w:rFonts w:ascii="Times New Roman" w:hAnsi="Times New Roman" w:cs="Times New Roman" w:eastAsia="Times New Roman"/>
          <w:b w:val="0"/>
          <w:i w:val="0"/>
          <w:sz w:val="28"/>
          <w:u w:val="none"/>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 екіншісі.</w:t>
      </w:r>
    </w:p>
    <w:p>
      <w:pPr>
        <w:ind w:firstLine="709"/>
        <w:jc w:val="both"/>
      </w:pPr>
      <w:r>
        <w:rPr>
          <w:rFonts w:ascii="Times New Roman" w:hAnsi="Times New Roman" w:cs="Times New Roman" w:eastAsia="Times New Roman"/>
          <w:b w:val="0"/>
          <w:i w:val="0"/>
          <w:sz w:val="28"/>
          <w:u w:val="none"/>
        </w:rPr>
        <w:t>Еден бақылауы салыстырудың ақпаратты іріктемеге сүйенетінін растайды: 54 кескіннің 6-сында беттесу екі тармақта да нөл болды: 48 жұп ақпарат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pPr>
        <w:ind w:firstLine="709"/>
        <w:jc w:val="both"/>
      </w:pPr>
      <w:r>
        <w:rPr>
          <w:rFonts w:ascii="Times New Roman" w:hAnsi="Times New Roman" w:cs="Times New Roman" w:eastAsia="Times New Roman"/>
          <w:b w:val="0"/>
          <w:i w:val="0"/>
          <w:sz w:val="28"/>
          <w:u w:val="none"/>
        </w:rPr>
        <w:t>Орташа мән екі түрлі жағдайды жасыра алады: 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pPr>
        <w:ind w:firstLine="709"/>
        <w:jc w:val="both"/>
      </w:pPr>
      <w:r>
        <w:rPr>
          <w:rFonts w:ascii="Times New Roman" w:hAnsi="Times New Roman" w:cs="Times New Roman" w:eastAsia="Times New Roman"/>
          <w:b w:val="0"/>
          <w:i w:val="0"/>
          <w:sz w:val="28"/>
          <w:u w:val="none"/>
        </w:rPr>
        <w:t>Сонымен,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pPr>
        <w:ind w:firstLine="709"/>
        <w:jc w:val="both"/>
      </w:pPr>
      <w:r>
        <w:rPr>
          <w:rFonts w:ascii="Times New Roman" w:hAnsi="Times New Roman" w:cs="Times New Roman" w:eastAsia="Times New Roman"/>
          <w:b w:val="0"/>
          <w:i w:val="0"/>
          <w:sz w:val="28"/>
          <w:u w:val="none"/>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визуализациялайтындықтан, салыстыруды жіктеу нәтижелері орнатқан нәрсеге ештеңе қоспайтын әшекей деп ойлауға болар еді.</w:t>
      </w:r>
    </w:p>
    <w:p>
      <w:pPr>
        <w:ind w:firstLine="709"/>
        <w:jc w:val="both"/>
      </w:pPr>
      <w:r>
        <w:rPr>
          <w:rFonts w:ascii="Times New Roman" w:hAnsi="Times New Roman" w:cs="Times New Roman" w:eastAsia="Times New Roman"/>
          <w:b w:val="0"/>
          <w:i w:val="0"/>
          <w:sz w:val="28"/>
          <w:u w:val="none"/>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pPr>
        <w:ind w:firstLine="709"/>
        <w:jc w:val="both"/>
      </w:pPr>
      <w:r>
        <w:rPr>
          <w:rFonts w:ascii="Times New Roman" w:hAnsi="Times New Roman" w:cs="Times New Roman" w:eastAsia="Times New Roman"/>
          <w:b w:val="0"/>
          <w:i w:val="0"/>
          <w:sz w:val="28"/>
          <w:u w:val="none"/>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pPr>
        <w:ind w:firstLine="709"/>
        <w:jc w:val="both"/>
      </w:pPr>
      <w:r>
        <w:rPr>
          <w:rFonts w:ascii="Times New Roman" w:hAnsi="Times New Roman" w:cs="Times New Roman" w:eastAsia="Times New Roman"/>
          <w:b w:val="0"/>
          <w:i w:val="0"/>
          <w:sz w:val="28"/>
          <w:u w:val="none"/>
        </w:rPr>
        <w:t>Оны үш шектеу қоршайды. Екі арна бір модельдерде өлшенбеген: бұл бағалау өзге backbone-ды, жалғыз фолдты және өз оқыту конфигурациясын пайдаланды: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pPr>
        <w:ind w:firstLine="709"/>
        <w:jc w:val="both"/>
      </w:pPr>
      <w:r>
        <w:rPr>
          <w:rFonts w:ascii="Times New Roman" w:hAnsi="Times New Roman" w:cs="Times New Roman" w:eastAsia="Times New Roman"/>
          <w:b w:val="0"/>
          <w:i w:val="0"/>
          <w:sz w:val="28"/>
          <w:u w:val="none"/>
        </w:rPr>
        <w:t>Екінші шектеу – тұрақты шектеу,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pPr>
        <w:ind w:firstLine="709"/>
        <w:jc w:val="both"/>
      </w:pPr>
      <w:r>
        <w:rPr>
          <w:rFonts w:ascii="Times New Roman" w:hAnsi="Times New Roman" w:cs="Times New Roman" w:eastAsia="Times New Roman"/>
          <w:b w:val="0"/>
          <w:i w:val="0"/>
          <w:sz w:val="28"/>
          <w:u w:val="none"/>
        </w:rPr>
        <w:t>Үшіншісі – корпус. Барлық өлшем бір орталықтан бір камерамен алынған 54 кескінде жүргізілді, олардың 26-сында жұмсақ экссудаттар бар. Сол себепті кез келген жеке түр үшін шама дәл бағаланбаған. Қосымшалардағы қабаттама галереясы – ешқандай өлшем алып жүрмейтін иллюстрация, әрі ешбір тұжырым оны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pPr>
        <w:ind w:firstLine="709"/>
        <w:jc w:val="both"/>
      </w:pPr>
      <w:r>
        <w:rPr>
          <w:rFonts w:ascii="Times New Roman" w:hAnsi="Times New Roman" w:cs="Times New Roman" w:eastAsia="Times New Roman"/>
          <w:b w:val="0"/>
          <w:i w:val="0"/>
          <w:sz w:val="28"/>
          <w:u w:val="none"/>
        </w:rPr>
        <w:t>Екіншісі – гипотеза қарастыратын, қазақстандық клиникалық корпустағы назарды сапалық зерттеу. Ол қабаттамалар жасалмағандықтан,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pPr>
        <w:keepNext/>
        <w:spacing w:before="240" w:after="120"/>
        <w:ind w:firstLine="709"/>
        <w:jc w:val="left"/>
      </w:pPr>
      <w:r>
        <w:rPr>
          <w:rFonts w:ascii="Times New Roman" w:hAnsi="Times New Roman" w:cs="Times New Roman" w:eastAsia="Times New Roman"/>
          <w:b/>
          <w:i w:val="0"/>
          <w:sz w:val="28"/>
          <w:u w:val="none"/>
        </w:rPr>
        <w:t>3.7 Шағын клиникалық іріктемеде оқыту</w:t>
      </w:r>
    </w:p>
    <w:p>
      <w:pPr>
        <w:ind w:firstLine="709"/>
        <w:jc w:val="both"/>
      </w:pPr>
      <w:r>
        <w:rPr>
          <w:rFonts w:ascii="Times New Roman" w:hAnsi="Times New Roman" w:cs="Times New Roman" w:eastAsia="Times New Roman"/>
          <w:b w:val="0"/>
          <w:i w:val="0"/>
          <w:sz w:val="28"/>
          <w:u w:val="none"/>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көпшілігінде жағдай басқаша. Өз оқыту жиынын жинайтын өңірлік клиника жүздеген кескінмен жұмыс істейді, ал конвейердің артықшылығы сол режимде сақтала ма, өсе ме, әлде жоғала ма деген – бөлек сұрақ.</w:t>
      </w:r>
    </w:p>
    <w:p>
      <w:pPr>
        <w:ind w:firstLine="709"/>
        <w:jc w:val="both"/>
      </w:pPr>
      <w:r>
        <w:rPr>
          <w:rFonts w:ascii="Times New Roman" w:hAnsi="Times New Roman" w:cs="Times New Roman" w:eastAsia="Times New Roman"/>
          <w:b w:val="0"/>
          <w:i w:val="0"/>
          <w:sz w:val="28"/>
          <w:u w:val="none"/>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pPr>
        <w:ind w:firstLine="709"/>
        <w:jc w:val="both"/>
      </w:pPr>
      <w:r>
        <w:rPr>
          <w:rFonts w:ascii="Times New Roman" w:hAnsi="Times New Roman" w:cs="Times New Roman" w:eastAsia="Times New Roman"/>
          <w:b w:val="0"/>
          <w:i w:val="0"/>
          <w:sz w:val="28"/>
          <w:u w:val="none"/>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 бағаланды. Backbone – EfficientNet-B3.</w:t>
      </w:r>
    </w:p>
    <w:p>
      <w:pPr>
        <w:ind w:firstLine="709"/>
        <w:jc w:val="both"/>
      </w:pPr>
      <w:r>
        <w:rPr>
          <w:rFonts w:ascii="Times New Roman" w:hAnsi="Times New Roman" w:cs="Times New Roman" w:eastAsia="Times New Roman"/>
          <w:b w:val="0"/>
          <w:i w:val="0"/>
          <w:sz w:val="28"/>
          <w:u w:val="none"/>
        </w:rPr>
        <w:t>IDRiD көлемі жағынан EyePACS-тен шамамен жетпіс есе кіші: баптау режимі мол корпустан іріктеп алынған жуықтама емес, шынымен де деректері тапшы режим.</w:t>
      </w:r>
    </w:p>
    <w:p>
      <w:pPr>
        <w:keepNext/>
        <w:spacing w:before="120"/>
        <w:ind w:firstLine="0"/>
        <w:jc w:val="left"/>
      </w:pPr>
      <w:r>
        <w:rPr>
          <w:rFonts w:ascii="Times New Roman" w:hAnsi="Times New Roman" w:cs="Times New Roman" w:eastAsia="Times New Roman"/>
          <w:b/>
          <w:i w:val="0"/>
          <w:sz w:val="28"/>
          <w:u w:val="none"/>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Тармақ</w:t>
            </w:r>
          </w:p>
        </w:tc>
        <w:tc>
          <w:tcPr>
            <w:tcW w:type="dxa" w:w="1928"/>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Каппа</w:t>
            </w:r>
          </w:p>
        </w:tc>
        <w:tc>
          <w:tcPr>
            <w:tcW w:type="dxa" w:w="1928"/>
          </w:tcPr>
          <w:p>
            <w:pPr>
              <w:spacing w:line="240" w:lineRule="auto"/>
              <w:ind w:firstLine="0"/>
            </w:pPr>
            <w:r/>
            <w:r>
              <w:rPr>
                <w:rFonts w:ascii="Times New Roman" w:hAnsi="Times New Roman" w:cs="Times New Roman" w:eastAsia="Times New Roman"/>
                <w:b/>
                <w:i w:val="0"/>
                <w:sz w:val="28"/>
                <w:u w:val="none"/>
              </w:rPr>
              <w:t>Дәлдік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4 арна</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Айырма</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аралықтары үш негізгі өлшемнің үшеуінде де нөлді 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pPr>
        <w:ind w:firstLine="709"/>
        <w:jc w:val="both"/>
      </w:pPr>
      <w:r>
        <w:rPr>
          <w:rFonts w:ascii="Times New Roman" w:hAnsi="Times New Roman" w:cs="Times New Roman" w:eastAsia="Times New Roman"/>
          <w:b w:val="0"/>
          <w:i w:val="0"/>
          <w:sz w:val="28"/>
          <w:u w:val="none"/>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ұтысымен бірнеше есе үлкен емес, шамалас болды.</w:t>
      </w:r>
    </w:p>
    <w:p>
      <w:pPr>
        <w:ind w:firstLine="709"/>
        <w:jc w:val="both"/>
      </w:pPr>
      <w:r>
        <w:rPr>
          <w:rFonts w:ascii="Times New Roman" w:hAnsi="Times New Roman" w:cs="Times New Roman" w:eastAsia="Times New Roman"/>
          <w:b w:val="0"/>
          <w:i w:val="0"/>
          <w:sz w:val="28"/>
          <w:u w:val="none"/>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pPr>
        <w:ind w:firstLine="709"/>
        <w:jc w:val="both"/>
      </w:pPr>
      <w:r>
        <w:rPr>
          <w:rFonts w:ascii="Times New Roman" w:hAnsi="Times New Roman" w:cs="Times New Roman" w:eastAsia="Times New Roman"/>
          <w:b w:val="0"/>
          <w:i w:val="0"/>
          <w:sz w:val="28"/>
          <w:u w:val="none"/>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болмады.</w:t>
      </w:r>
    </w:p>
    <w:p>
      <w:pPr>
        <w:ind w:firstLine="709"/>
        <w:jc w:val="both"/>
      </w:pPr>
      <w:r>
        <w:rPr>
          <w:rFonts w:ascii="Times New Roman" w:hAnsi="Times New Roman" w:cs="Times New Roman" w:eastAsia="Times New Roman"/>
          <w:b w:val="0"/>
          <w:i w:val="0"/>
          <w:sz w:val="28"/>
          <w:u w:val="none"/>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pPr>
        <w:ind w:firstLine="709"/>
        <w:jc w:val="both"/>
      </w:pPr>
      <w:r>
        <w:rPr>
          <w:rFonts w:ascii="Times New Roman" w:hAnsi="Times New Roman" w:cs="Times New Roman" w:eastAsia="Times New Roman"/>
          <w:b w:val="0"/>
          <w:i w:val="0"/>
          <w:sz w:val="28"/>
          <w:u w:val="none"/>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pPr>
        <w:ind w:firstLine="709"/>
        <w:jc w:val="both"/>
      </w:pPr>
      <w:r>
        <w:rPr>
          <w:rFonts w:ascii="Times New Roman" w:hAnsi="Times New Roman" w:cs="Times New Roman" w:eastAsia="Times New Roman"/>
          <w:b w:val="0"/>
          <w:i w:val="0"/>
          <w:sz w:val="28"/>
          <w:u w:val="none"/>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pPr>
        <w:ind w:firstLine="709"/>
        <w:jc w:val="both"/>
      </w:pPr>
      <w:r>
        <w:rPr>
          <w:rFonts w:ascii="Times New Roman" w:hAnsi="Times New Roman" w:cs="Times New Roman" w:eastAsia="Times New Roman"/>
          <w:b w:val="0"/>
          <w:i w:val="0"/>
          <w:sz w:val="28"/>
          <w:u w:val="none"/>
        </w:rPr>
        <w:t>Үшіншіден, бағалау корпусы – жабық клиникалық жиын. Ол ведомстволық келісім бойынша ұсталады әрі жария етілмейді.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pPr>
        <w:ind w:firstLine="709"/>
        <w:jc w:val="both"/>
      </w:pPr>
      <w:r>
        <w:rPr>
          <w:rFonts w:ascii="Times New Roman" w:hAnsi="Times New Roman" w:cs="Times New Roman" w:eastAsia="Times New Roman"/>
          <w:b w:val="0"/>
          <w:i w:val="0"/>
          <w:sz w:val="28"/>
          <w:u w:val="none"/>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тұжырым ретінде емес, дәл осылай хабарланады.</w:t>
      </w:r>
    </w:p>
    <w:p>
      <w:pPr>
        <w:keepNext/>
        <w:spacing w:before="240" w:after="120"/>
        <w:ind w:firstLine="709"/>
        <w:jc w:val="left"/>
      </w:pPr>
      <w:r>
        <w:rPr>
          <w:rFonts w:ascii="Times New Roman" w:hAnsi="Times New Roman" w:cs="Times New Roman" w:eastAsia="Times New Roman"/>
          <w:b/>
          <w:i w:val="0"/>
          <w:sz w:val="28"/>
          <w:u w:val="none"/>
        </w:rPr>
        <w:t>3.8 Статистикалық валидация және салыстырмалы талдау</w:t>
      </w:r>
    </w:p>
    <w:p>
      <w:pPr>
        <w:ind w:firstLine="709"/>
        <w:jc w:val="both"/>
      </w:pPr>
      <w:r>
        <w:rPr>
          <w:rFonts w:ascii="Times New Roman" w:hAnsi="Times New Roman" w:cs="Times New Roman" w:eastAsia="Times New Roman"/>
          <w:b w:val="0"/>
          <w:i w:val="0"/>
          <w:sz w:val="28"/>
          <w:u w:val="none"/>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pPr>
        <w:ind w:firstLine="709"/>
        <w:jc w:val="both"/>
      </w:pPr>
      <w:r>
        <w:rPr>
          <w:rFonts w:ascii="Times New Roman" w:hAnsi="Times New Roman" w:cs="Times New Roman" w:eastAsia="Times New Roman"/>
          <w:b w:val="0"/>
          <w:i w:val="0"/>
          <w:sz w:val="28"/>
          <w:u w:val="none"/>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жағдайлардың құрылымы.</w:t>
      </w:r>
    </w:p>
    <w:p>
      <w:pPr>
        <w:ind w:firstLine="709"/>
        <w:jc w:val="both"/>
      </w:pPr>
      <w:r>
        <w:rPr>
          <w:rFonts w:ascii="Times New Roman" w:hAnsi="Times New Roman" w:cs="Times New Roman" w:eastAsia="Times New Roman"/>
          <w:b w:val="0"/>
          <w:i w:val="0"/>
          <w:sz w:val="28"/>
          <w:u w:val="none"/>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pPr>
        <w:ind w:firstLine="709"/>
        <w:jc w:val="both"/>
      </w:pPr>
      <w:r>
        <w:rPr>
          <w:rFonts w:ascii="Times New Roman" w:hAnsi="Times New Roman" w:cs="Times New Roman" w:eastAsia="Times New Roman"/>
          <w:b w:val="0"/>
          <w:i w:val="0"/>
          <w:sz w:val="28"/>
          <w:u w:val="none"/>
        </w:rPr>
        <w:t>Үшеуіне де тек факторлық эксперимент жол береді. Ол пациент деңгейіндегі бес фолд береді: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pPr>
        <w:ind w:firstLine="709"/>
        <w:jc w:val="both"/>
      </w:pPr>
      <w:r>
        <w:rPr>
          <w:rFonts w:ascii="Times New Roman" w:hAnsi="Times New Roman" w:cs="Times New Roman" w:eastAsia="Times New Roman"/>
          <w:b w:val="0"/>
          <w:i w:val="0"/>
          <w:sz w:val="28"/>
          <w:u w:val="none"/>
        </w:rPr>
        <w:t>Негізгі нәтиже үшін дәлел –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pPr>
        <w:ind w:firstLine="709"/>
        <w:jc w:val="both"/>
      </w:pPr>
      <w:r>
        <w:rPr>
          <w:rFonts w:ascii="Times New Roman" w:hAnsi="Times New Roman" w:cs="Times New Roman" w:eastAsia="Times New Roman"/>
          <w:b w:val="0"/>
          <w:i w:val="0"/>
          <w:sz w:val="28"/>
          <w:u w:val="none"/>
        </w:rPr>
        <w:t>Тиісінше, хабарланған маңыздылық үлкен емес, орташа әрі 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pPr>
        <w:ind w:firstLine="709"/>
        <w:jc w:val="both"/>
      </w:pPr>
      <w:r>
        <w:rPr>
          <w:rFonts w:ascii="Times New Roman" w:hAnsi="Times New Roman" w:cs="Times New Roman" w:eastAsia="Times New Roman"/>
          <w:b w:val="0"/>
          <w:i w:val="0"/>
          <w:sz w:val="28"/>
          <w:u w:val="none"/>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pPr>
        <w:ind w:firstLine="709"/>
        <w:jc w:val="both"/>
      </w:pPr>
      <w:r>
        <w:rPr>
          <w:rFonts w:ascii="Times New Roman" w:hAnsi="Times New Roman" w:cs="Times New Roman" w:eastAsia="Times New Roman"/>
          <w:b w:val="0"/>
          <w:i w:val="0"/>
          <w:sz w:val="28"/>
          <w:u w:val="none"/>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айқындалғандықтан, олар бойынша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pPr>
        <w:ind w:firstLine="709"/>
        <w:jc w:val="both"/>
      </w:pPr>
      <w:r>
        <w:rPr>
          <w:rFonts w:ascii="Times New Roman" w:hAnsi="Times New Roman" w:cs="Times New Roman" w:eastAsia="Times New Roman"/>
          <w:b w:val="0"/>
          <w:i w:val="0"/>
          <w:sz w:val="28"/>
          <w:u w:val="none"/>
        </w:rPr>
        <w:t>Екінші шектеу – факторлықтан тыс жердегі белгісіздіктің төмен көрсетілуі.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pPr>
        <w:ind w:firstLine="709"/>
        <w:jc w:val="both"/>
      </w:pPr>
      <w:r>
        <w:rPr>
          <w:rFonts w:ascii="Times New Roman" w:hAnsi="Times New Roman" w:cs="Times New Roman" w:eastAsia="Times New Roman"/>
          <w:b w:val="0"/>
          <w:i w:val="0"/>
          <w:sz w:val="28"/>
          <w:u w:val="none"/>
        </w:rPr>
        <w:t>Тиісінше,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pPr>
        <w:ind w:firstLine="709"/>
        <w:jc w:val="both"/>
      </w:pPr>
      <w:r>
        <w:rPr>
          <w:rFonts w:ascii="Times New Roman" w:hAnsi="Times New Roman" w:cs="Times New Roman" w:eastAsia="Times New Roman"/>
          <w:b w:val="0"/>
          <w:i w:val="0"/>
          <w:sz w:val="28"/>
          <w:u w:val="none"/>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pPr>
        <w:ind w:firstLine="709"/>
        <w:jc w:val="both"/>
      </w:pPr>
      <w:r>
        <w:rPr>
          <w:rFonts w:ascii="Times New Roman" w:hAnsi="Times New Roman" w:cs="Times New Roman" w:eastAsia="Times New Roman"/>
          <w:b w:val="0"/>
          <w:i w:val="0"/>
          <w:sz w:val="28"/>
          <w:u w:val="none"/>
        </w:rPr>
        <w:t>Әр қабылдау шарты тиісті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pPr>
        <w:ind w:firstLine="709"/>
        <w:jc w:val="both"/>
      </w:pPr>
      <w:r>
        <w:rPr>
          <w:rFonts w:ascii="Times New Roman" w:hAnsi="Times New Roman" w:cs="Times New Roman" w:eastAsia="Times New Roman"/>
          <w:b w:val="0"/>
          <w:i w:val="0"/>
          <w:sz w:val="28"/>
          <w:u w:val="none"/>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pPr>
        <w:ind w:firstLine="709"/>
        <w:jc w:val="both"/>
      </w:pPr>
      <w:r>
        <w:rPr>
          <w:rFonts w:ascii="Times New Roman" w:hAnsi="Times New Roman" w:cs="Times New Roman" w:eastAsia="Times New Roman"/>
          <w:b w:val="0"/>
          <w:i w:val="0"/>
          <w:sz w:val="28"/>
          <w:u w:val="none"/>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pPr>
        <w:ind w:firstLine="709"/>
        <w:jc w:val="both"/>
      </w:pPr>
      <w:r>
        <w:rPr>
          <w:rFonts w:ascii="Times New Roman" w:hAnsi="Times New Roman" w:cs="Times New Roman" w:eastAsia="Times New Roman"/>
          <w:b w:val="0"/>
          <w:i w:val="0"/>
          <w:sz w:val="28"/>
          <w:u w:val="none"/>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шама мұнда хабарланатын шама емес.</w:t>
      </w:r>
    </w:p>
    <w:p>
      <w:pPr>
        <w:keepNext/>
        <w:spacing w:before="120"/>
        <w:ind w:firstLine="0"/>
        <w:jc w:val="left"/>
      </w:pPr>
      <w:r>
        <w:rPr>
          <w:rFonts w:ascii="Times New Roman" w:hAnsi="Times New Roman" w:cs="Times New Roman" w:eastAsia="Times New Roman"/>
          <w:b/>
          <w:i w:val="0"/>
          <w:sz w:val="28"/>
          <w:u w:val="none"/>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928"/>
          </w:tcPr>
          <w:p>
            <w:pPr>
              <w:spacing w:line="240" w:lineRule="auto"/>
              <w:ind w:firstLine="0"/>
            </w:pPr>
            <w:r/>
            <w:r>
              <w:rPr>
                <w:rFonts w:ascii="Times New Roman" w:hAnsi="Times New Roman" w:cs="Times New Roman" w:eastAsia="Times New Roman"/>
                <w:b/>
                <w:i w:val="0"/>
                <w:sz w:val="28"/>
                <w:u w:val="none"/>
              </w:rPr>
              <w:t>Айқындалғандай міндет</w:t>
            </w:r>
          </w:p>
        </w:tc>
        <w:tc>
          <w:tcPr>
            <w:tcW w:type="dxa" w:w="1928"/>
          </w:tcPr>
          <w:p>
            <w:pPr>
              <w:spacing w:line="240" w:lineRule="auto"/>
              <w:ind w:firstLine="0"/>
            </w:pPr>
            <w:r/>
            <w:r>
              <w:rPr>
                <w:rFonts w:ascii="Times New Roman" w:hAnsi="Times New Roman" w:cs="Times New Roman" w:eastAsia="Times New Roman"/>
                <w:b/>
                <w:i w:val="0"/>
                <w:sz w:val="28"/>
                <w:u w:val="none"/>
              </w:rPr>
              <w:t>Корпус</w:t>
            </w:r>
          </w:p>
        </w:tc>
        <w:tc>
          <w:tcPr>
            <w:tcW w:type="dxa" w:w="1928"/>
          </w:tcPr>
          <w:p>
            <w:pPr>
              <w:spacing w:line="240" w:lineRule="auto"/>
              <w:ind w:firstLine="0"/>
            </w:pPr>
            <w:r/>
            <w:r>
              <w:rPr>
                <w:rFonts w:ascii="Times New Roman" w:hAnsi="Times New Roman" w:cs="Times New Roman" w:eastAsia="Times New Roman"/>
                <w:b/>
                <w:i w:val="0"/>
                <w:sz w:val="28"/>
                <w:u w:val="none"/>
              </w:rPr>
              <w:t>Эталондық стандарт</w:t>
            </w:r>
          </w:p>
        </w:tc>
        <w:tc>
          <w:tcPr>
            <w:tcW w:type="dxa" w:w="1928"/>
          </w:tcPr>
          <w:p>
            <w:pPr>
              <w:spacing w:line="240" w:lineRule="auto"/>
              <w:ind w:firstLine="0"/>
            </w:pPr>
            <w:r/>
            <w:r>
              <w:rPr>
                <w:rFonts w:ascii="Times New Roman" w:hAnsi="Times New Roman" w:cs="Times New Roman" w:eastAsia="Times New Roman"/>
                <w:b/>
                <w:i w:val="0"/>
                <w:sz w:val="28"/>
                <w:u w:val="none"/>
              </w:rPr>
              <w:t>Мән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т.б. [17]</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Жабық оқыту деректері; екі ретроспективті валидация жиыны</w:t>
            </w:r>
          </w:p>
        </w:tc>
        <w:tc>
          <w:tcPr>
            <w:tcW w:type="dxa" w:w="1928"/>
          </w:tcPr>
          <w:p>
            <w:pPr>
              <w:spacing w:line="240" w:lineRule="auto"/>
              <w:ind w:firstLine="0"/>
            </w:pPr>
            <w:r/>
            <w:r>
              <w:rPr>
                <w:rFonts w:ascii="Times New Roman" w:hAnsi="Times New Roman" w:cs="Times New Roman" w:eastAsia="Times New Roman"/>
                <w:b w:val="0"/>
                <w:i w:val="0"/>
                <w:sz w:val="28"/>
                <w:u w:val="none"/>
              </w:rPr>
              <w:t>Офтальмологтар алқасы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0.991 және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т.б. [59]</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Ұлттық бағдарлама, он сыртқы когорт</w:t>
            </w:r>
          </w:p>
        </w:tc>
        <w:tc>
          <w:tcPr>
            <w:tcW w:type="dxa" w:w="1928"/>
          </w:tcPr>
          <w:p>
            <w:pPr>
              <w:spacing w:line="240" w:lineRule="auto"/>
              <w:ind w:firstLine="0"/>
            </w:pPr>
            <w:r/>
            <w:r>
              <w:rPr>
                <w:rFonts w:ascii="Times New Roman" w:hAnsi="Times New Roman" w:cs="Times New Roman" w:eastAsia="Times New Roman"/>
                <w:b w:val="0"/>
                <w:i w:val="0"/>
                <w:sz w:val="28"/>
                <w:u w:val="none"/>
              </w:rPr>
              <w:t>Бүркемеленген торқабық маманы</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т.б. [58]</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автономды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900 пациент, он алаң</w:t>
            </w:r>
          </w:p>
        </w:tc>
        <w:tc>
          <w:tcPr>
            <w:tcW w:type="dxa" w:w="1928"/>
          </w:tcPr>
          <w:p>
            <w:pPr>
              <w:spacing w:line="240" w:lineRule="auto"/>
              <w:ind w:firstLine="0"/>
            </w:pPr>
            <w:r/>
            <w:r>
              <w:rPr>
                <w:rFonts w:ascii="Times New Roman" w:hAnsi="Times New Roman" w:cs="Times New Roman" w:eastAsia="Times New Roman"/>
                <w:b w:val="0"/>
                <w:i w:val="0"/>
                <w:sz w:val="28"/>
                <w:u w:val="none"/>
              </w:rPr>
              <w:t>Оқу орталығының дәрежелеуі</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т.б. [61]</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 пациент деңгейінде</w:t>
            </w:r>
          </w:p>
        </w:tc>
        <w:tc>
          <w:tcPr>
            <w:tcW w:type="dxa" w:w="1928"/>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928"/>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т.б. [62]</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көруге қауіп төндіретін</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орналастыру, тоғыз алаң</w:t>
            </w:r>
          </w:p>
        </w:tc>
        <w:tc>
          <w:tcPr>
            <w:tcW w:type="dxa" w:w="1928"/>
          </w:tcPr>
          <w:p>
            <w:pPr>
              <w:spacing w:line="240" w:lineRule="auto"/>
              <w:ind w:firstLine="0"/>
            </w:pPr>
            <w:r/>
            <w:r>
              <w:rPr>
                <w:rFonts w:ascii="Times New Roman" w:hAnsi="Times New Roman" w:cs="Times New Roman" w:eastAsia="Times New Roman"/>
                <w:b w:val="0"/>
                <w:i w:val="0"/>
                <w:sz w:val="28"/>
                <w:u w:val="none"/>
              </w:rPr>
              <w:t>Төрелікпен келісілген мамандар</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91.4%, спецификалық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т.б. [101]</w:t>
            </w:r>
          </w:p>
        </w:tc>
        <w:tc>
          <w:tcPr>
            <w:tcW w:type="dxa" w:w="1928"/>
          </w:tcPr>
          <w:p>
            <w:pPr>
              <w:spacing w:line="240" w:lineRule="auto"/>
              <w:ind w:firstLine="0"/>
            </w:pPr>
            <w:r/>
            <w:r>
              <w:rPr>
                <w:rFonts w:ascii="Times New Roman" w:hAnsi="Times New Roman" w:cs="Times New Roman" w:eastAsia="Times New Roman"/>
                <w:b w:val="0"/>
                <w:i w:val="0"/>
                <w:sz w:val="28"/>
                <w:u w:val="none"/>
              </w:rPr>
              <w:t>Оптикалық когеренттік томографиядан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Жабық</w:t>
            </w:r>
          </w:p>
        </w:tc>
        <w:tc>
          <w:tcPr>
            <w:tcW w:type="dxa" w:w="1928"/>
          </w:tcPr>
          <w:p>
            <w:pPr>
              <w:spacing w:line="240" w:lineRule="auto"/>
              <w:ind w:firstLine="0"/>
            </w:pPr>
            <w:r/>
            <w:r>
              <w:rPr>
                <w:rFonts w:ascii="Times New Roman" w:hAnsi="Times New Roman" w:cs="Times New Roman" w:eastAsia="Times New Roman"/>
                <w:b w:val="0"/>
                <w:i w:val="0"/>
                <w:sz w:val="28"/>
                <w:u w:val="none"/>
              </w:rPr>
              <w:t>Жолдама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Өзге модальдік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EyePACS оқыту деректері, екі ашық тест жиыны</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ROC-AUC 0.967 және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т.б. [65]</w:t>
            </w:r>
          </w:p>
        </w:tc>
        <w:tc>
          <w:tcPr>
            <w:tcW w:type="dxa" w:w="1928"/>
          </w:tcPr>
          <w:p>
            <w:pPr>
              <w:spacing w:line="240" w:lineRule="auto"/>
              <w:ind w:firstLine="0"/>
            </w:pPr>
            <w:r/>
            <w:r>
              <w:rPr>
                <w:rFonts w:ascii="Times New Roman" w:hAnsi="Times New Roman" w:cs="Times New Roman" w:eastAsia="Times New Roman"/>
                <w:b w:val="0"/>
                <w:i w:val="0"/>
                <w:sz w:val="28"/>
                <w:u w:val="none"/>
              </w:rPr>
              <w:t>Мета-талдау, бастапқы медициналық көмек</w:t>
            </w:r>
          </w:p>
        </w:tc>
        <w:tc>
          <w:tcPr>
            <w:tcW w:type="dxa" w:w="1928"/>
          </w:tcPr>
          <w:p>
            <w:pPr>
              <w:spacing w:line="240" w:lineRule="auto"/>
              <w:ind w:firstLine="0"/>
            </w:pPr>
            <w:r/>
            <w:r>
              <w:rPr>
                <w:rFonts w:ascii="Times New Roman" w:hAnsi="Times New Roman" w:cs="Times New Roman" w:eastAsia="Times New Roman"/>
                <w:b w:val="0"/>
                <w:i w:val="0"/>
                <w:sz w:val="28"/>
                <w:u w:val="none"/>
              </w:rPr>
              <w:t>Әртекті, 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928"/>
          </w:tcPr>
          <w:p>
            <w:pPr>
              <w:spacing w:line="240" w:lineRule="auto"/>
              <w:ind w:firstLine="0"/>
            </w:pPr>
            <w:r/>
            <w:r>
              <w:rPr>
                <w:rFonts w:ascii="Times New Roman" w:hAnsi="Times New Roman" w:cs="Times New Roman" w:eastAsia="Times New Roman"/>
                <w:b w:val="0"/>
                <w:i w:val="0"/>
                <w:sz w:val="28"/>
                <w:u w:val="none"/>
              </w:rPr>
              <w:t>Жиынтық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Бес класты реттік дәрежелеу</w:t>
            </w:r>
          </w:p>
        </w:tc>
        <w:tc>
          <w:tcPr>
            <w:tcW w:type="dxa" w:w="1928"/>
          </w:tcPr>
          <w:p>
            <w:pPr>
              <w:spacing w:line="240" w:lineRule="auto"/>
              <w:ind w:firstLine="0"/>
            </w:pPr>
            <w:r/>
            <w:r>
              <w:rPr>
                <w:rFonts w:ascii="Times New Roman" w:hAnsi="Times New Roman" w:cs="Times New Roman" w:eastAsia="Times New Roman"/>
                <w:b w:val="0"/>
                <w:i w:val="0"/>
                <w:sz w:val="28"/>
                <w:u w:val="none"/>
              </w:rPr>
              <w:t>EyePACS, пациент деңгейіндегі фолдтар; сыртқы корпустар нөлдік үйретумен</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3.2–3.7-бөлімдерде берілген</w:t>
            </w:r>
          </w:p>
        </w:tc>
      </w:tr>
    </w:tbl>
    <w:p/>
    <w:p>
      <w:pPr>
        <w:ind w:firstLine="709"/>
        <w:jc w:val="both"/>
      </w:pPr>
      <w:r>
        <w:rPr>
          <w:rFonts w:ascii="Times New Roman" w:hAnsi="Times New Roman" w:cs="Times New Roman" w:eastAsia="Times New Roman"/>
          <w:b w:val="0"/>
          <w:i w:val="0"/>
          <w:sz w:val="28"/>
          <w:u w:val="none"/>
        </w:rPr>
        <w:t>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pPr>
        <w:ind w:firstLine="709"/>
        <w:jc w:val="both"/>
      </w:pPr>
      <w:r>
        <w:rPr>
          <w:rFonts w:ascii="Times New Roman" w:hAnsi="Times New Roman" w:cs="Times New Roman" w:eastAsia="Times New Roman"/>
          <w:b w:val="0"/>
          <w:i w:val="0"/>
          <w:sz w:val="28"/>
          <w:u w:val="none"/>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pPr>
        <w:ind w:firstLine="709"/>
        <w:jc w:val="both"/>
      </w:pPr>
      <w:r>
        <w:rPr>
          <w:rFonts w:ascii="Times New Roman" w:hAnsi="Times New Roman" w:cs="Times New Roman" w:eastAsia="Times New Roman"/>
          <w:b w:val="0"/>
          <w:i w:val="0"/>
          <w:sz w:val="28"/>
          <w:u w:val="none"/>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pPr>
        <w:ind w:firstLine="709"/>
        <w:jc w:val="both"/>
      </w:pPr>
      <w:r>
        <w:rPr>
          <w:rFonts w:ascii="Times New Roman" w:hAnsi="Times New Roman" w:cs="Times New Roman" w:eastAsia="Times New Roman"/>
          <w:b w:val="0"/>
          <w:i w:val="0"/>
          <w:sz w:val="28"/>
          <w:u w:val="none"/>
        </w:rPr>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pPr>
        <w:ind w:firstLine="709"/>
        <w:jc w:val="both"/>
      </w:pPr>
      <w:r>
        <w:rPr>
          <w:rFonts w:ascii="Times New Roman" w:hAnsi="Times New Roman" w:cs="Times New Roman" w:eastAsia="Times New Roman"/>
          <w:b w:val="0"/>
          <w:i w:val="0"/>
          <w:sz w:val="28"/>
          <w:u w:val="none"/>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pPr>
        <w:ind w:firstLine="709"/>
        <w:jc w:val="both"/>
      </w:pPr>
      <w:r>
        <w:rPr>
          <w:rFonts w:ascii="Times New Roman" w:hAnsi="Times New Roman" w:cs="Times New Roman" w:eastAsia="Times New Roman"/>
          <w:b w:val="0"/>
          <w:i w:val="0"/>
          <w:sz w:val="28"/>
          <w:u w:val="none"/>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ақырғы нүктелер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Құн нақтырақ қарауға келеді, себебі оны осы модельдерде айтылған шарттарда өлшеуге болады.</w:t>
      </w:r>
    </w:p>
    <w:p>
      <w:pPr>
        <w:keepNext/>
        <w:spacing w:before="120"/>
        <w:ind w:firstLine="0"/>
        <w:jc w:val="left"/>
      </w:pPr>
      <w:r>
        <w:rPr>
          <w:rFonts w:ascii="Times New Roman" w:hAnsi="Times New Roman" w:cs="Times New Roman" w:eastAsia="Times New Roman"/>
          <w:b/>
          <w:i w:val="0"/>
          <w:sz w:val="28"/>
          <w:u w:val="none"/>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606"/>
          </w:tcPr>
          <w:p>
            <w:pPr>
              <w:spacing w:line="240" w:lineRule="auto"/>
              <w:ind w:firstLine="0"/>
            </w:pPr>
            <w:r/>
            <w:r>
              <w:rPr>
                <w:rFonts w:ascii="Times New Roman" w:hAnsi="Times New Roman" w:cs="Times New Roman" w:eastAsia="Times New Roman"/>
                <w:b/>
                <w:i w:val="0"/>
                <w:sz w:val="28"/>
                <w:u w:val="none"/>
              </w:rPr>
              <w:t>Кескінге операциялар</w:t>
            </w:r>
          </w:p>
        </w:tc>
        <w:tc>
          <w:tcPr>
            <w:tcW w:type="dxa" w:w="1606"/>
          </w:tcPr>
          <w:p>
            <w:pPr>
              <w:spacing w:line="240" w:lineRule="auto"/>
              <w:ind w:firstLine="0"/>
            </w:pPr>
            <w:r/>
            <w:r>
              <w:rPr>
                <w:rFonts w:ascii="Times New Roman" w:hAnsi="Times New Roman" w:cs="Times New Roman" w:eastAsia="Times New Roman"/>
                <w:b/>
                <w:i w:val="0"/>
                <w:sz w:val="28"/>
                <w:u w:val="none"/>
              </w:rPr>
              <w:t>Batch 1 кезіндегі кідіріс</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 кескінге</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кезіндегі оқыту қадамының жады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42.7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8.2 мс</w:t>
            </w:r>
          </w:p>
        </w:tc>
        <w:tc>
          <w:tcPr>
            <w:tcW w:type="dxa" w:w="1606"/>
          </w:tcPr>
          <w:p>
            <w:pPr>
              <w:spacing w:line="240" w:lineRule="auto"/>
              <w:ind w:firstLine="0"/>
            </w:pPr>
            <w:r/>
            <w:r>
              <w:rPr>
                <w:rFonts w:ascii="Times New Roman" w:hAnsi="Times New Roman" w:cs="Times New Roman" w:eastAsia="Times New Roman"/>
                <w:b w:val="0"/>
                <w:i w:val="0"/>
                <w:sz w:val="28"/>
                <w:u w:val="none"/>
              </w:rPr>
              <w:t>3 724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43.1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8.3 мс</w:t>
            </w:r>
          </w:p>
        </w:tc>
        <w:tc>
          <w:tcPr>
            <w:tcW w:type="dxa" w:w="1606"/>
          </w:tcPr>
          <w:p>
            <w:pPr>
              <w:spacing w:line="240" w:lineRule="auto"/>
              <w:ind w:firstLine="0"/>
            </w:pPr>
            <w:r/>
            <w:r>
              <w:rPr>
                <w:rFonts w:ascii="Times New Roman" w:hAnsi="Times New Roman" w:cs="Times New Roman" w:eastAsia="Times New Roman"/>
                <w:b w:val="0"/>
                <w:i w:val="0"/>
                <w:sz w:val="28"/>
                <w:u w:val="none"/>
              </w:rPr>
              <w:t>3 748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10.0 Г</w:t>
            </w:r>
          </w:p>
        </w:tc>
        <w:tc>
          <w:tcPr>
            <w:tcW w:type="dxa" w:w="1606"/>
          </w:tcPr>
          <w:p>
            <w:pPr>
              <w:spacing w:line="240" w:lineRule="auto"/>
              <w:ind w:firstLine="0"/>
            </w:pPr>
            <w:r/>
            <w:r>
              <w:rPr>
                <w:rFonts w:ascii="Times New Roman" w:hAnsi="Times New Roman" w:cs="Times New Roman" w:eastAsia="Times New Roman"/>
                <w:b w:val="0"/>
                <w:i w:val="0"/>
                <w:sz w:val="28"/>
                <w:u w:val="none"/>
              </w:rPr>
              <w:t>12.8 мс</w:t>
            </w:r>
          </w:p>
        </w:tc>
        <w:tc>
          <w:tcPr>
            <w:tcW w:type="dxa" w:w="1606"/>
          </w:tcPr>
          <w:p>
            <w:pPr>
              <w:spacing w:line="240" w:lineRule="auto"/>
              <w:ind w:firstLine="0"/>
            </w:pPr>
            <w:r/>
            <w:r>
              <w:rPr>
                <w:rFonts w:ascii="Times New Roman" w:hAnsi="Times New Roman" w:cs="Times New Roman" w:eastAsia="Times New Roman"/>
                <w:b w:val="0"/>
                <w:i w:val="0"/>
                <w:sz w:val="28"/>
                <w:u w:val="none"/>
              </w:rPr>
              <w:t>7.5 мс</w:t>
            </w:r>
          </w:p>
        </w:tc>
        <w:tc>
          <w:tcPr>
            <w:tcW w:type="dxa" w:w="1606"/>
          </w:tcPr>
          <w:p>
            <w:pPr>
              <w:spacing w:line="240" w:lineRule="auto"/>
              <w:ind w:firstLine="0"/>
            </w:pPr>
            <w:r/>
            <w:r>
              <w:rPr>
                <w:rFonts w:ascii="Times New Roman" w:hAnsi="Times New Roman" w:cs="Times New Roman" w:eastAsia="Times New Roman"/>
                <w:b w:val="0"/>
                <w:i w:val="0"/>
                <w:sz w:val="28"/>
                <w:u w:val="none"/>
              </w:rPr>
              <w:t>13 726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10.1 Г</w:t>
            </w:r>
          </w:p>
        </w:tc>
        <w:tc>
          <w:tcPr>
            <w:tcW w:type="dxa" w:w="1606"/>
          </w:tcPr>
          <w:p>
            <w:pPr>
              <w:spacing w:line="240" w:lineRule="auto"/>
              <w:ind w:firstLine="0"/>
            </w:pPr>
            <w:r/>
            <w:r>
              <w:rPr>
                <w:rFonts w:ascii="Times New Roman" w:hAnsi="Times New Roman" w:cs="Times New Roman" w:eastAsia="Times New Roman"/>
                <w:b w:val="0"/>
                <w:i w:val="0"/>
                <w:sz w:val="28"/>
                <w:u w:val="none"/>
              </w:rPr>
              <w:t>14.5 мс</w:t>
            </w:r>
          </w:p>
        </w:tc>
        <w:tc>
          <w:tcPr>
            <w:tcW w:type="dxa" w:w="1606"/>
          </w:tcPr>
          <w:p>
            <w:pPr>
              <w:spacing w:line="240" w:lineRule="auto"/>
              <w:ind w:firstLine="0"/>
            </w:pPr>
            <w:r/>
            <w:r>
              <w:rPr>
                <w:rFonts w:ascii="Times New Roman" w:hAnsi="Times New Roman" w:cs="Times New Roman" w:eastAsia="Times New Roman"/>
                <w:b w:val="0"/>
                <w:i w:val="0"/>
                <w:sz w:val="28"/>
                <w:u w:val="none"/>
              </w:rPr>
              <w:t>7.6 мс</w:t>
            </w:r>
          </w:p>
        </w:tc>
        <w:tc>
          <w:tcPr>
            <w:tcW w:type="dxa" w:w="1606"/>
          </w:tcPr>
          <w:p>
            <w:pPr>
              <w:spacing w:line="240" w:lineRule="auto"/>
              <w:ind w:firstLine="0"/>
            </w:pPr>
            <w:r/>
            <w:r>
              <w:rPr>
                <w:rFonts w:ascii="Times New Roman" w:hAnsi="Times New Roman" w:cs="Times New Roman" w:eastAsia="Times New Roman"/>
                <w:b w:val="0"/>
                <w:i w:val="0"/>
                <w:sz w:val="28"/>
                <w:u w:val="none"/>
              </w:rPr>
              <w:t>13 742 МиБ</w:t>
            </w:r>
          </w:p>
        </w:tc>
      </w:tr>
    </w:tbl>
    <w:p/>
    <w:p>
      <w:pPr>
        <w:ind w:firstLine="709"/>
        <w:jc w:val="both"/>
      </w:pPr>
      <w:r>
        <w:rPr>
          <w:rFonts w:ascii="Times New Roman" w:hAnsi="Times New Roman" w:cs="Times New Roman" w:eastAsia="Times New Roman"/>
          <w:b w:val="0"/>
          <w:i w:val="0"/>
          <w:sz w:val="28"/>
          <w:u w:val="none"/>
        </w:rPr>
        <w:t>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pPr>
        <w:ind w:firstLine="709"/>
        <w:jc w:val="both"/>
      </w:pPr>
      <w:r>
        <w:rPr>
          <w:rFonts w:ascii="Times New Roman" w:hAnsi="Times New Roman" w:cs="Times New Roman" w:eastAsia="Times New Roman"/>
          <w:b w:val="0"/>
          <w:i w:val="0"/>
          <w:sz w:val="28"/>
          <w:u w:val="none"/>
        </w:rPr>
        <w:t>Бұл тұжырым желімен шектелген, әрі бұл шектеу тек формалдық сипатта қалмайды.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pPr>
        <w:ind w:firstLine="709"/>
        <w:jc w:val="both"/>
      </w:pPr>
      <w:r>
        <w:rPr>
          <w:rFonts w:ascii="Times New Roman" w:hAnsi="Times New Roman" w:cs="Times New Roman" w:eastAsia="Times New Roman"/>
          <w:b w:val="0"/>
          <w:i w:val="0"/>
          <w:sz w:val="28"/>
          <w:u w:val="none"/>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pPr>
        <w:ind w:firstLine="709"/>
        <w:jc w:val="both"/>
      </w:pPr>
      <w:r>
        <w:rPr>
          <w:rFonts w:ascii="Times New Roman" w:hAnsi="Times New Roman" w:cs="Times New Roman" w:eastAsia="Times New Roman"/>
          <w:b w:val="0"/>
          <w:i w:val="0"/>
          <w:sz w:val="28"/>
          <w:u w:val="none"/>
        </w:rPr>
        <w:t>Тереңдік бойынша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pPr>
        <w:ind w:firstLine="709"/>
        <w:jc w:val="both"/>
      </w:pPr>
      <w:r>
        <w:rPr>
          <w:rFonts w:ascii="Times New Roman" w:hAnsi="Times New Roman" w:cs="Times New Roman" w:eastAsia="Times New Roman"/>
          <w:b w:val="0"/>
          <w:i w:val="0"/>
          <w:sz w:val="28"/>
          <w:u w:val="none"/>
        </w:rPr>
        <w:t>Екінші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pPr>
        <w:ind w:firstLine="709"/>
        <w:jc w:val="both"/>
      </w:pPr>
      <w:r>
        <w:rPr>
          <w:rFonts w:ascii="Times New Roman" w:hAnsi="Times New Roman" w:cs="Times New Roman" w:eastAsia="Times New Roman"/>
          <w:b w:val="0"/>
          <w:i w:val="0"/>
          <w:sz w:val="28"/>
          <w:u w:val="none"/>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pPr>
        <w:keepNext/>
        <w:spacing w:before="240" w:after="120"/>
        <w:ind w:firstLine="709"/>
        <w:jc w:val="left"/>
      </w:pPr>
      <w:r>
        <w:rPr>
          <w:rFonts w:ascii="Times New Roman" w:hAnsi="Times New Roman" w:cs="Times New Roman" w:eastAsia="Times New Roman"/>
          <w:b/>
          <w:i w:val="0"/>
          <w:sz w:val="28"/>
          <w:u w:val="none"/>
        </w:rPr>
        <w:t>3.9 Шектеулер және қолданылу шекаралары</w:t>
      </w:r>
    </w:p>
    <w:p>
      <w:pPr>
        <w:ind w:firstLine="709"/>
        <w:jc w:val="both"/>
      </w:pPr>
      <w:r>
        <w:rPr>
          <w:rFonts w:ascii="Times New Roman" w:hAnsi="Times New Roman" w:cs="Times New Roman" w:eastAsia="Times New Roman"/>
          <w:b w:val="0"/>
          <w:i w:val="0"/>
          <w:sz w:val="28"/>
          <w:u w:val="none"/>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pPr>
        <w:ind w:firstLine="709"/>
        <w:jc w:val="both"/>
      </w:pPr>
      <w:r>
        <w:rPr>
          <w:rFonts w:ascii="Times New Roman" w:hAnsi="Times New Roman" w:cs="Times New Roman" w:eastAsia="Times New Roman"/>
          <w:b w:val="0"/>
          <w:i w:val="0"/>
          <w:sz w:val="28"/>
          <w:u w:val="none"/>
        </w:rPr>
        <w:t>Олардың бірі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p>
    <w:p>
      <w:pPr>
        <w:ind w:firstLine="709"/>
        <w:jc w:val="both"/>
      </w:pPr>
      <w:r>
        <w:rPr>
          <w:rFonts w:ascii="Times New Roman" w:hAnsi="Times New Roman" w:cs="Times New Roman" w:eastAsia="Times New Roman"/>
          <w:b w:val="0"/>
          <w:i w:val="0"/>
          <w:sz w:val="28"/>
          <w:u w:val="none"/>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pPr>
        <w:ind w:firstLine="709"/>
        <w:jc w:val="both"/>
      </w:pPr>
      <w:r>
        <w:rPr>
          <w:rFonts w:ascii="Times New Roman" w:hAnsi="Times New Roman" w:cs="Times New Roman" w:eastAsia="Times New Roman"/>
          <w:b w:val="0"/>
          <w:i w:val="0"/>
          <w:sz w:val="28"/>
          <w:u w:val="none"/>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pPr>
        <w:ind w:firstLine="709"/>
        <w:jc w:val="both"/>
      </w:pPr>
      <w:r>
        <w:rPr>
          <w:rFonts w:ascii="Times New Roman" w:hAnsi="Times New Roman" w:cs="Times New Roman" w:eastAsia="Times New Roman"/>
          <w:b w:val="0"/>
          <w:i w:val="0"/>
          <w:sz w:val="28"/>
          <w:u w:val="none"/>
        </w:rPr>
        <w:t>Дәлелдің құрылымының өз шектеулері бар. Факторлықтан тыс әр бағалау тармаққа бір бапталған модельді пайдаланды: ол аралықтар жалпы белгісіздіктен тар. Көптікке түзету жеті гипотезаны емес, бір экспериментті қамтығандықтан, дәлелдер базасы бойынша тұтастай ешбір қателік деңгейі бақыланбайды.</w:t>
      </w:r>
    </w:p>
    <w:p>
      <w:pPr>
        <w:ind w:firstLine="709"/>
        <w:jc w:val="both"/>
      </w:pPr>
      <w:r>
        <w:rPr>
          <w:rFonts w:ascii="Times New Roman" w:hAnsi="Times New Roman" w:cs="Times New Roman" w:eastAsia="Times New Roman"/>
          <w:b w:val="0"/>
          <w:i w:val="0"/>
          <w:sz w:val="28"/>
          <w:u w:val="none"/>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pPr>
        <w:ind w:firstLine="709"/>
        <w:jc w:val="both"/>
      </w:pPr>
      <w:r>
        <w:rPr>
          <w:rFonts w:ascii="Times New Roman" w:hAnsi="Times New Roman" w:cs="Times New Roman" w:eastAsia="Times New Roman"/>
          <w:b w:val="0"/>
          <w:i w:val="0"/>
          <w:sz w:val="28"/>
          <w:u w:val="none"/>
        </w:rPr>
        <w:t>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pPr>
        <w:ind w:firstLine="709"/>
        <w:jc w:val="both"/>
      </w:pPr>
      <w:r>
        <w:rPr>
          <w:rFonts w:ascii="Times New Roman" w:hAnsi="Times New Roman" w:cs="Times New Roman" w:eastAsia="Times New Roman"/>
          <w:b w:val="0"/>
          <w:i w:val="0"/>
          <w:sz w:val="28"/>
          <w:u w:val="none"/>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pPr>
        <w:ind w:firstLine="709"/>
        <w:jc w:val="both"/>
      </w:pPr>
      <w:r>
        <w:rPr>
          <w:rFonts w:ascii="Times New Roman" w:hAnsi="Times New Roman" w:cs="Times New Roman" w:eastAsia="Times New Roman"/>
          <w:b w:val="0"/>
          <w:i w:val="0"/>
          <w:sz w:val="28"/>
          <w:u w:val="none"/>
        </w:rPr>
        <w:t>Түсіндірмелік шекаралар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pPr>
        <w:ind w:firstLine="709"/>
        <w:jc w:val="both"/>
      </w:pPr>
      <w:r>
        <w:rPr>
          <w:rFonts w:ascii="Times New Roman" w:hAnsi="Times New Roman" w:cs="Times New Roman" w:eastAsia="Times New Roman"/>
          <w:b w:val="0"/>
          <w:i w:val="0"/>
          <w:sz w:val="28"/>
          <w:u w:val="none"/>
        </w:rPr>
        <w:t>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p>
    <w:p>
      <w:pPr>
        <w:ind w:firstLine="709"/>
        <w:jc w:val="both"/>
      </w:pPr>
      <w:r>
        <w:rPr>
          <w:rFonts w:ascii="Times New Roman" w:hAnsi="Times New Roman" w:cs="Times New Roman" w:eastAsia="Times New Roman"/>
          <w:b w:val="0"/>
          <w:i w:val="0"/>
          <w:sz w:val="28"/>
          <w:u w:val="none"/>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pPr>
        <w:ind w:firstLine="709"/>
        <w:jc w:val="both"/>
      </w:pPr>
      <w:r>
        <w:rPr>
          <w:rFonts w:ascii="Times New Roman" w:hAnsi="Times New Roman" w:cs="Times New Roman" w:eastAsia="Times New Roman"/>
          <w:b w:val="0"/>
          <w:i w:val="0"/>
          <w:sz w:val="28"/>
          <w:u w:val="none"/>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pPr>
        <w:ind w:firstLine="709"/>
        <w:jc w:val="both"/>
      </w:pPr>
      <w:r>
        <w:rPr>
          <w:rFonts w:ascii="Times New Roman" w:hAnsi="Times New Roman" w:cs="Times New Roman" w:eastAsia="Times New Roman"/>
          <w:b w:val="0"/>
          <w:i w:val="0"/>
          <w:sz w:val="28"/>
          <w:u w:val="none"/>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pPr>
        <w:keepNext/>
        <w:spacing w:before="240" w:after="120"/>
        <w:jc w:val="left"/>
      </w:pPr>
      <w:r>
        <w:rPr>
          <w:rFonts w:ascii="Times New Roman" w:hAnsi="Times New Roman" w:cs="Times New Roman" w:eastAsia="Times New Roman"/>
          <w:b/>
          <w:i w:val="0"/>
          <w:sz w:val="28"/>
          <w:u w:val="none"/>
        </w:rPr>
        <w:t>3-бөлім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pPr>
        <w:ind w:firstLine="709"/>
        <w:jc w:val="both"/>
      </w:pPr>
      <w:r>
        <w:rPr>
          <w:rFonts w:ascii="Times New Roman" w:hAnsi="Times New Roman" w:cs="Times New Roman" w:eastAsia="Times New Roman"/>
          <w:b w:val="0"/>
          <w:i w:val="0"/>
          <w:sz w:val="28"/>
          <w:u w:val="none"/>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pPr>
        <w:ind w:firstLine="709"/>
        <w:jc w:val="both"/>
      </w:pPr>
      <w:r>
        <w:rPr>
          <w:rFonts w:ascii="Times New Roman" w:hAnsi="Times New Roman" w:cs="Times New Roman" w:eastAsia="Times New Roman"/>
          <w:b w:val="0"/>
          <w:i w:val="0"/>
          <w:sz w:val="28"/>
          <w:u w:val="none"/>
        </w:rPr>
        <w:t>Әр деңгейде тұрақты ұсталған бір инициализация аясында сегіз кезеңнің кумулятивті қосылуы сол ұтысты толығымен жаңғыртты: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Осылайша, алдыңғы бөлімдер тек қорытып шығара алатын механизм өлшенді.</w:t>
      </w:r>
    </w:p>
    <w:p>
      <w:pPr>
        <w:ind w:firstLine="709"/>
        <w:jc w:val="both"/>
      </w:pPr>
      <w:r>
        <w:rPr>
          <w:rFonts w:ascii="Times New Roman" w:hAnsi="Times New Roman" w:cs="Times New Roman" w:eastAsia="Times New Roman"/>
          <w:b w:val="0"/>
          <w:i w:val="0"/>
          <w:sz w:val="28"/>
          <w:u w:val="none"/>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pPr>
        <w:ind w:firstLine="709"/>
        <w:jc w:val="both"/>
      </w:pPr>
      <w:r>
        <w:rPr>
          <w:rFonts w:ascii="Times New Roman" w:hAnsi="Times New Roman" w:cs="Times New Roman" w:eastAsia="Times New Roman"/>
          <w:b w:val="0"/>
          <w:i w:val="0"/>
          <w:sz w:val="28"/>
          <w:u w:val="none"/>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pPr>
        <w:ind w:firstLine="709"/>
        <w:jc w:val="both"/>
      </w:pPr>
      <w:r>
        <w:rPr>
          <w:rFonts w:ascii="Times New Roman" w:hAnsi="Times New Roman" w:cs="Times New Roman" w:eastAsia="Times New Roman"/>
          <w:b w:val="0"/>
          <w:i w:val="0"/>
          <w:sz w:val="28"/>
          <w:u w:val="none"/>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pPr>
        <w:ind w:firstLine="709"/>
        <w:jc w:val="both"/>
      </w:pPr>
      <w:r>
        <w:rPr>
          <w:rFonts w:ascii="Times New Roman" w:hAnsi="Times New Roman" w:cs="Times New Roman" w:eastAsia="Times New Roman"/>
          <w:b w:val="0"/>
          <w:i w:val="0"/>
          <w:sz w:val="28"/>
          <w:u w:val="none"/>
        </w:rPr>
        <w:t>Бір әдіснамалық байқау үш бағалауда қайталанды әрі ол оларға кездейсоқ түрде түспеген. Үш өлшемнің әрқайсысы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pPr>
        <w:ind w:firstLine="709"/>
        <w:jc w:val="both"/>
      </w:pPr>
      <w:r>
        <w:rPr>
          <w:rFonts w:ascii="Times New Roman" w:hAnsi="Times New Roman" w:cs="Times New Roman" w:eastAsia="Times New Roman"/>
          <w:b w:val="0"/>
          <w:i w:val="0"/>
          <w:sz w:val="28"/>
          <w:u w:val="none"/>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pPr>
        <w:keepNext/>
        <w:pageBreakBefore/>
        <w:spacing w:before="240" w:after="120"/>
        <w:ind w:firstLine="709"/>
        <w:jc w:val="left"/>
      </w:pPr>
      <w:r>
        <w:rPr>
          <w:rFonts w:ascii="Times New Roman" w:hAnsi="Times New Roman" w:cs="Times New Roman" w:eastAsia="Times New Roman"/>
          <w:b/>
          <w:i w:val="0"/>
          <w:sz w:val="28"/>
          <w:u w:val="none"/>
        </w:rPr>
        <w:t>4 СКРИНИНГ ЖҮЙЕСІ</w:t>
      </w:r>
    </w:p>
    <w:p>
      <w:pPr>
        <w:keepNext/>
        <w:spacing w:before="240" w:after="120"/>
        <w:ind w:firstLine="709"/>
        <w:jc w:val="left"/>
      </w:pPr>
      <w:r>
        <w:rPr>
          <w:rFonts w:ascii="Times New Roman" w:hAnsi="Times New Roman" w:cs="Times New Roman" w:eastAsia="Times New Roman"/>
          <w:b/>
          <w:i w:val="0"/>
          <w:sz w:val="28"/>
          <w:u w:val="none"/>
        </w:rPr>
        <w:t>4.1 Жүйе архитектурасы және модульдері</w:t>
      </w:r>
    </w:p>
    <w:p>
      <w:pPr>
        <w:ind w:firstLine="709"/>
        <w:jc w:val="both"/>
      </w:pPr>
      <w:r>
        <w:rPr>
          <w:rFonts w:ascii="Times New Roman" w:hAnsi="Times New Roman" w:cs="Times New Roman" w:eastAsia="Times New Roman"/>
          <w:b w:val="0"/>
          <w:i w:val="0"/>
          <w:sz w:val="28"/>
          <w:u w:val="none"/>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pPr>
        <w:ind w:firstLine="709"/>
        <w:jc w:val="both"/>
      </w:pPr>
      <w:r>
        <w:rPr>
          <w:rFonts w:ascii="Times New Roman" w:hAnsi="Times New Roman" w:cs="Times New Roman" w:eastAsia="Times New Roman"/>
          <w:b w:val="0"/>
          <w:i w:val="0"/>
          <w:sz w:val="28"/>
          <w:u w:val="none"/>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pPr>
        <w:ind w:firstLine="709"/>
        <w:jc w:val="both"/>
      </w:pPr>
      <w:r>
        <w:rPr>
          <w:rFonts w:ascii="Times New Roman" w:hAnsi="Times New Roman" w:cs="Times New Roman" w:eastAsia="Times New Roman"/>
          <w:b w:val="0"/>
          <w:i w:val="0"/>
          <w:sz w:val="28"/>
          <w:u w:val="none"/>
        </w:rPr>
        <w:t>Архитектура мұнда алғаш рет ұсынылып отырған жоқ. Кандидаттың бұрынғы жұмысы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pPr>
        <w:ind w:firstLine="709"/>
        <w:jc w:val="both"/>
      </w:pPr>
      <w:r>
        <w:rPr>
          <w:rFonts w:ascii="Times New Roman" w:hAnsi="Times New Roman" w:cs="Times New Roman" w:eastAsia="Times New Roman"/>
          <w:b w:val="0"/>
          <w:i w:val="0"/>
          <w:sz w:val="28"/>
          <w:u w:val="none"/>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pPr>
        <w:ind w:firstLine="709"/>
        <w:jc w:val="both"/>
      </w:pPr>
      <w:r>
        <w:rPr>
          <w:rFonts w:ascii="Times New Roman" w:hAnsi="Times New Roman" w:cs="Times New Roman" w:eastAsia="Times New Roman"/>
          <w:b w:val="0"/>
          <w:i w:val="0"/>
          <w:sz w:val="28"/>
          <w:u w:val="none"/>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pPr>
        <w:ind w:firstLine="709"/>
        <w:jc w:val="both"/>
      </w:pPr>
      <w:r>
        <w:rPr>
          <w:rFonts w:ascii="Times New Roman" w:hAnsi="Times New Roman" w:cs="Times New Roman" w:eastAsia="Times New Roman"/>
          <w:b w:val="0"/>
          <w:i w:val="0"/>
          <w:sz w:val="28"/>
          <w:u w:val="none"/>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pPr>
        <w:ind w:firstLine="709"/>
        <w:jc w:val="both"/>
      </w:pPr>
      <w:r>
        <w:rPr>
          <w:rFonts w:ascii="Times New Roman" w:hAnsi="Times New Roman" w:cs="Times New Roman" w:eastAsia="Times New Roman"/>
          <w:b w:val="0"/>
          <w:i w:val="0"/>
          <w:sz w:val="28"/>
          <w:u w:val="none"/>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өзін-өзі тексеруді ұсынады. Әр соңғы нүкте бір модульге сәйкес келеді: оқырман архитектурада көретін шекара – жұмыс істеп тұрған жүйедегі шекара.</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c08bbb9b5d7f.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Құрылған күйіндегі жүйе: сервис пен клиент</w:t>
      </w:r>
    </w:p>
    <w:p>
      <w:pPr>
        <w:ind w:firstLine="709"/>
        <w:jc w:val="both"/>
      </w:pPr>
      <w:r>
        <w:rPr>
          <w:rFonts w:ascii="Times New Roman" w:hAnsi="Times New Roman" w:cs="Times New Roman" w:eastAsia="Times New Roman"/>
          <w:b w:val="0"/>
          <w:i w:val="0"/>
          <w:sz w:val="28"/>
          <w:u w:val="none"/>
        </w:rPr>
        <w:t>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pPr>
        <w:ind w:firstLine="709"/>
        <w:jc w:val="both"/>
      </w:pPr>
      <w:r>
        <w:rPr>
          <w:rFonts w:ascii="Times New Roman" w:hAnsi="Times New Roman" w:cs="Times New Roman" w:eastAsia="Times New Roman"/>
          <w:b w:val="0"/>
          <w:i w:val="0"/>
          <w:sz w:val="28"/>
          <w:u w:val="none"/>
        </w:rPr>
        <w:t>Іске асырудың үш қасиеті жүйе арналған ортадан туындайды. Клиент – статикалық жинақ болғандықтан,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pPr>
        <w:ind w:firstLine="709"/>
        <w:jc w:val="both"/>
      </w:pPr>
      <w:r>
        <w:rPr>
          <w:rFonts w:ascii="Times New Roman" w:hAnsi="Times New Roman" w:cs="Times New Roman" w:eastAsia="Times New Roman"/>
          <w:b w:val="0"/>
          <w:i w:val="0"/>
          <w:sz w:val="28"/>
          <w:u w:val="none"/>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pPr>
        <w:ind w:firstLine="709"/>
        <w:jc w:val="both"/>
      </w:pPr>
      <w:r>
        <w:rPr>
          <w:rFonts w:ascii="Times New Roman" w:hAnsi="Times New Roman" w:cs="Times New Roman" w:eastAsia="Times New Roman"/>
          <w:b w:val="0"/>
          <w:i w:val="0"/>
          <w:sz w:val="28"/>
          <w:u w:val="none"/>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pPr>
        <w:ind w:firstLine="709"/>
        <w:jc w:val="both"/>
      </w:pPr>
      <w:r>
        <w:rPr>
          <w:rFonts w:ascii="Times New Roman" w:hAnsi="Times New Roman" w:cs="Times New Roman" w:eastAsia="Times New Roman"/>
          <w:b w:val="0"/>
          <w:i w:val="0"/>
          <w:sz w:val="28"/>
          <w:u w:val="none"/>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pPr>
        <w:ind w:firstLine="709"/>
        <w:jc w:val="both"/>
      </w:pPr>
      <w:r>
        <w:rPr>
          <w:rFonts w:ascii="Times New Roman" w:hAnsi="Times New Roman" w:cs="Times New Roman" w:eastAsia="Times New Roman"/>
          <w:b w:val="0"/>
          <w:i w:val="0"/>
          <w:sz w:val="28"/>
          <w:u w:val="none"/>
        </w:rPr>
        <w:t>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өлшемдері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pPr>
        <w:ind w:firstLine="709"/>
        <w:jc w:val="both"/>
      </w:pPr>
      <w:r>
        <w:rPr>
          <w:rFonts w:ascii="Times New Roman" w:hAnsi="Times New Roman" w:cs="Times New Roman" w:eastAsia="Times New Roman"/>
          <w:b w:val="0"/>
          <w:i w:val="0"/>
          <w:sz w:val="28"/>
          <w:u w:val="none"/>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pPr>
        <w:keepNext/>
        <w:spacing w:before="240" w:after="120"/>
        <w:ind w:firstLine="709"/>
        <w:jc w:val="left"/>
      </w:pPr>
      <w:r>
        <w:rPr>
          <w:rFonts w:ascii="Times New Roman" w:hAnsi="Times New Roman" w:cs="Times New Roman" w:eastAsia="Times New Roman"/>
          <w:b/>
          <w:i w:val="0"/>
          <w:sz w:val="28"/>
          <w:u w:val="none"/>
        </w:rPr>
        <w:t>4.2 Алдын ала өңдеу және инференс сервистері</w:t>
      </w:r>
    </w:p>
    <w:p>
      <w:pPr>
        <w:ind w:firstLine="709"/>
        <w:jc w:val="both"/>
      </w:pPr>
      <w:r>
        <w:rPr>
          <w:rFonts w:ascii="Times New Roman" w:hAnsi="Times New Roman" w:cs="Times New Roman" w:eastAsia="Times New Roman"/>
          <w:b w:val="0"/>
          <w:i w:val="0"/>
          <w:sz w:val="28"/>
          <w:u w:val="none"/>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pPr>
        <w:ind w:firstLine="709"/>
        <w:jc w:val="both"/>
      </w:pPr>
      <w:r>
        <w:rPr>
          <w:rFonts w:ascii="Times New Roman" w:hAnsi="Times New Roman" w:cs="Times New Roman" w:eastAsia="Times New Roman"/>
          <w:b w:val="0"/>
          <w:i w:val="0"/>
          <w:sz w:val="28"/>
          <w:u w:val="none"/>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pPr>
        <w:ind w:firstLine="709"/>
        <w:jc w:val="both"/>
      </w:pPr>
      <w:r>
        <w:rPr>
          <w:rFonts w:ascii="Times New Roman" w:hAnsi="Times New Roman" w:cs="Times New Roman" w:eastAsia="Times New Roman"/>
          <w:b w:val="0"/>
          <w:i w:val="0"/>
          <w:sz w:val="28"/>
          <w:u w:val="none"/>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pPr>
        <w:ind w:firstLine="709"/>
        <w:jc w:val="both"/>
      </w:pPr>
      <w:r>
        <w:rPr>
          <w:rFonts w:ascii="Times New Roman" w:hAnsi="Times New Roman" w:cs="Times New Roman" w:eastAsia="Times New Roman"/>
          <w:b w:val="0"/>
          <w:i w:val="0"/>
          <w:sz w:val="28"/>
          <w:u w:val="none"/>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pPr>
        <w:ind w:firstLine="709"/>
        <w:jc w:val="both"/>
      </w:pPr>
      <w:r>
        <w:rPr>
          <w:rFonts w:ascii="Times New Roman" w:hAnsi="Times New Roman" w:cs="Times New Roman" w:eastAsia="Times New Roman"/>
          <w:b w:val="0"/>
          <w:i w:val="0"/>
          <w:sz w:val="28"/>
          <w:u w:val="none"/>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pPr>
        <w:ind w:firstLine="709"/>
        <w:jc w:val="both"/>
      </w:pPr>
      <w:r>
        <w:rPr>
          <w:rFonts w:ascii="Times New Roman" w:hAnsi="Times New Roman" w:cs="Times New Roman" w:eastAsia="Times New Roman"/>
          <w:b w:val="0"/>
          <w:i w:val="0"/>
          <w:sz w:val="28"/>
          <w:u w:val="none"/>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pPr>
        <w:ind w:firstLine="709"/>
        <w:jc w:val="both"/>
      </w:pPr>
      <w:r>
        <w:rPr>
          <w:rFonts w:ascii="Times New Roman" w:hAnsi="Times New Roman" w:cs="Times New Roman" w:eastAsia="Times New Roman"/>
          <w:b w:val="0"/>
          <w:i w:val="0"/>
          <w:sz w:val="28"/>
          <w:u w:val="none"/>
        </w:rPr>
        <w:t>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pPr>
        <w:ind w:firstLine="709"/>
        <w:jc w:val="both"/>
      </w:pPr>
      <w:r>
        <w:rPr>
          <w:rFonts w:ascii="Times New Roman" w:hAnsi="Times New Roman" w:cs="Times New Roman" w:eastAsia="Times New Roman"/>
          <w:b w:val="0"/>
          <w:i w:val="0"/>
          <w:sz w:val="28"/>
          <w:u w:val="none"/>
        </w:rPr>
        <w:t>Модельді таңдау – жұмыс кезіндегі емес, конфигурациялық шешім. Жадыда бір мезгілде бір чекпойнт ұсталады, бұл жады ізін жалғыз модельмен шектейді әрі сервистің қарапайым бюджет аясында жұмыс істеуінің бір себебі болып табылады.</w:t>
      </w:r>
    </w:p>
    <w:p>
      <w:pPr>
        <w:ind w:firstLine="709"/>
        <w:jc w:val="both"/>
      </w:pPr>
      <w:r>
        <w:rPr>
          <w:rFonts w:ascii="Times New Roman" w:hAnsi="Times New Roman" w:cs="Times New Roman" w:eastAsia="Times New Roman"/>
          <w:b w:val="0"/>
          <w:i w:val="0"/>
          <w:sz w:val="28"/>
          <w:u w:val="none"/>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pPr>
        <w:ind w:firstLine="709"/>
        <w:jc w:val="both"/>
      </w:pPr>
      <w:r>
        <w:rPr>
          <w:rFonts w:ascii="Times New Roman" w:hAnsi="Times New Roman" w:cs="Times New Roman" w:eastAsia="Times New Roman"/>
          <w:b w:val="0"/>
          <w:i w:val="0"/>
          <w:sz w:val="28"/>
          <w:u w:val="none"/>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pPr>
        <w:ind w:firstLine="709"/>
        <w:jc w:val="both"/>
      </w:pPr>
      <w:r>
        <w:rPr>
          <w:rFonts w:ascii="Times New Roman" w:hAnsi="Times New Roman" w:cs="Times New Roman" w:eastAsia="Times New Roman"/>
          <w:b w:val="0"/>
          <w:i w:val="0"/>
          <w:sz w:val="28"/>
          <w:u w:val="none"/>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pPr>
        <w:ind w:firstLine="709"/>
        <w:jc w:val="both"/>
      </w:pPr>
      <w:r>
        <w:rPr>
          <w:rFonts w:ascii="Times New Roman" w:hAnsi="Times New Roman" w:cs="Times New Roman" w:eastAsia="Times New Roman"/>
          <w:b w:val="0"/>
          <w:i w:val="0"/>
          <w:sz w:val="28"/>
          <w:u w:val="none"/>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pPr>
        <w:ind w:firstLine="709"/>
        <w:jc w:val="both"/>
      </w:pPr>
      <w:r>
        <w:rPr>
          <w:rFonts w:ascii="Times New Roman" w:hAnsi="Times New Roman" w:cs="Times New Roman" w:eastAsia="Times New Roman"/>
          <w:b w:val="0"/>
          <w:i w:val="0"/>
          <w:sz w:val="28"/>
          <w:u w:val="none"/>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pPr>
        <w:ind w:firstLine="709"/>
        <w:jc w:val="both"/>
      </w:pPr>
      <w:r>
        <w:rPr>
          <w:rFonts w:ascii="Times New Roman" w:hAnsi="Times New Roman" w:cs="Times New Roman" w:eastAsia="Times New Roman"/>
          <w:b w:val="0"/>
          <w:i w:val="0"/>
          <w:sz w:val="28"/>
          <w:u w:val="none"/>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pPr>
        <w:ind w:firstLine="709"/>
        <w:jc w:val="both"/>
      </w:pPr>
      <w:r>
        <w:rPr>
          <w:rFonts w:ascii="Times New Roman" w:hAnsi="Times New Roman" w:cs="Times New Roman" w:eastAsia="Times New Roman"/>
          <w:b w:val="0"/>
          <w:i w:val="0"/>
          <w:sz w:val="28"/>
          <w:u w:val="none"/>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pPr>
        <w:keepNext/>
        <w:spacing w:before="240" w:after="120"/>
        <w:ind w:firstLine="709"/>
        <w:jc w:val="left"/>
      </w:pPr>
      <w:r>
        <w:rPr>
          <w:rFonts w:ascii="Times New Roman" w:hAnsi="Times New Roman" w:cs="Times New Roman" w:eastAsia="Times New Roman"/>
          <w:b/>
          <w:i w:val="0"/>
          <w:sz w:val="28"/>
          <w:u w:val="none"/>
        </w:rPr>
        <w:t>4.3 Клиникалық жұмыс ағыны және оператор интерфейсі</w:t>
      </w:r>
    </w:p>
    <w:p>
      <w:pPr>
        <w:ind w:firstLine="709"/>
        <w:jc w:val="both"/>
      </w:pPr>
      <w:r>
        <w:rPr>
          <w:rFonts w:ascii="Times New Roman" w:hAnsi="Times New Roman" w:cs="Times New Roman" w:eastAsia="Times New Roman"/>
          <w:b w:val="0"/>
          <w:i w:val="0"/>
          <w:sz w:val="28"/>
          <w:u w:val="none"/>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pPr>
        <w:ind w:firstLine="709"/>
        <w:jc w:val="both"/>
      </w:pPr>
      <w:r>
        <w:rPr>
          <w:rFonts w:ascii="Times New Roman" w:hAnsi="Times New Roman" w:cs="Times New Roman" w:eastAsia="Times New Roman"/>
          <w:b w:val="0"/>
          <w:i w:val="0"/>
          <w:sz w:val="28"/>
          <w:u w:val="none"/>
        </w:rPr>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pPr>
        <w:ind w:firstLine="709"/>
        <w:jc w:val="both"/>
      </w:pPr>
      <w:r>
        <w:rPr>
          <w:rFonts w:ascii="Times New Roman" w:hAnsi="Times New Roman" w:cs="Times New Roman" w:eastAsia="Times New Roman"/>
          <w:b w:val="0"/>
          <w:i w:val="0"/>
          <w:sz w:val="28"/>
          <w:u w:val="none"/>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37d2466accc8.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Оператор интерфейсі: кезең-бойынша көрініс және дәрежеленген нәтиже</w:t>
      </w:r>
    </w:p>
    <w:p>
      <w:pPr>
        <w:ind w:firstLine="709"/>
        <w:jc w:val="both"/>
      </w:pPr>
      <w:r>
        <w:rPr>
          <w:rFonts w:ascii="Times New Roman" w:hAnsi="Times New Roman" w:cs="Times New Roman" w:eastAsia="Times New Roman"/>
          <w:b w:val="0"/>
          <w:i w:val="0"/>
          <w:sz w:val="28"/>
          <w:u w:val="none"/>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pPr>
        <w:ind w:firstLine="709"/>
        <w:jc w:val="both"/>
      </w:pPr>
      <w:r>
        <w:rPr>
          <w:rFonts w:ascii="Times New Roman" w:hAnsi="Times New Roman" w:cs="Times New Roman" w:eastAsia="Times New Roman"/>
          <w:b w:val="0"/>
          <w:i w:val="0"/>
          <w:sz w:val="28"/>
          <w:u w:val="none"/>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жазба бір болжамның бірнеше оқылымын жинай да, ертерек тіркелгенін үнсіз қайта жаза да алмайды.</w:t>
      </w:r>
    </w:p>
    <w:p>
      <w:pPr>
        <w:ind w:firstLine="709"/>
        <w:jc w:val="both"/>
      </w:pPr>
      <w:r>
        <w:rPr>
          <w:rFonts w:ascii="Times New Roman" w:hAnsi="Times New Roman" w:cs="Times New Roman" w:eastAsia="Times New Roman"/>
          <w:b w:val="0"/>
          <w:i w:val="0"/>
          <w:sz w:val="28"/>
          <w:u w:val="none"/>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pPr>
        <w:ind w:firstLine="709"/>
        <w:jc w:val="both"/>
      </w:pPr>
      <w:r>
        <w:rPr>
          <w:rFonts w:ascii="Times New Roman" w:hAnsi="Times New Roman" w:cs="Times New Roman" w:eastAsia="Times New Roman"/>
          <w:b w:val="0"/>
          <w:i w:val="0"/>
          <w:sz w:val="28"/>
          <w:u w:val="none"/>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pPr>
        <w:ind w:firstLine="709"/>
        <w:jc w:val="both"/>
      </w:pPr>
      <w:r>
        <w:rPr>
          <w:rFonts w:ascii="Times New Roman" w:hAnsi="Times New Roman" w:cs="Times New Roman" w:eastAsia="Times New Roman"/>
          <w:b w:val="0"/>
          <w:i w:val="0"/>
          <w:sz w:val="28"/>
          <w:u w:val="none"/>
        </w:rPr>
        <w:t>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етілген пішін одан аман шығады. Жазбалар мүмкіндігінше жазылады, сол себепті біреуін сақтай алмау болжамды сәтсіз етпейді.</w:t>
      </w:r>
    </w:p>
    <w:p>
      <w:pPr>
        <w:ind w:firstLine="709"/>
        <w:jc w:val="both"/>
      </w:pPr>
      <w:r>
        <w:rPr>
          <w:rFonts w:ascii="Times New Roman" w:hAnsi="Times New Roman" w:cs="Times New Roman" w:eastAsia="Times New Roman"/>
          <w:b w:val="0"/>
          <w:i w:val="0"/>
          <w:sz w:val="28"/>
          <w:u w:val="none"/>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pPr>
        <w:ind w:firstLine="709"/>
        <w:jc w:val="both"/>
      </w:pPr>
      <w:r>
        <w:rPr>
          <w:rFonts w:ascii="Times New Roman" w:hAnsi="Times New Roman" w:cs="Times New Roman" w:eastAsia="Times New Roman"/>
          <w:b w:val="0"/>
          <w:i w:val="0"/>
          <w:sz w:val="28"/>
          <w:u w:val="none"/>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pPr>
        <w:ind w:firstLine="709"/>
        <w:jc w:val="both"/>
      </w:pPr>
      <w:r>
        <w:rPr>
          <w:rFonts w:ascii="Times New Roman" w:hAnsi="Times New Roman" w:cs="Times New Roman" w:eastAsia="Times New Roman"/>
          <w:b w:val="0"/>
          <w:i w:val="0"/>
          <w:sz w:val="28"/>
          <w:u w:val="none"/>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pPr>
        <w:ind w:firstLine="709"/>
        <w:jc w:val="both"/>
      </w:pPr>
      <w:r>
        <w:rPr>
          <w:rFonts w:ascii="Times New Roman" w:hAnsi="Times New Roman" w:cs="Times New Roman" w:eastAsia="Times New Roman"/>
          <w:b w:val="0"/>
          <w:i w:val="0"/>
          <w:sz w:val="28"/>
          <w:u w:val="none"/>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pPr>
        <w:ind w:firstLine="709"/>
        <w:jc w:val="both"/>
      </w:pPr>
      <w:r>
        <w:rPr>
          <w:rFonts w:ascii="Times New Roman" w:hAnsi="Times New Roman" w:cs="Times New Roman" w:eastAsia="Times New Roman"/>
          <w:b w:val="0"/>
          <w:i w:val="0"/>
          <w:sz w:val="28"/>
          <w:u w:val="none"/>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pPr>
        <w:ind w:firstLine="709"/>
        <w:jc w:val="both"/>
      </w:pPr>
      <w:r>
        <w:rPr>
          <w:rFonts w:ascii="Times New Roman" w:hAnsi="Times New Roman" w:cs="Times New Roman" w:eastAsia="Times New Roman"/>
          <w:b w:val="0"/>
          <w:i w:val="0"/>
          <w:sz w:val="28"/>
          <w:u w:val="none"/>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pPr>
        <w:ind w:firstLine="709"/>
        <w:jc w:val="both"/>
      </w:pPr>
      <w:r>
        <w:rPr>
          <w:rFonts w:ascii="Times New Roman" w:hAnsi="Times New Roman" w:cs="Times New Roman" w:eastAsia="Times New Roman"/>
          <w:b w:val="0"/>
          <w:i w:val="0"/>
          <w:sz w:val="28"/>
          <w:u w:val="none"/>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pPr>
        <w:keepNext/>
        <w:spacing w:before="240" w:after="120"/>
        <w:ind w:firstLine="709"/>
        <w:jc w:val="left"/>
      </w:pPr>
      <w:r>
        <w:rPr>
          <w:rFonts w:ascii="Times New Roman" w:hAnsi="Times New Roman" w:cs="Times New Roman" w:eastAsia="Times New Roman"/>
          <w:b/>
          <w:i w:val="0"/>
          <w:sz w:val="28"/>
          <w:u w:val="none"/>
        </w:rPr>
        <w:t>4.4 Орналастыру және деректерді қорғау</w:t>
      </w:r>
    </w:p>
    <w:p>
      <w:pPr>
        <w:ind w:firstLine="709"/>
        <w:jc w:val="both"/>
      </w:pPr>
      <w:r>
        <w:rPr>
          <w:rFonts w:ascii="Times New Roman" w:hAnsi="Times New Roman" w:cs="Times New Roman" w:eastAsia="Times New Roman"/>
          <w:b w:val="0"/>
          <w:i w:val="0"/>
          <w:sz w:val="28"/>
          <w:u w:val="none"/>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pPr>
        <w:ind w:firstLine="709"/>
        <w:jc w:val="both"/>
      </w:pPr>
      <w:r>
        <w:rPr>
          <w:rFonts w:ascii="Times New Roman" w:hAnsi="Times New Roman" w:cs="Times New Roman" w:eastAsia="Times New Roman"/>
          <w:b w:val="0"/>
          <w:i w:val="0"/>
          <w:sz w:val="28"/>
          <w:u w:val="none"/>
        </w:rPr>
        <w:t>Демонстраторды серверсіз қолжетімді ететін – осы шешім, ал оның қасиеттерін ашық айтқан жөн, себебі олар сонымен бірге оның шектеулері. Шектеу – тіркелгі жүйесі емес, ортақ құпия сөз; пайдаланушы бойынша тұлғалық та, рөлдерді бөлу де, кім нені көргенінің аудиті де жоқ.</w:t>
      </w:r>
    </w:p>
    <w:p>
      <w:pPr>
        <w:ind w:firstLine="709"/>
        <w:jc w:val="both"/>
      </w:pPr>
      <w:r>
        <w:rPr>
          <w:rFonts w:ascii="Times New Roman" w:hAnsi="Times New Roman" w:cs="Times New Roman" w:eastAsia="Times New Roman"/>
          <w:b w:val="0"/>
          <w:i w:val="0"/>
          <w:sz w:val="28"/>
          <w:u w:val="none"/>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pPr>
        <w:ind w:firstLine="709"/>
        <w:jc w:val="both"/>
      </w:pPr>
      <w:r>
        <w:rPr>
          <w:rFonts w:ascii="Times New Roman" w:hAnsi="Times New Roman" w:cs="Times New Roman" w:eastAsia="Times New Roman"/>
          <w:b w:val="0"/>
          <w:i w:val="0"/>
          <w:sz w:val="28"/>
          <w:u w:val="none"/>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pPr>
        <w:ind w:firstLine="709"/>
        <w:jc w:val="both"/>
      </w:pPr>
      <w:r>
        <w:rPr>
          <w:rFonts w:ascii="Times New Roman" w:hAnsi="Times New Roman" w:cs="Times New Roman" w:eastAsia="Times New Roman"/>
          <w:b w:val="0"/>
          <w:i w:val="0"/>
          <w:sz w:val="28"/>
          <w:u w:val="none"/>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pPr>
        <w:ind w:firstLine="709"/>
        <w:jc w:val="both"/>
      </w:pPr>
      <w:r>
        <w:rPr>
          <w:rFonts w:ascii="Times New Roman" w:hAnsi="Times New Roman" w:cs="Times New Roman" w:eastAsia="Times New Roman"/>
          <w:b w:val="0"/>
          <w:i w:val="0"/>
          <w:sz w:val="28"/>
          <w:u w:val="none"/>
        </w:rPr>
        <w:t>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pPr>
        <w:ind w:firstLine="709"/>
        <w:jc w:val="both"/>
      </w:pPr>
      <w:r>
        <w:rPr>
          <w:rFonts w:ascii="Times New Roman" w:hAnsi="Times New Roman" w:cs="Times New Roman" w:eastAsia="Times New Roman"/>
          <w:b w:val="0"/>
          <w:i w:val="0"/>
          <w:sz w:val="28"/>
          <w:u w:val="none"/>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pPr>
        <w:ind w:firstLine="709"/>
        <w:jc w:val="both"/>
      </w:pPr>
      <w:r>
        <w:rPr>
          <w:rFonts w:ascii="Times New Roman" w:hAnsi="Times New Roman" w:cs="Times New Roman" w:eastAsia="Times New Roman"/>
          <w:b w:val="0"/>
          <w:i w:val="0"/>
          <w:sz w:val="28"/>
          <w:u w:val="none"/>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т.б. [18] мұндай алғышарттары жоқ орналастырудың бағасы қандай болатынын құжаттайды.</w:t>
      </w:r>
    </w:p>
    <w:p>
      <w:pPr>
        <w:ind w:firstLine="709"/>
        <w:jc w:val="both"/>
      </w:pPr>
      <w:r>
        <w:rPr>
          <w:rFonts w:ascii="Times New Roman" w:hAnsi="Times New Roman" w:cs="Times New Roman" w:eastAsia="Times New Roman"/>
          <w:b w:val="0"/>
          <w:i w:val="0"/>
          <w:sz w:val="28"/>
          <w:u w:val="none"/>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pPr>
        <w:ind w:firstLine="709"/>
        <w:jc w:val="both"/>
      </w:pPr>
      <w:r>
        <w:rPr>
          <w:rFonts w:ascii="Times New Roman" w:hAnsi="Times New Roman" w:cs="Times New Roman" w:eastAsia="Times New Roman"/>
          <w:b w:val="0"/>
          <w:i w:val="0"/>
          <w:sz w:val="28"/>
          <w:u w:val="none"/>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pPr>
        <w:keepNext/>
        <w:spacing w:before="240" w:after="120"/>
        <w:jc w:val="left"/>
      </w:pPr>
      <w:r>
        <w:rPr>
          <w:rFonts w:ascii="Times New Roman" w:hAnsi="Times New Roman" w:cs="Times New Roman" w:eastAsia="Times New Roman"/>
          <w:b/>
          <w:i w:val="0"/>
          <w:sz w:val="28"/>
          <w:u w:val="none"/>
        </w:rPr>
        <w:t>4-бөлім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pPr>
        <w:ind w:firstLine="709"/>
        <w:jc w:val="both"/>
      </w:pPr>
      <w:r>
        <w:rPr>
          <w:rFonts w:ascii="Times New Roman" w:hAnsi="Times New Roman" w:cs="Times New Roman" w:eastAsia="Times New Roman"/>
          <w:b w:val="0"/>
          <w:i w:val="0"/>
          <w:sz w:val="28"/>
          <w:u w:val="none"/>
        </w:rPr>
        <w:t>Бар нәрсе – модуль шекаралары интерфейс шекараларымен беттесетін инференс сервисі мен браузер клиенті: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pPr>
        <w:ind w:firstLine="709"/>
        <w:jc w:val="both"/>
      </w:pPr>
      <w:r>
        <w:rPr>
          <w:rFonts w:ascii="Times New Roman" w:hAnsi="Times New Roman" w:cs="Times New Roman" w:eastAsia="Times New Roman"/>
          <w:b w:val="0"/>
          <w:i w:val="0"/>
          <w:sz w:val="28"/>
          <w:u w:val="none"/>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pPr>
        <w:ind w:firstLine="709"/>
        <w:jc w:val="both"/>
      </w:pPr>
      <w:r>
        <w:rPr>
          <w:rFonts w:ascii="Times New Roman" w:hAnsi="Times New Roman" w:cs="Times New Roman" w:eastAsia="Times New Roman"/>
          <w:b w:val="0"/>
          <w:i w:val="0"/>
          <w:sz w:val="28"/>
          <w:u w:val="none"/>
        </w:rPr>
        <w:t>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pPr>
        <w:ind w:firstLine="709"/>
        <w:jc w:val="both"/>
      </w:pPr>
      <w:r>
        <w:rPr>
          <w:rFonts w:ascii="Times New Roman" w:hAnsi="Times New Roman" w:cs="Times New Roman" w:eastAsia="Times New Roman"/>
          <w:b w:val="0"/>
          <w:i w:val="0"/>
          <w:sz w:val="28"/>
          <w:u w:val="none"/>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pPr>
        <w:ind w:firstLine="709"/>
        <w:jc w:val="both"/>
      </w:pPr>
      <w:r>
        <w:rPr>
          <w:rFonts w:ascii="Times New Roman" w:hAnsi="Times New Roman" w:cs="Times New Roman" w:eastAsia="Times New Roman"/>
          <w:b w:val="0"/>
          <w:i w:val="0"/>
          <w:sz w:val="28"/>
          <w:u w:val="none"/>
        </w:rPr>
        <w:t>Сонымен,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pPr>
        <w:keepNext/>
        <w:pageBreakBefore/>
        <w:spacing w:before="240" w:after="120"/>
        <w:jc w:val="center"/>
      </w:pPr>
      <w:r>
        <w:rPr>
          <w:rFonts w:ascii="Times New Roman" w:hAnsi="Times New Roman" w:cs="Times New Roman" w:eastAsia="Times New Roman"/>
          <w:b/>
          <w:i w:val="0"/>
          <w:sz w:val="32"/>
          <w:u w:val="none"/>
        </w:rPr>
        <w:t>ҚОРЫТЫНДЫ</w:t>
      </w:r>
    </w:p>
    <w:p>
      <w:pPr>
        <w:ind w:firstLine="709"/>
        <w:jc w:val="both"/>
      </w:pPr>
      <w:r>
        <w:rPr>
          <w:rFonts w:ascii="Times New Roman" w:hAnsi="Times New Roman" w:cs="Times New Roman" w:eastAsia="Times New Roman"/>
          <w:b w:val="0"/>
          <w:i w:val="0"/>
          <w:sz w:val="28"/>
          <w:u w:val="none"/>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pPr>
        <w:ind w:firstLine="709"/>
        <w:jc w:val="both"/>
      </w:pPr>
      <w:r>
        <w:rPr>
          <w:rFonts w:ascii="Times New Roman" w:hAnsi="Times New Roman" w:cs="Times New Roman" w:eastAsia="Times New Roman"/>
          <w:b w:val="0"/>
          <w:i w:val="0"/>
          <w:sz w:val="28"/>
          <w:u w:val="none"/>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pPr>
        <w:ind w:firstLine="709"/>
        <w:jc w:val="both"/>
      </w:pPr>
      <w:r>
        <w:rPr>
          <w:rFonts w:ascii="Times New Roman" w:hAnsi="Times New Roman" w:cs="Times New Roman" w:eastAsia="Times New Roman"/>
          <w:b w:val="0"/>
          <w:i w:val="0"/>
          <w:sz w:val="28"/>
          <w:u w:val="none"/>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pPr>
        <w:ind w:firstLine="709"/>
        <w:jc w:val="both"/>
      </w:pPr>
      <w:r>
        <w:rPr>
          <w:rFonts w:ascii="Times New Roman" w:hAnsi="Times New Roman" w:cs="Times New Roman" w:eastAsia="Times New Roman"/>
          <w:b w:val="0"/>
          <w:i w:val="0"/>
          <w:sz w:val="28"/>
          <w:u w:val="none"/>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pPr>
        <w:ind w:firstLine="709"/>
        <w:jc w:val="both"/>
      </w:pPr>
      <w:r>
        <w:rPr>
          <w:rFonts w:ascii="Times New Roman" w:hAnsi="Times New Roman" w:cs="Times New Roman" w:eastAsia="Times New Roman"/>
          <w:b w:val="0"/>
          <w:i w:val="0"/>
          <w:sz w:val="28"/>
          <w:u w:val="none"/>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pPr>
        <w:ind w:firstLine="709"/>
        <w:jc w:val="both"/>
      </w:pPr>
      <w:r>
        <w:rPr>
          <w:rFonts w:ascii="Times New Roman" w:hAnsi="Times New Roman" w:cs="Times New Roman" w:eastAsia="Times New Roman"/>
          <w:b w:val="0"/>
          <w:i w:val="0"/>
          <w:sz w:val="28"/>
          <w:u w:val="none"/>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үлестірімнің әрқайсысы арасындағы қашықтық түрлендіруге бірде-бір нысаналы статистика кірмей төмендеді: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pPr>
        <w:ind w:firstLine="709"/>
        <w:jc w:val="both"/>
      </w:pPr>
      <w:r>
        <w:rPr>
          <w:rFonts w:ascii="Times New Roman" w:hAnsi="Times New Roman" w:cs="Times New Roman" w:eastAsia="Times New Roman"/>
          <w:b w:val="0"/>
          <w:i w:val="0"/>
          <w:sz w:val="28"/>
          <w:u w:val="none"/>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сарапшы аннотациясының үйлесімі, локализация емес, ал гипотеза қоса қарастыратын, клиникалық корпустағы сапалық зерттеу жүргізілмеді.</w:t>
      </w:r>
    </w:p>
    <w:p>
      <w:pPr>
        <w:ind w:firstLine="709"/>
        <w:jc w:val="both"/>
      </w:pPr>
      <w:r>
        <w:rPr>
          <w:rFonts w:ascii="Times New Roman" w:hAnsi="Times New Roman" w:cs="Times New Roman" w:eastAsia="Times New Roman"/>
          <w:b w:val="0"/>
          <w:i w:val="0"/>
          <w:sz w:val="28"/>
          <w:u w:val="none"/>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pPr>
        <w:ind w:firstLine="709"/>
        <w:jc w:val="both"/>
      </w:pPr>
      <w:r>
        <w:rPr>
          <w:rFonts w:ascii="Times New Roman" w:hAnsi="Times New Roman" w:cs="Times New Roman" w:eastAsia="Times New Roman"/>
          <w:b w:val="0"/>
          <w:i w:val="0"/>
          <w:sz w:val="28"/>
          <w:u w:val="none"/>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pPr>
        <w:ind w:firstLine="709"/>
        <w:jc w:val="both"/>
      </w:pPr>
      <w:r>
        <w:rPr>
          <w:rFonts w:ascii="Times New Roman" w:hAnsi="Times New Roman" w:cs="Times New Roman" w:eastAsia="Times New Roman"/>
          <w:b w:val="0"/>
          <w:i w:val="0"/>
          <w:sz w:val="28"/>
          <w:u w:val="none"/>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pPr>
        <w:ind w:firstLine="709"/>
        <w:jc w:val="both"/>
      </w:pPr>
      <w:r>
        <w:rPr>
          <w:rFonts w:ascii="Times New Roman" w:hAnsi="Times New Roman" w:cs="Times New Roman" w:eastAsia="Times New Roman"/>
          <w:b w:val="0"/>
          <w:i w:val="0"/>
          <w:sz w:val="28"/>
          <w:u w:val="none"/>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pPr>
        <w:ind w:firstLine="709"/>
        <w:jc w:val="both"/>
      </w:pPr>
      <w:r>
        <w:rPr>
          <w:rFonts w:ascii="Times New Roman" w:hAnsi="Times New Roman" w:cs="Times New Roman" w:eastAsia="Times New Roman"/>
          <w:b w:val="0"/>
          <w:i w:val="0"/>
          <w:sz w:val="28"/>
          <w:u w:val="none"/>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pPr>
        <w:ind w:firstLine="709"/>
        <w:jc w:val="both"/>
      </w:pPr>
      <w:r>
        <w:rPr>
          <w:rFonts w:ascii="Times New Roman" w:hAnsi="Times New Roman" w:cs="Times New Roman" w:eastAsia="Times New Roman"/>
          <w:b w:val="0"/>
          <w:i w:val="0"/>
          <w:sz w:val="28"/>
          <w:u w:val="none"/>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pPr>
        <w:ind w:firstLine="709"/>
        <w:jc w:val="both"/>
      </w:pPr>
      <w:r>
        <w:rPr>
          <w:rFonts w:ascii="Times New Roman" w:hAnsi="Times New Roman" w:cs="Times New Roman" w:eastAsia="Times New Roman"/>
          <w:b w:val="0"/>
          <w:i w:val="0"/>
          <w:sz w:val="28"/>
          <w:u w:val="none"/>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pPr>
        <w:ind w:firstLine="709"/>
        <w:jc w:val="both"/>
      </w:pPr>
      <w:r>
        <w:rPr>
          <w:rFonts w:ascii="Times New Roman" w:hAnsi="Times New Roman" w:cs="Times New Roman" w:eastAsia="Times New Roman"/>
          <w:b w:val="0"/>
          <w:i w:val="0"/>
          <w:sz w:val="28"/>
          <w:u w:val="none"/>
        </w:rPr>
        <w:t>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қабылдау сүзгісінен өте алмады – сол тұқымдастың бірнеше хаттамасында әрі ұзағырақ оқытудан жақсарусыз, сол себепті ол қабылданбады.</w:t>
      </w:r>
    </w:p>
    <w:p>
      <w:pPr>
        <w:ind w:firstLine="709"/>
        <w:jc w:val="both"/>
      </w:pPr>
      <w:r>
        <w:rPr>
          <w:rFonts w:ascii="Times New Roman" w:hAnsi="Times New Roman" w:cs="Times New Roman" w:eastAsia="Times New Roman"/>
          <w:b w:val="0"/>
          <w:i w:val="0"/>
          <w:sz w:val="28"/>
          <w:u w:val="none"/>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pPr>
        <w:ind w:firstLine="709"/>
        <w:jc w:val="both"/>
      </w:pPr>
      <w:r>
        <w:rPr>
          <w:rFonts w:ascii="Times New Roman" w:hAnsi="Times New Roman" w:cs="Times New Roman" w:eastAsia="Times New Roman"/>
          <w:b w:val="0"/>
          <w:i w:val="0"/>
          <w:sz w:val="28"/>
          <w:u w:val="none"/>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pPr>
        <w:ind w:firstLine="709"/>
        <w:jc w:val="both"/>
      </w:pPr>
      <w:r>
        <w:rPr>
          <w:rFonts w:ascii="Times New Roman" w:hAnsi="Times New Roman" w:cs="Times New Roman" w:eastAsia="Times New Roman"/>
          <w:b w:val="0"/>
          <w:i w:val="0"/>
          <w:sz w:val="28"/>
          <w:u w:val="none"/>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pPr>
        <w:ind w:firstLine="709"/>
        <w:jc w:val="both"/>
      </w:pPr>
      <w:r>
        <w:rPr>
          <w:rFonts w:ascii="Times New Roman" w:hAnsi="Times New Roman" w:cs="Times New Roman" w:eastAsia="Times New Roman"/>
          <w:b w:val="0"/>
          <w:i w:val="0"/>
          <w:sz w:val="28"/>
          <w:u w:val="none"/>
        </w:rPr>
        <w:t>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жазалағандықтан,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pPr>
        <w:ind w:firstLine="709"/>
        <w:jc w:val="both"/>
      </w:pPr>
      <w:r>
        <w:rPr>
          <w:rFonts w:ascii="Times New Roman" w:hAnsi="Times New Roman" w:cs="Times New Roman" w:eastAsia="Times New Roman"/>
          <w:b w:val="0"/>
          <w:i w:val="0"/>
          <w:sz w:val="28"/>
          <w:u w:val="none"/>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pPr>
        <w:ind w:firstLine="709"/>
        <w:jc w:val="both"/>
      </w:pPr>
      <w:r>
        <w:rPr>
          <w:rFonts w:ascii="Times New Roman" w:hAnsi="Times New Roman" w:cs="Times New Roman" w:eastAsia="Times New Roman"/>
          <w:b w:val="0"/>
          <w:i w:val="0"/>
          <w:sz w:val="28"/>
          <w:u w:val="none"/>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ҚОСЫМША А</w:t>
      </w:r>
    </w:p>
    <w:p>
      <w:pPr>
        <w:keepNext/>
        <w:spacing w:before="0" w:after="240"/>
        <w:jc w:val="center"/>
      </w:pPr>
      <w:r>
        <w:rPr>
          <w:rFonts w:ascii="Times New Roman" w:hAnsi="Times New Roman" w:cs="Times New Roman" w:eastAsia="Times New Roman"/>
          <w:b/>
          <w:i w:val="0"/>
          <w:sz w:val="28"/>
          <w:u w:val="none"/>
        </w:rPr>
        <w:t>Алдын ала өңдеу конвейерінің бастапқы коды</w:t>
      </w:r>
    </w:p>
    <w:p>
      <w:pPr>
        <w:ind w:firstLine="709"/>
        <w:jc w:val="both"/>
      </w:pPr>
      <w:r>
        <w:rPr>
          <w:rFonts w:ascii="Times New Roman" w:hAnsi="Times New Roman" w:cs="Times New Roman" w:eastAsia="Times New Roman"/>
          <w:b w:val="0"/>
          <w:i w:val="0"/>
          <w:sz w:val="28"/>
          <w:u w:val="none"/>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астындағы Python пакеті түрінде ұйымдастырылған. Алдын ала өңдеу стегі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ішінде тұрады; оның ашық интерфейсі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файлынан экспортталады, ал оркестраторы –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ішіндегі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 сегіз кезеңді 2-тарауда айқындалған ретпен тізбектейді.</w:t>
      </w:r>
    </w:p>
    <w:p>
      <w:pPr>
        <w:ind w:firstLine="709"/>
        <w:jc w:val="both"/>
      </w:pPr>
      <w:r>
        <w:rPr>
          <w:rFonts w:ascii="Times New Roman" w:hAnsi="Times New Roman" w:cs="Times New Roman" w:eastAsia="Times New Roman"/>
          <w:b w:val="0"/>
          <w:i w:val="0"/>
          <w:sz w:val="28"/>
          <w:u w:val="none"/>
        </w:rPr>
        <w:t xml:space="preserve">Қалған аппарат туыстас ішкі пакеттер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екі backbone фабрикасын және екі кезеңді дәлдеп баптау утилитасын;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циклын, салмақталған focal loss-ты және чекпойнттарды басқаруды ұстайды.</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өлшемдерді, калибрлеуді және статистикалық тестілерді,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назар карталары мен қабаттама рендерлеуін,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эксперимент драйверлерін, ал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pPr>
        <w:ind w:firstLine="709"/>
        <w:jc w:val="both"/>
      </w:pPr>
      <w:r>
        <w:rPr>
          <w:rFonts w:ascii="Times New Roman" w:hAnsi="Times New Roman" w:cs="Times New Roman" w:eastAsia="Times New Roman"/>
          <w:b w:val="0"/>
          <w:i w:val="0"/>
          <w:sz w:val="28"/>
          <w:u w:val="none"/>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pPr>
        <w:keepNext/>
        <w:spacing w:before="120"/>
        <w:ind w:firstLine="0"/>
        <w:jc w:val="left"/>
      </w:pPr>
      <w:r>
        <w:rPr>
          <w:rFonts w:ascii="Times New Roman" w:hAnsi="Times New Roman" w:cs="Times New Roman" w:eastAsia="Times New Roman"/>
          <w:b/>
          <w:i w:val="0"/>
          <w:sz w:val="28"/>
          <w:u w:val="none"/>
        </w:rPr>
        <w:t>Кесте А.1 – Конвейер кезеңі → іске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Сипаттамасы (2-тарау)</w:t>
            </w:r>
          </w:p>
        </w:tc>
        <w:tc>
          <w:tcPr>
            <w:tcW w:type="dxa" w:w="3213"/>
          </w:tcPr>
          <w:p>
            <w:pPr>
              <w:spacing w:line="240" w:lineRule="auto"/>
              <w:ind w:firstLine="0"/>
            </w:pPr>
            <w:r/>
            <w:r>
              <w:rPr>
                <w:rFonts w:ascii="Times New Roman" w:hAnsi="Times New Roman" w:cs="Times New Roman" w:eastAsia="Times New Roman"/>
                <w:b/>
                <w:i w:val="0"/>
                <w:sz w:val="28"/>
                <w:u w:val="none"/>
              </w:rPr>
              <w:t>Іске асырушы модуль</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 көз → 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бойынша бұрылысты қалыпқа келтіру</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қиюы + 512×512-ге изотропты масштабтау (ортаға туралап нөлмен толықтыру)</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маскасын түзу (бинарлы → 4-арна)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масштабталған кескінмен бірге қайтарылады)</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түзетуі (бейімделмелі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L-арнасы;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Аугментация (бірыңғай аффиндік + ColorJitter + Гаусс шуы + JPEG сығуы; тек оқытуда)</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 тензор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және толық конвейер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Кезеңдерді оркестрлеу (бекітілген орындалу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және тікбұрышты торкөзге негізделген тұжырыммен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pPr>
        <w:ind w:firstLine="709"/>
        <w:jc w:val="both"/>
      </w:pPr>
      <w:r>
        <w:rPr>
          <w:rFonts w:ascii="Times New Roman" w:hAnsi="Times New Roman" w:cs="Times New Roman" w:eastAsia="Times New Roman"/>
          <w:b w:val="0"/>
          <w:i w:val="0"/>
          <w:sz w:val="28"/>
          <w:u w:val="none"/>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 xml:space="preserve"> файлынан сөзбе-сөз келтіріледі: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сол конвенцияларды ұстанады: түр 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 жазылмай, конфигурациядан шешілетін жолдар әрі бүкіл бойында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Олар сол пакеттен толық күйінде келтіріледі.</w:t>
      </w:r>
    </w:p>
    <w:p>
      <w:pPr>
        <w:ind w:firstLine="709"/>
        <w:jc w:val="both"/>
      </w:pPr>
      <w:r>
        <w:rPr>
          <w:rFonts w:ascii="Times New Roman" w:hAnsi="Times New Roman" w:cs="Times New Roman" w:eastAsia="Times New Roman"/>
          <w:b w:val="0"/>
          <w:i w:val="0"/>
          <w:sz w:val="28"/>
          <w:u w:val="none"/>
        </w:rPr>
        <w:t>Конвейердің шығу тегі кандидаттың контрастты күшейту және алдын ала өңдеу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pPr>
        <w:ind w:firstLine="709"/>
        <w:jc w:val="both"/>
      </w:pPr>
      <w:r>
        <w:rPr>
          <w:rFonts w:ascii="Times New Roman" w:hAnsi="Times New Roman" w:cs="Times New Roman" w:eastAsia="Times New Roman"/>
          <w:b w:val="0"/>
          <w:i w:val="0"/>
          <w:sz w:val="28"/>
          <w:u w:val="none"/>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pPr>
        <w:keepNext/>
        <w:pageBreakBefore/>
        <w:spacing w:before="240" w:after="120"/>
        <w:jc w:val="center"/>
      </w:pPr>
      <w:r>
        <w:rPr>
          <w:rFonts w:ascii="Times New Roman" w:hAnsi="Times New Roman" w:cs="Times New Roman" w:eastAsia="Times New Roman"/>
          <w:b/>
          <w:i w:val="0"/>
          <w:sz w:val="32"/>
          <w:u w:val="none"/>
        </w:rPr>
        <w:t>ҚОСЫМША Ә</w:t>
      </w:r>
    </w:p>
    <w:p>
      <w:pPr>
        <w:keepNext/>
        <w:spacing w:before="0" w:after="240"/>
        <w:jc w:val="center"/>
      </w:pPr>
      <w:r>
        <w:rPr>
          <w:rFonts w:ascii="Times New Roman" w:hAnsi="Times New Roman" w:cs="Times New Roman" w:eastAsia="Times New Roman"/>
          <w:b/>
          <w:i w:val="0"/>
          <w:sz w:val="28"/>
          <w:u w:val="none"/>
        </w:rPr>
        <w:t>Қосымша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2.6-бөлімдегі өлшемдер кестесінде қосалқы деп белгіленген: олар негізгі өлшемдерді оқуға көмектеседі әрі гипотезаны өз бетінше орната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валидациялық фолдтардағы класс-бойынша F1, дәлдік және толықтық, төрт конфигурация бойынша.</w:t>
      </w:r>
    </w:p>
    <w:p>
      <w:pPr>
        <w:keepNext/>
        <w:spacing w:before="120"/>
        <w:ind w:firstLine="0"/>
        <w:jc w:val="left"/>
      </w:pPr>
      <w:r>
        <w:rPr>
          <w:rFonts w:ascii="Times New Roman" w:hAnsi="Times New Roman" w:cs="Times New Roman" w:eastAsia="Times New Roman"/>
          <w:b/>
          <w:i w:val="0"/>
          <w:sz w:val="28"/>
          <w:u w:val="none"/>
        </w:rPr>
        <w:t>Кесте Ә.1 – Оқыту корпусындағы класс-бойынша F1, дәлдік және толықтық (n = 35 126)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Тармақ</w:t>
            </w:r>
          </w:p>
        </w:tc>
        <w:tc>
          <w:tcPr>
            <w:tcW w:type="dxa" w:w="1205"/>
          </w:tcPr>
          <w:p>
            <w:pPr>
              <w:spacing w:line="240" w:lineRule="auto"/>
              <w:ind w:firstLine="0"/>
            </w:pPr>
            <w:r/>
            <w:r>
              <w:rPr>
                <w:rFonts w:ascii="Times New Roman" w:hAnsi="Times New Roman" w:cs="Times New Roman" w:eastAsia="Times New Roman"/>
                <w:b/>
                <w:i w:val="0"/>
                <w:sz w:val="28"/>
                <w:u w:val="none"/>
              </w:rPr>
              <w:t>Өлшем</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эталондық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Шатасу матрицасы, базалық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Шатасу матрицасы, интеграцияланған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Шатасу матрицасы, базалық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Шатасу матрицасы, интеграцияланған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pPr>
        <w:keepNext/>
        <w:spacing w:before="120" w:after="120"/>
        <w:jc w:val="left"/>
      </w:pPr>
      <w:r>
        <w:rPr>
          <w:rFonts w:ascii="Times New Roman" w:hAnsi="Times New Roman" w:cs="Times New Roman" w:eastAsia="Times New Roman"/>
          <w:b/>
          <w:i w:val="0"/>
          <w:sz w:val="28"/>
          <w:u w:val="none"/>
        </w:rPr>
        <w:t>Ә.3 Сыртқы ашық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Шатасу матрицасы, базалық тиімді, сыртқы ашық корпус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Шатасу матрицасы, интеграцияланған тиімді, сыртқы ашық корпус</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ашық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Тармақ</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Оқыту корпусындағы күтілетін калибрлеу қатесі және Brier ұпайы</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pPr>
        <w:keepNext/>
        <w:spacing w:before="120" w:after="120"/>
        <w:jc w:val="left"/>
      </w:pPr>
      <w:r>
        <w:rPr>
          <w:rFonts w:ascii="Times New Roman" w:hAnsi="Times New Roman" w:cs="Times New Roman" w:eastAsia="Times New Roman"/>
          <w:b/>
          <w:i w:val="0"/>
          <w:sz w:val="28"/>
          <w:u w:val="none"/>
        </w:rPr>
        <w:t>Ә.5 Жинақталу және артық үйрену</w:t>
      </w:r>
    </w:p>
    <w:p>
      <w:pPr>
        <w:ind w:firstLine="709"/>
        <w:jc w:val="both"/>
      </w:pPr>
      <w:r>
        <w:rPr>
          <w:rFonts w:ascii="Times New Roman" w:hAnsi="Times New Roman" w:cs="Times New Roman" w:eastAsia="Times New Roman"/>
          <w:b w:val="0"/>
          <w:i w:val="0"/>
          <w:sz w:val="28"/>
          <w:u w:val="none"/>
        </w:rPr>
        <w:t>Үздік эпоха – әр фолдтың ішіндегі валидациялық салмақталған F1 максимумына сәйкес эпоха; шығындар – сол үздік эпохадағы шығындар.</w:t>
      </w:r>
    </w:p>
    <w:p>
      <w:pPr>
        <w:keepNext/>
        <w:spacing w:before="120"/>
        <w:ind w:firstLine="0"/>
        <w:jc w:val="left"/>
      </w:pPr>
      <w:r>
        <w:rPr>
          <w:rFonts w:ascii="Times New Roman" w:hAnsi="Times New Roman" w:cs="Times New Roman" w:eastAsia="Times New Roman"/>
          <w:b/>
          <w:i w:val="0"/>
          <w:sz w:val="28"/>
          <w:u w:val="none"/>
        </w:rPr>
        <w:t>Кесте Ә.10 – Оқыту корпусындағы фолд-бойынша жинақталу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Фолд бойынша үздік эпоха</w:t>
            </w:r>
          </w:p>
        </w:tc>
        <w:tc>
          <w:tcPr>
            <w:tcW w:type="dxa" w:w="1928"/>
          </w:tcPr>
          <w:p>
            <w:pPr>
              <w:spacing w:line="240" w:lineRule="auto"/>
              <w:ind w:firstLine="0"/>
            </w:pPr>
            <w:r/>
            <w:r>
              <w:rPr>
                <w:rFonts w:ascii="Times New Roman" w:hAnsi="Times New Roman" w:cs="Times New Roman" w:eastAsia="Times New Roman"/>
                <w:b/>
                <w:i w:val="0"/>
                <w:sz w:val="28"/>
                <w:u w:val="none"/>
              </w:rPr>
              <w:t>Оқыту шығыны</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шығыны</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оқыту)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оқыту шығынымен істейді. Конфигурация ішіндегі үздік эпохалардың шашырауы бір мен бір жарым эпоха аралығында: жинақталу режимі нақты бір фолдтың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Аралық бағалары</w:t>
      </w:r>
    </w:p>
    <w:p>
      <w:pPr>
        <w:ind w:firstLine="709"/>
        <w:jc w:val="both"/>
      </w:pPr>
      <w:r>
        <w:rPr>
          <w:rFonts w:ascii="Times New Roman" w:hAnsi="Times New Roman" w:cs="Times New Roman" w:eastAsia="Times New Roman"/>
          <w:b w:val="0"/>
          <w:i w:val="0"/>
          <w:sz w:val="28"/>
          <w:u w:val="none"/>
        </w:rPr>
        <w:t>Екі аралық келтіріледі әрі олар әртүрлі нәрсені сандық өлшейді. Кросс-валидация аралығы бес фолд бойынша алынады және қайта баптаудың құбылмалылығын қамтиды. Дана-бойынша bootstrap аралығы бағалау жиынын бекітілген бапталған модель аясында қайта іріктейді әрі тек бағалау корпусының іріктелуін сандық өлшейді.</w:t>
      </w:r>
    </w:p>
    <w:p>
      <w:pPr>
        <w:keepNext/>
        <w:spacing w:before="120"/>
        <w:ind w:firstLine="0"/>
        <w:jc w:val="left"/>
      </w:pPr>
      <w:r>
        <w:rPr>
          <w:rFonts w:ascii="Times New Roman" w:hAnsi="Times New Roman" w:cs="Times New Roman" w:eastAsia="Times New Roman"/>
          <w:b/>
          <w:i w:val="0"/>
          <w:sz w:val="28"/>
          <w:u w:val="none"/>
        </w:rPr>
        <w:t>Кесте Ә.11 – Фолдаралық кросс-валидация аралықтары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 (орташа ± ст.ауытқу)</w:t>
            </w:r>
          </w:p>
        </w:tc>
        <w:tc>
          <w:tcPr>
            <w:tcW w:type="dxa" w:w="1606"/>
          </w:tcPr>
          <w:p>
            <w:pPr>
              <w:spacing w:line="240" w:lineRule="auto"/>
              <w:ind w:firstLine="0"/>
            </w:pPr>
            <w:r/>
            <w:r>
              <w:rPr>
                <w:rFonts w:ascii="Times New Roman" w:hAnsi="Times New Roman" w:cs="Times New Roman" w:eastAsia="Times New Roman"/>
                <w:b/>
                <w:i w:val="0"/>
                <w:sz w:val="28"/>
                <w:u w:val="none"/>
              </w:rPr>
              <w:t>wF1 95 % СА</w:t>
            </w:r>
          </w:p>
        </w:tc>
        <w:tc>
          <w:tcPr>
            <w:tcW w:type="dxa" w:w="1606"/>
          </w:tcPr>
          <w:p>
            <w:pPr>
              <w:spacing w:line="240" w:lineRule="auto"/>
              <w:ind w:firstLine="0"/>
            </w:pPr>
            <w:r/>
            <w:r>
              <w:rPr>
                <w:rFonts w:ascii="Times New Roman" w:hAnsi="Times New Roman" w:cs="Times New Roman" w:eastAsia="Times New Roman"/>
                <w:b/>
                <w:i w:val="0"/>
                <w:sz w:val="28"/>
                <w:u w:val="none"/>
              </w:rPr>
              <w:t>ROC-AUC 95 % СА</w:t>
            </w:r>
          </w:p>
        </w:tc>
        <w:tc>
          <w:tcPr>
            <w:tcW w:type="dxa" w:w="1606"/>
          </w:tcPr>
          <w:p>
            <w:pPr>
              <w:spacing w:line="240" w:lineRule="auto"/>
              <w:ind w:firstLine="0"/>
            </w:pPr>
            <w:r/>
            <w:r>
              <w:rPr>
                <w:rFonts w:ascii="Times New Roman" w:hAnsi="Times New Roman" w:cs="Times New Roman" w:eastAsia="Times New Roman"/>
                <w:b/>
                <w:i w:val="0"/>
                <w:sz w:val="28"/>
                <w:u w:val="none"/>
              </w:rPr>
              <w:t>κ 95 % СА</w:t>
            </w:r>
          </w:p>
        </w:tc>
        <w:tc>
          <w:tcPr>
            <w:tcW w:type="dxa" w:w="1606"/>
          </w:tcPr>
          <w:p>
            <w:pPr>
              <w:spacing w:line="240" w:lineRule="auto"/>
              <w:ind w:firstLine="0"/>
            </w:pPr>
            <w:r/>
            <w:r>
              <w:rPr>
                <w:rFonts w:ascii="Times New Roman" w:hAnsi="Times New Roman" w:cs="Times New Roman" w:eastAsia="Times New Roman"/>
                <w:b/>
                <w:i w:val="0"/>
                <w:sz w:val="28"/>
                <w:u w:val="none"/>
              </w:rPr>
              <w:t>Дәлдік 95 % СА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аралықтары, салмақталған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СА</w:t>
            </w:r>
          </w:p>
        </w:tc>
        <w:tc>
          <w:tcPr>
            <w:tcW w:type="dxa" w:w="2409"/>
          </w:tcPr>
          <w:p>
            <w:pPr>
              <w:spacing w:line="240" w:lineRule="auto"/>
              <w:ind w:firstLine="0"/>
            </w:pPr>
            <w:r/>
            <w:r>
              <w:rPr>
                <w:rFonts w:ascii="Times New Roman" w:hAnsi="Times New Roman" w:cs="Times New Roman" w:eastAsia="Times New Roman"/>
                <w:b/>
                <w:i w:val="0"/>
                <w:sz w:val="28"/>
                <w:u w:val="none"/>
              </w:rPr>
              <w:t>ст.ауытқу</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Жолдама берілуге тиіс DR бойынша скрининг өлшемдері, домен ішінде</w:t>
      </w:r>
    </w:p>
    <w:p>
      <w:pPr>
        <w:ind w:firstLine="709"/>
        <w:jc w:val="both"/>
      </w:pPr>
      <w:r>
        <w:rPr>
          <w:rFonts w:ascii="Times New Roman" w:hAnsi="Times New Roman" w:cs="Times New Roman" w:eastAsia="Times New Roman"/>
          <w:b w:val="0"/>
          <w:i w:val="0"/>
          <w:sz w:val="28"/>
          <w:u w:val="none"/>
        </w:rPr>
        <w:t>Жолдама берілуге тиіс DR – дәрежесі ≥ 2 табалдырығы.</w:t>
      </w:r>
    </w:p>
    <w:p>
      <w:pPr>
        <w:keepNext/>
        <w:spacing w:before="120"/>
        <w:ind w:firstLine="0"/>
        <w:jc w:val="left"/>
      </w:pPr>
      <w:r>
        <w:rPr>
          <w:rFonts w:ascii="Times New Roman" w:hAnsi="Times New Roman" w:cs="Times New Roman" w:eastAsia="Times New Roman"/>
          <w:b/>
          <w:i w:val="0"/>
          <w:sz w:val="28"/>
          <w:u w:val="none"/>
        </w:rPr>
        <w:t>Кесте Ә.13 – Домен ішіндегі жолдама берілуге тиіс ауру өлшемдері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Жолдама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спецификалық бірге өседі, ал 3.2-бөлім мұны қисық бойымен жылжу емес, ажыратымдылық қисығының ығысуы деп хабарлайды.</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Осы түрдегі қосымша әдетте алып жүретін үш материал жиыны жоқ, ал әр жағдайдағы себеп әртүрлі.</w:t>
      </w:r>
    </w:p>
    <w:p>
      <w:pPr>
        <w:ind w:firstLine="709"/>
        <w:jc w:val="both"/>
      </w:pPr>
      <w:r>
        <w:rPr>
          <w:rFonts w:ascii="Times New Roman" w:hAnsi="Times New Roman" w:cs="Times New Roman" w:eastAsia="Times New Roman"/>
          <w:b/>
          <w:i w:val="0"/>
          <w:sz w:val="28"/>
          <w:u w:val="none"/>
        </w:rPr>
        <w:t>Эпоха-бойынша оқыту және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pPr>
        <w:ind w:firstLine="709"/>
        <w:jc w:val="both"/>
      </w:pPr>
      <w:r>
        <w:rPr>
          <w:rFonts w:ascii="Times New Roman" w:hAnsi="Times New Roman" w:cs="Times New Roman" w:eastAsia="Times New Roman"/>
          <w:b/>
          <w:i w:val="0"/>
          <w:sz w:val="28"/>
          <w:u w:val="none"/>
        </w:rPr>
        <w:t>Класс-бойынша ROC және дәлдік–толықтық қисықтары.</w:t>
      </w:r>
      <w:r>
        <w:rPr>
          <w:rFonts w:ascii="Times New Roman" w:hAnsi="Times New Roman" w:cs="Times New Roman" w:eastAsia="Times New Roman"/>
          <w:b w:val="0"/>
          <w:i w:val="0"/>
          <w:sz w:val="28"/>
          <w:u w:val="none"/>
        </w:rPr>
        <w:t xml:space="preserve"> Олар дана-бойынша болжанған ықтималдықтарды талап етеді. Дана-бойынша болжам дампы сақталмағандықтан,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көрсеткіштерімен шектелген.</w:t>
      </w:r>
    </w:p>
    <w:p>
      <w:pPr>
        <w:ind w:firstLine="709"/>
        <w:jc w:val="both"/>
      </w:pPr>
      <w:r>
        <w:rPr>
          <w:rFonts w:ascii="Times New Roman" w:hAnsi="Times New Roman" w:cs="Times New Roman" w:eastAsia="Times New Roman"/>
          <w:b/>
          <w:i w:val="0"/>
          <w:sz w:val="28"/>
          <w:u w:val="none"/>
        </w:rPr>
        <w:t>Камералық топ-бойынша шатасу матрицалары.</w:t>
      </w:r>
      <w:r>
        <w:rPr>
          <w:rFonts w:ascii="Times New Roman" w:hAnsi="Times New Roman" w:cs="Times New Roman" w:eastAsia="Times New Roman"/>
          <w:b w:val="0"/>
          <w:i w:val="0"/>
          <w:sz w:val="28"/>
          <w:u w:val="none"/>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қарау мүмкін болмады, ал ол топтар арасында ерекшелене ме деген сұрақ ашық қалып отыр.</w:t>
      </w:r>
    </w:p>
    <w:p>
      <w:pPr>
        <w:ind w:firstLine="709"/>
        <w:jc w:val="both"/>
      </w:pPr>
      <w:r>
        <w:rPr>
          <w:rFonts w:ascii="Times New Roman" w:hAnsi="Times New Roman" w:cs="Times New Roman" w:eastAsia="Times New Roman"/>
          <w:b w:val="0"/>
          <w:i w:val="0"/>
          <w:sz w:val="28"/>
          <w:u w:val="none"/>
        </w:rPr>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ҚОСЫМША Б</w:t>
      </w:r>
    </w:p>
    <w:p>
      <w:pPr>
        <w:keepNext/>
        <w:spacing w:before="0" w:after="240"/>
        <w:jc w:val="center"/>
      </w:pPr>
      <w:r>
        <w:rPr>
          <w:rFonts w:ascii="Times New Roman" w:hAnsi="Times New Roman" w:cs="Times New Roman" w:eastAsia="Times New Roman"/>
          <w:b/>
          <w:i w:val="0"/>
          <w:sz w:val="28"/>
          <w:u w:val="none"/>
        </w:rPr>
        <w:t>Жүйе архитектурасы және жұмыс істеп тұрған демонстратор</w:t>
      </w:r>
    </w:p>
    <w:p>
      <w:pPr>
        <w:ind w:firstLine="709"/>
        <w:jc w:val="both"/>
      </w:pPr>
      <w:r>
        <w:rPr>
          <w:rFonts w:ascii="Times New Roman" w:hAnsi="Times New Roman" w:cs="Times New Roman" w:eastAsia="Times New Roman"/>
          <w:b w:val="0"/>
          <w:i w:val="0"/>
          <w:sz w:val="28"/>
          <w:u w:val="none"/>
        </w:rPr>
        <w:t>Бұл қосымшаның екі жартысы бар. Біріншісі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 Екіншісі жұмыс істеп тұрған демонстраторды жұмыс үстінде көрсетеді, сонда Б.1-кесте құрылған деп белгілеген модульдердің кестеде айтылғанды істеп тұрғанын көруге болады.</w:t>
      </w:r>
    </w:p>
    <w:p>
      <w:pPr>
        <w:ind w:firstLine="709"/>
        <w:jc w:val="both"/>
      </w:pPr>
      <w:r>
        <w:rPr>
          <w:rFonts w:ascii="Times New Roman" w:hAnsi="Times New Roman" w:cs="Times New Roman" w:eastAsia="Times New Roman"/>
          <w:b w:val="0"/>
          <w:i w:val="0"/>
          <w:sz w:val="28"/>
          <w:u w:val="none"/>
        </w:rPr>
        <w:t xml:space="preserve">Оларды оқымас бұрын не екенін айту қажет. Әрқайсысы – </w:t>
      </w:r>
      <w:r>
        <w:rPr>
          <w:rFonts w:ascii="Times New Roman" w:hAnsi="Times New Roman" w:cs="Times New Roman" w:eastAsia="Times New Roman"/>
          <w:b/>
          <w:i w:val="0"/>
          <w:sz w:val="28"/>
          <w:u w:val="none"/>
        </w:rPr>
        <w:t>жобалық айқындама</w:t>
      </w:r>
      <w:r>
        <w:rPr>
          <w:rFonts w:ascii="Times New Roman" w:hAnsi="Times New Roman" w:cs="Times New Roman" w:eastAsia="Times New Roman"/>
          <w:b w:val="0"/>
          <w:i w:val="0"/>
          <w:sz w:val="28"/>
          <w:u w:val="none"/>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pPr>
        <w:ind w:firstLine="709"/>
        <w:jc w:val="both"/>
      </w:pPr>
      <w:r>
        <w:rPr>
          <w:rFonts w:ascii="Times New Roman" w:hAnsi="Times New Roman" w:cs="Times New Roman" w:eastAsia="Times New Roman"/>
          <w:b w:val="0"/>
          <w:i w:val="0"/>
          <w:sz w:val="28"/>
          <w:u w:val="none"/>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диаграммаларда диссертация прозада қабылдамаған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ind w:firstLine="709"/>
        <w:jc w:val="both"/>
      </w:pPr>
      <w:r>
        <w:rPr>
          <w:rFonts w:ascii="Times New Roman" w:hAnsi="Times New Roman" w:cs="Times New Roman" w:eastAsia="Times New Roman"/>
          <w:b/>
          <w:i w:val="0"/>
          <w:sz w:val="28"/>
          <w:u w:val="none"/>
        </w:rPr>
        <w:t>Б.1-диаграмма – Берілетін және талап етілетін интерфейстері бар модульдік ыдырату.</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pPr>
        <w:keepNext/>
        <w:spacing w:before="120"/>
        <w:ind w:firstLine="0"/>
        <w:jc w:val="left"/>
      </w:pPr>
      <w:r>
        <w:rPr>
          <w:rFonts w:ascii="Times New Roman" w:hAnsi="Times New Roman" w:cs="Times New Roman" w:eastAsia="Times New Roman"/>
          <w:b/>
          <w:i w:val="0"/>
          <w:sz w:val="28"/>
          <w:u w:val="none"/>
        </w:rPr>
        <w:t>Кесте Б.1 – Модуль, оның қызметі және демонстратордың оны іске асыратын-асырмайтыны</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Қызметі</w:t>
            </w:r>
          </w:p>
        </w:tc>
        <w:tc>
          <w:tcPr>
            <w:tcW w:type="dxa" w:w="2409"/>
          </w:tcPr>
          <w:p>
            <w:pPr>
              <w:spacing w:line="240" w:lineRule="auto"/>
              <w:ind w:firstLine="0"/>
            </w:pPr>
            <w:r/>
            <w:r>
              <w:rPr>
                <w:rFonts w:ascii="Times New Roman" w:hAnsi="Times New Roman" w:cs="Times New Roman" w:eastAsia="Times New Roman"/>
                <w:b/>
                <w:i w:val="0"/>
                <w:sz w:val="28"/>
                <w:u w:val="none"/>
              </w:rPr>
              <w:t>Демонстраторда</w:t>
            </w:r>
          </w:p>
        </w:tc>
        <w:tc>
          <w:tcPr>
            <w:tcW w:type="dxa" w:w="2409"/>
          </w:tcPr>
          <w:p>
            <w:pPr>
              <w:spacing w:line="240" w:lineRule="auto"/>
              <w:ind w:firstLine="0"/>
            </w:pPr>
            <w:r/>
            <w:r>
              <w:rPr>
                <w:rFonts w:ascii="Times New Roman" w:hAnsi="Times New Roman" w:cs="Times New Roman" w:eastAsia="Times New Roman"/>
                <w:b/>
                <w:i w:val="0"/>
                <w:sz w:val="28"/>
                <w:u w:val="none"/>
              </w:rPr>
              <w:t>Сипатталған жері</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Жіберілген кескінді тексереді әрі келісімшарттан тыс кірісті қабылдамайды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Сегіз кезеңді қолданады әрі әрқайсысынан кейінгі күйді ашады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Инференс</w:t>
            </w:r>
          </w:p>
        </w:tc>
        <w:tc>
          <w:tcPr>
            <w:tcW w:type="dxa" w:w="2409"/>
          </w:tcPr>
          <w:p>
            <w:pPr>
              <w:spacing w:line="240" w:lineRule="auto"/>
              <w:ind w:firstLine="0"/>
            </w:pPr>
            <w:r/>
            <w:r>
              <w:rPr>
                <w:rFonts w:ascii="Times New Roman" w:hAnsi="Times New Roman" w:cs="Times New Roman" w:eastAsia="Times New Roman"/>
                <w:b w:val="0"/>
                <w:i w:val="0"/>
                <w:sz w:val="28"/>
                <w:u w:val="none"/>
              </w:rPr>
              <w:t>Чекпойнтты жүктейді әрі пациент деңгейінде дәрежелейді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Шешімді 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Дәрежені назар қабаттамасымен бірге қайтарады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 және 4.3-бөлімдер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Қарау, тіркелетін вердикт, бағдарлық нүктені түзету</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4.3-бөлім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w:t>
            </w:r>
          </w:p>
        </w:tc>
        <w:tc>
          <w:tcPr>
            <w:tcW w:type="dxa" w:w="2409"/>
          </w:tcPr>
          <w:p>
            <w:pPr>
              <w:spacing w:line="240" w:lineRule="auto"/>
              <w:ind w:firstLine="0"/>
            </w:pPr>
            <w:r/>
            <w:r>
              <w:rPr>
                <w:rFonts w:ascii="Times New Roman" w:hAnsi="Times New Roman" w:cs="Times New Roman" w:eastAsia="Times New Roman"/>
                <w:b w:val="0"/>
                <w:i w:val="0"/>
                <w:sz w:val="28"/>
                <w:u w:val="none"/>
              </w:rPr>
              <w:t>Іс бойынша жазбаны сақтайды</w:t>
            </w:r>
          </w:p>
        </w:tc>
        <w:tc>
          <w:tcPr>
            <w:tcW w:type="dxa" w:w="2409"/>
          </w:tcPr>
          <w:p>
            <w:pPr>
              <w:spacing w:line="240" w:lineRule="auto"/>
              <w:ind w:firstLine="0"/>
            </w:pPr>
            <w:r/>
            <w:r>
              <w:rPr>
                <w:rFonts w:ascii="Times New Roman" w:hAnsi="Times New Roman" w:cs="Times New Roman" w:eastAsia="Times New Roman"/>
                <w:b w:val="0"/>
                <w:i w:val="0"/>
                <w:sz w:val="28"/>
                <w:u w:val="none"/>
              </w:rPr>
              <w:t>Жергілікті істер қоймасы ретінде құрылған; ауруханалық бейнелеу және жазба жүйелерімен байланыс – 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4.3 және 4.4-бөлімдер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Сәтсіздіктерді бағыттайды әрі іске қосылғанда конвейерді тексереді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Тұлғалық және қатынасты бақылау</w:t>
            </w:r>
          </w:p>
        </w:tc>
        <w:tc>
          <w:tcPr>
            <w:tcW w:type="dxa" w:w="2409"/>
          </w:tcPr>
          <w:p>
            <w:pPr>
              <w:spacing w:line="240" w:lineRule="auto"/>
              <w:ind w:firstLine="0"/>
            </w:pPr>
            <w:r/>
            <w:r>
              <w:rPr>
                <w:rFonts w:ascii="Times New Roman" w:hAnsi="Times New Roman" w:cs="Times New Roman" w:eastAsia="Times New Roman"/>
                <w:b w:val="0"/>
                <w:i w:val="0"/>
                <w:sz w:val="28"/>
                <w:u w:val="none"/>
              </w:rPr>
              <w:t>Пайдаланушы бойынша тұлғалық, рөлдер, қатынасты журналдау</w:t>
            </w:r>
          </w:p>
        </w:tc>
        <w:tc>
          <w:tcPr>
            <w:tcW w:type="dxa" w:w="2409"/>
          </w:tcPr>
          <w:p>
            <w:pPr>
              <w:spacing w:line="240" w:lineRule="auto"/>
              <w:ind w:firstLine="0"/>
            </w:pPr>
            <w:r/>
            <w:r>
              <w:rPr>
                <w:rFonts w:ascii="Times New Roman" w:hAnsi="Times New Roman" w:cs="Times New Roman" w:eastAsia="Times New Roman"/>
                <w:b w:val="0"/>
                <w:i w:val="0"/>
                <w:sz w:val="28"/>
                <w:u w:val="none"/>
              </w:rPr>
              <w:t>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4.4-бөлім</w:t>
            </w:r>
          </w:p>
        </w:tc>
      </w:tr>
    </w:tbl>
    <w:p/>
    <w:p>
      <w:pPr>
        <w:ind w:firstLine="709"/>
        <w:jc w:val="both"/>
      </w:pPr>
      <w:r>
        <w:rPr>
          <w:rFonts w:ascii="Times New Roman" w:hAnsi="Times New Roman" w:cs="Times New Roman" w:eastAsia="Times New Roman"/>
          <w:b w:val="0"/>
          <w:i w:val="0"/>
          <w:sz w:val="28"/>
          <w:u w:val="none"/>
        </w:rPr>
        <w:t>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ind w:firstLine="709"/>
        <w:jc w:val="both"/>
      </w:pPr>
      <w:r>
        <w:rPr>
          <w:rFonts w:ascii="Times New Roman" w:hAnsi="Times New Roman" w:cs="Times New Roman" w:eastAsia="Times New Roman"/>
          <w:b/>
          <w:i w:val="0"/>
          <w:sz w:val="28"/>
          <w:u w:val="none"/>
        </w:rPr>
        <w:t>Б.2-диаграмма – Сақта-да-жөнелт орналастыру топологиясы.</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pPr>
        <w:ind w:firstLine="709"/>
        <w:jc w:val="both"/>
      </w:pPr>
      <w:r>
        <w:rPr>
          <w:rFonts w:ascii="Times New Roman" w:hAnsi="Times New Roman" w:cs="Times New Roman" w:eastAsia="Times New Roman"/>
          <w:b w:val="0"/>
          <w:i w:val="0"/>
          <w:sz w:val="28"/>
          <w:u w:val="none"/>
        </w:rPr>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pPr>
        <w:keepNext/>
        <w:spacing w:before="120" w:after="120"/>
        <w:jc w:val="left"/>
      </w:pPr>
      <w:r>
        <w:rPr>
          <w:rFonts w:ascii="Times New Roman" w:hAnsi="Times New Roman" w:cs="Times New Roman" w:eastAsia="Times New Roman"/>
          <w:b/>
          <w:i w:val="0"/>
          <w:sz w:val="28"/>
          <w:u w:val="none"/>
        </w:rPr>
        <w:t>Б.3 Реттілік көрінісі</w:t>
      </w:r>
    </w:p>
    <w:p>
      <w:pPr>
        <w:ind w:firstLine="709"/>
        <w:jc w:val="both"/>
      </w:pPr>
      <w:r>
        <w:rPr>
          <w:rFonts w:ascii="Times New Roman" w:hAnsi="Times New Roman" w:cs="Times New Roman" w:eastAsia="Times New Roman"/>
          <w:b/>
          <w:i w:val="0"/>
          <w:sz w:val="28"/>
          <w:u w:val="none"/>
        </w:rPr>
        <w:t>Б.3-диаграмма – Бір скрининг эпизоды, түсіруден сақталған шешімге дейін.</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терминалдық</w:t>
      </w:r>
      <w:r>
        <w:rPr>
          <w:rFonts w:ascii="Times New Roman" w:hAnsi="Times New Roman" w:cs="Times New Roman" w:eastAsia="Times New Roman"/>
          <w:b w:val="0"/>
          <w:i w:val="0"/>
          <w:sz w:val="28"/>
          <w:u w:val="none"/>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pPr>
        <w:ind w:firstLine="709"/>
        <w:jc w:val="both"/>
      </w:pPr>
      <w:r>
        <w:rPr>
          <w:rFonts w:ascii="Times New Roman" w:hAnsi="Times New Roman" w:cs="Times New Roman" w:eastAsia="Times New Roman"/>
          <w:b w:val="0"/>
          <w:i w:val="0"/>
          <w:sz w:val="28"/>
          <w:u w:val="none"/>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pPr>
        <w:keepNext/>
        <w:spacing w:before="120" w:after="120"/>
        <w:jc w:val="left"/>
      </w:pPr>
      <w:r>
        <w:rPr>
          <w:rFonts w:ascii="Times New Roman" w:hAnsi="Times New Roman" w:cs="Times New Roman" w:eastAsia="Times New Roman"/>
          <w:b/>
          <w:i w:val="0"/>
          <w:sz w:val="28"/>
          <w:u w:val="none"/>
        </w:rPr>
        <w:t>Б.4 Деректер көрінісі</w:t>
      </w:r>
    </w:p>
    <w:p>
      <w:pPr>
        <w:ind w:firstLine="709"/>
        <w:jc w:val="both"/>
      </w:pPr>
      <w:r>
        <w:rPr>
          <w:rFonts w:ascii="Times New Roman" w:hAnsi="Times New Roman" w:cs="Times New Roman" w:eastAsia="Times New Roman"/>
          <w:b/>
          <w:i w:val="0"/>
          <w:sz w:val="28"/>
          <w:u w:val="none"/>
        </w:rPr>
        <w:t>Б.4-диаграмма – Сақталатын мәндер моделі.</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тұрақты жазбасы жоқ жоққа шығару арнасы – жауапкершілік тетігі тек аты жөнінде ғана болып қалады.</w:t>
      </w:r>
    </w:p>
    <w:p>
      <w:pPr>
        <w:ind w:firstLine="709"/>
        <w:jc w:val="both"/>
      </w:pPr>
      <w:r>
        <w:rPr>
          <w:rFonts w:ascii="Times New Roman" w:hAnsi="Times New Roman" w:cs="Times New Roman" w:eastAsia="Times New Roman"/>
          <w:b w:val="0"/>
          <w:i w:val="0"/>
          <w:sz w:val="28"/>
          <w:u w:val="none"/>
        </w:rPr>
        <w:t xml:space="preserve">Осы мәндер мегзейтін қауіпсіздік шаралары </w:t>
      </w:r>
      <w:r>
        <w:rPr>
          <w:rFonts w:ascii="Times New Roman" w:hAnsi="Times New Roman" w:cs="Times New Roman" w:eastAsia="Times New Roman"/>
          <w:b/>
          <w:i w:val="0"/>
          <w:sz w:val="28"/>
          <w:u w:val="none"/>
        </w:rPr>
        <w:t>жобасы бойынша GDPR/HIPAA-ға үйлестірілген</w:t>
      </w:r>
      <w:r>
        <w:rPr>
          <w:rFonts w:ascii="Times New Roman" w:hAnsi="Times New Roman" w:cs="Times New Roman" w:eastAsia="Times New Roman"/>
          <w:b w:val="0"/>
          <w:i w:val="0"/>
          <w:sz w:val="28"/>
          <w:u w:val="none"/>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pPr>
        <w:keepNext/>
        <w:spacing w:before="120" w:after="120"/>
        <w:jc w:val="left"/>
      </w:pPr>
      <w:r>
        <w:rPr>
          <w:rFonts w:ascii="Times New Roman" w:hAnsi="Times New Roman" w:cs="Times New Roman" w:eastAsia="Times New Roman"/>
          <w:b/>
          <w:i w:val="0"/>
          <w:sz w:val="28"/>
          <w:u w:val="none"/>
        </w:rPr>
        <w:t>Б.5 Демонстратор жұмыс үстінде</w:t>
      </w:r>
    </w:p>
    <w:p>
      <w:pPr>
        <w:ind w:firstLine="709"/>
        <w:jc w:val="both"/>
      </w:pPr>
      <w:r>
        <w:rPr>
          <w:rFonts w:ascii="Times New Roman" w:hAnsi="Times New Roman" w:cs="Times New Roman" w:eastAsia="Times New Roman"/>
          <w:b w:val="0"/>
          <w:i w:val="0"/>
          <w:sz w:val="28"/>
          <w:u w:val="none"/>
        </w:rPr>
        <w:t>Төменде берілген үш сурет жобаны емес, демонстратордың өзін көрсетеді. Олар мұнда, себебі Б.1-кесте жеті модульді құрылған деп белгілейді, ал мұны бекітетін кестенің құны жүйенің оны істеп тұрғанынан төмен. Әрқайсысы 4.3-бөлімде сипатталған клиенттің суреті, ол 4.2-бөлімдегі инференс қызметін жүргізеді.</w:t>
      </w:r>
    </w:p>
    <w:p>
      <w:pPr>
        <w:ind w:firstLine="709"/>
        <w:jc w:val="both"/>
      </w:pPr>
      <w:r>
        <w:rPr>
          <w:rFonts w:ascii="Times New Roman" w:hAnsi="Times New Roman" w:cs="Times New Roman" w:eastAsia="Times New Roman"/>
          <w:b/>
          <w:i w:val="0"/>
          <w:sz w:val="28"/>
          <w:u w:val="none"/>
        </w:rPr>
        <w:t>(C.1-сурет)</w:t>
      </w:r>
    </w:p>
    <w:p>
      <w:pPr>
        <w:keepNext/>
        <w:spacing w:before="120"/>
        <w:ind w:firstLine="0"/>
        <w:jc w:val="center"/>
      </w:pPr>
      <w:r>
        <w:drawing>
          <wp:inline xmlns:a="http://schemas.openxmlformats.org/drawingml/2006/main" xmlns:pic="http://schemas.openxmlformats.org/drawingml/2006/picture">
            <wp:extent cx="3477111" cy="3419999"/>
            <wp:docPr id="21" name="Picture 21"/>
            <wp:cNvGraphicFramePr>
              <a:graphicFrameLocks noChangeAspect="1"/>
            </wp:cNvGraphicFramePr>
            <a:graphic>
              <a:graphicData uri="http://schemas.openxmlformats.org/drawingml/2006/picture">
                <pic:pic>
                  <pic:nvPicPr>
                    <pic:cNvPr id="0" name="1.png"/>
                    <pic:cNvPicPr/>
                  </pic:nvPicPr>
                  <pic:blipFill>
                    <a:blip r:embed="rId29"/>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C.1 – Жіберу көрінісі: бір пациенттің екі көзі дәрежелеуге қабылданған, астында алдын ала өңдеу кезеңдері ашылған</w:t>
      </w:r>
    </w:p>
    <w:p>
      <w:pPr>
        <w:ind w:firstLine="709"/>
        <w:jc w:val="both"/>
      </w:pPr>
      <w:r>
        <w:rPr>
          <w:rFonts w:ascii="Times New Roman" w:hAnsi="Times New Roman" w:cs="Times New Roman" w:eastAsia="Times New Roman"/>
          <w:b w:val="0"/>
          <w:i w:val="0"/>
          <w:sz w:val="28"/>
          <w:u w:val="none"/>
        </w:rPr>
        <w:t>C.1-сурет Б.1-кестедегі «Қабылдау» және «Алдын ала өңдеу қозғалтқышы» жолдарын жұмыс үстінде көрсетеді. Екі кескін бір пациент ретінде жіберіледі – оң көз және сол көз, – ал астындағы панель таңдалған көз үшін конвейердің кезеңдерін бір-бірлеп өтіп, әр кезең беретін арналарды атайды. Осылайша, түрлендіру жасырын емес, қаралатын болады, ал бұл – осы диссертацияның архитектуралық ұстанымының интерфейске көшкен түрі: алдын ала өңдеу модельдің бөлігі әрі сол күйінде көрсетіледі, деректерді дайындау ретінде жасырылмайды.</w:t>
      </w:r>
    </w:p>
    <w:p>
      <w:pPr>
        <w:ind w:firstLine="709"/>
        <w:jc w:val="both"/>
      </w:pPr>
      <w:r>
        <w:rPr>
          <w:rFonts w:ascii="Times New Roman" w:hAnsi="Times New Roman" w:cs="Times New Roman" w:eastAsia="Times New Roman"/>
          <w:b/>
          <w:i w:val="0"/>
          <w:sz w:val="28"/>
          <w:u w:val="none"/>
        </w:rPr>
        <w:t>(C.2-сурет)</w:t>
      </w:r>
    </w:p>
    <w:p>
      <w:pPr>
        <w:keepNext/>
        <w:spacing w:before="120"/>
        <w:ind w:firstLine="0"/>
        <w:jc w:val="center"/>
      </w:pPr>
      <w:r>
        <w:drawing>
          <wp:inline xmlns:a="http://schemas.openxmlformats.org/drawingml/2006/main" xmlns:pic="http://schemas.openxmlformats.org/drawingml/2006/picture">
            <wp:extent cx="3477111" cy="3419999"/>
            <wp:docPr id="22" name="Picture 22"/>
            <wp:cNvGraphicFramePr>
              <a:graphicFrameLocks noChangeAspect="1"/>
            </wp:cNvGraphicFramePr>
            <a:graphic>
              <a:graphicData uri="http://schemas.openxmlformats.org/drawingml/2006/picture">
                <pic:pic>
                  <pic:nvPicPr>
                    <pic:cNvPr id="0" name="2.png"/>
                    <pic:cNvPicPr/>
                  </pic:nvPicPr>
                  <pic:blipFill>
                    <a:blip r:embed="rId30"/>
                    <a:stretch>
                      <a:fillRect/>
                    </a:stretch>
                  </pic:blipFill>
                  <pic:spPr>
                    <a:xfrm>
                      <a:off x="0" y="0"/>
                      <a:ext cx="347711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C.2 – Нәтиже көрінісі: пациент деңгейіндегі дәреже, бес дәреже бойынша үлестірім, әр көз бойынша болжамдар және қарау басқармалары</w:t>
      </w:r>
    </w:p>
    <w:p>
      <w:pPr>
        <w:ind w:firstLine="709"/>
        <w:jc w:val="both"/>
      </w:pPr>
      <w:r>
        <w:rPr>
          <w:rFonts w:ascii="Times New Roman" w:hAnsi="Times New Roman" w:cs="Times New Roman" w:eastAsia="Times New Roman"/>
          <w:b w:val="0"/>
          <w:i w:val="0"/>
          <w:sz w:val="28"/>
          <w:u w:val="none"/>
        </w:rPr>
        <w:t>C.2-сурет «Инференс» және «Шешім қолдау» жолдарын көрсетеді. Жүйе пациент деңгейінде бес класты дәреже қайтарады, оның астында бес дәреженің бәрі бойынша үлестірім, жолдамаға жататын-жатпайтыны және әр көз бойынша болжам тұрады. Визуализация панелі өз шегін өзі айтады – түсіндірілімділік дәлелі, клиникалық зақымдану локализациясы емес, – ал бұл суретте қолжетімді қабаттама жоқ деп хабарлайды, себебі назар картасы чекпоинттен қызмет оны шығара алған жағдайда ғана жасалады. Одан кейінгі басқармалар болжам бойынша шешімді дәрігерге қалдырады, ал бұл – Б.3-диаграммадағы «дәрігер-циклде» реттілігінің іске асқан түрі.</w:t>
      </w:r>
    </w:p>
    <w:p>
      <w:pPr>
        <w:ind w:firstLine="709"/>
        <w:jc w:val="both"/>
      </w:pPr>
      <w:r>
        <w:rPr>
          <w:rFonts w:ascii="Times New Roman" w:hAnsi="Times New Roman" w:cs="Times New Roman" w:eastAsia="Times New Roman"/>
          <w:b/>
          <w:i w:val="0"/>
          <w:sz w:val="28"/>
          <w:u w:val="none"/>
        </w:rPr>
        <w:t>(C.3-сурет)</w:t>
      </w:r>
    </w:p>
    <w:p>
      <w:pPr>
        <w:keepNext/>
        <w:spacing w:before="120"/>
        <w:ind w:firstLine="0"/>
        <w:jc w:val="center"/>
      </w:pPr>
      <w:r>
        <w:drawing>
          <wp:inline xmlns:a="http://schemas.openxmlformats.org/drawingml/2006/main" xmlns:pic="http://schemas.openxmlformats.org/drawingml/2006/picture">
            <wp:extent cx="3480471" cy="3419999"/>
            <wp:docPr id="23" name="Picture 23"/>
            <wp:cNvGraphicFramePr>
              <a:graphicFrameLocks noChangeAspect="1"/>
            </wp:cNvGraphicFramePr>
            <a:graphic>
              <a:graphicData uri="http://schemas.openxmlformats.org/drawingml/2006/picture">
                <pic:pic>
                  <pic:nvPicPr>
                    <pic:cNvPr id="0" name="3.png"/>
                    <pic:cNvPicPr/>
                  </pic:nvPicPr>
                  <pic:blipFill>
                    <a:blip r:embed="rId31"/>
                    <a:stretch>
                      <a:fillRect/>
                    </a:stretch>
                  </pic:blipFill>
                  <pic:spPr>
                    <a:xfrm>
                      <a:off x="0" y="0"/>
                      <a:ext cx="3480471" cy="341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C.3 – Шешім тіркелгеннен кейінгі көрініс: сақталған жағдай, қайта таңбалау буфері және жағдайлар қоймасынан оқылған жиынтық</w:t>
      </w:r>
    </w:p>
    <w:p>
      <w:pPr>
        <w:ind w:firstLine="709"/>
        <w:jc w:val="both"/>
      </w:pPr>
      <w:r>
        <w:rPr>
          <w:rFonts w:ascii="Times New Roman" w:hAnsi="Times New Roman" w:cs="Times New Roman" w:eastAsia="Times New Roman"/>
          <w:b w:val="0"/>
          <w:i w:val="0"/>
          <w:sz w:val="28"/>
          <w:u w:val="none"/>
        </w:rPr>
        <w:t>C.3-сурет «Дәрігер интерфейсі» және «Деректерді басқару» жолдарын көрсетеді. Шешім сервердегі жағдай жазбасына сақталады әрі қайта оқыту үшін экспорттауға болатын қайта таңбалау буферіне қосылады, ал астындағы жиынтық браузер сеансынан емес, жағдайлар қоймасынан оқылады. Бұл – Б.4-диаграммадағы аудит арнасының құрылған түрі: жергілікті жағдайлар қоймасы, ал ауруханалық кескін және жазба жүйелерімен байланыстар әлі айқындама күйінде.</w:t>
      </w:r>
    </w:p>
    <w:p>
      <w:pPr>
        <w:keepNext/>
        <w:spacing w:before="120" w:after="120"/>
        <w:jc w:val="left"/>
      </w:pPr>
      <w:r>
        <w:rPr>
          <w:rFonts w:ascii="Times New Roman" w:hAnsi="Times New Roman" w:cs="Times New Roman" w:eastAsia="Times New Roman"/>
          <w:b/>
          <w:i w:val="0"/>
          <w:sz w:val="28"/>
          <w:u w:val="none"/>
        </w:rPr>
        <w:t>Осы көріністердің мәртебесі</w:t>
      </w:r>
    </w:p>
    <w:p>
      <w:pPr>
        <w:ind w:firstLine="709"/>
        <w:jc w:val="both"/>
      </w:pPr>
      <w:r>
        <w:rPr>
          <w:rFonts w:ascii="Times New Roman" w:hAnsi="Times New Roman" w:cs="Times New Roman" w:eastAsia="Times New Roman"/>
          <w:b w:val="0"/>
          <w:i w:val="0"/>
          <w:sz w:val="28"/>
          <w:u w:val="none"/>
        </w:rPr>
        <w:t>Төрт диаграмманың әрқайсысы 4.1-бөлімдегі ыдыратуды тарқатады, әрі әрқайсысы Б.1-кесте арқылы соған барып тіреледі. Олардың бірде-бірі мінез-құлық туралы дәлел емес. Үш сурет құрылған деп белгіленген модульдердің бар екенін әрі жұмыс кезінде не істейтінін көрсетеді, бұдан артық ештеңе көрсетпейді: олар өлшем емес, олардан кідіріс, өткізу қабілеті немесе сенімділік көрсеткішін оқуға болмайды, ал олардағы жағдайлар саны пайдаланудан емес, әзірлеу сеансынан. Ешбір клиникалық жағдайда далалық сынақ жүргізілген жоқ, әрі бұл қосымшадағы ештеңе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ҚОСЫМША В</w:t>
      </w:r>
    </w:p>
    <w:p>
      <w:pPr>
        <w:keepNext/>
        <w:spacing w:before="0" w:after="240"/>
        <w:jc w:val="center"/>
      </w:pPr>
      <w:r>
        <w:rPr>
          <w:rFonts w:ascii="Times New Roman" w:hAnsi="Times New Roman" w:cs="Times New Roman" w:eastAsia="Times New Roman"/>
          <w:b/>
          <w:i w:val="0"/>
          <w:sz w:val="28"/>
          <w:u w:val="none"/>
        </w:rPr>
        <w:t>Назар карталарының галереясы</w:t>
      </w:r>
    </w:p>
    <w:p>
      <w:pPr>
        <w:keepNext/>
        <w:spacing w:before="120" w:after="120"/>
        <w:jc w:val="left"/>
      </w:pPr>
      <w:r>
        <w:rPr>
          <w:rFonts w:ascii="Times New Roman" w:hAnsi="Times New Roman" w:cs="Times New Roman" w:eastAsia="Times New Roman"/>
          <w:b/>
          <w:i w:val="0"/>
          <w:sz w:val="28"/>
          <w:u w:val="none"/>
        </w:rPr>
        <w:t>В.1 Бұл галерея дегеніміз не және оны қалай оқу керек</w:t>
      </w:r>
    </w:p>
    <w:p>
      <w:pPr>
        <w:ind w:firstLine="709"/>
        <w:jc w:val="both"/>
      </w:pPr>
      <w:r>
        <w:rPr>
          <w:rFonts w:ascii="Times New Roman" w:hAnsi="Times New Roman" w:cs="Times New Roman" w:eastAsia="Times New Roman"/>
          <w:b w:val="0"/>
          <w:i w:val="0"/>
          <w:sz w:val="28"/>
          <w:u w:val="none"/>
        </w:rPr>
        <w:t>Оқу ережесі суреттердің алдында тұр, себебі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ascii="Times New Roman" w:hAnsi="Times New Roman" w:cs="Times New Roman" w:eastAsia="Times New Roman"/>
          <w:b/>
          <w:i w:val="0"/>
          <w:sz w:val="28"/>
          <w:u w:val="none"/>
        </w:rPr>
        <w:t>Ол патологияны шектеп сызу емес.</w:t>
      </w:r>
      <w:r>
        <w:rPr>
          <w:rFonts w:ascii="Times New Roman" w:hAnsi="Times New Roman" w:cs="Times New Roman" w:eastAsia="Times New Roman"/>
          <w:b w:val="0"/>
          <w:i w:val="0"/>
          <w:sz w:val="28"/>
          <w:u w:val="none"/>
        </w:rPr>
        <w:t xml:space="preserve"> Назар аймағы аннотацияланған зақымданумен беттесетін сурет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ascii="Times New Roman" w:hAnsi="Times New Roman" w:cs="Times New Roman" w:eastAsia="Times New Roman"/>
          <w:b w:val="0"/>
          <w:i/>
          <w:sz w:val="28"/>
          <w:u w:val="none"/>
        </w:rPr>
        <w:t>үйлесім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w:t>
      </w:r>
      <w:r>
        <w:rPr>
          <w:rFonts w:ascii="Times New Roman" w:hAnsi="Times New Roman" w:cs="Times New Roman" w:eastAsia="Times New Roman"/>
          <w:b/>
          <w:i w:val="0"/>
          <w:sz w:val="28"/>
          <w:u w:val="none"/>
        </w:rPr>
        <w:t>бұл суреттердің иллюстрация екені әрі ешқандай өлшем алып жүрмейтіні</w:t>
      </w:r>
      <w:r>
        <w:rPr>
          <w:rFonts w:ascii="Times New Roman" w:hAnsi="Times New Roman" w:cs="Times New Roman" w:eastAsia="Times New Roman"/>
          <w:b w:val="0"/>
          <w:i w:val="0"/>
          <w:sz w:val="28"/>
          <w:u w:val="none"/>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Бұл суреттер өлшемді көзбен қайта жасау үшін емес, өлшем не бойынша жүргізілгенін оқырман көретіндей етіп бар.</w:t>
      </w:r>
    </w:p>
    <w:p>
      <w:pPr>
        <w:keepNext/>
        <w:spacing w:before="120" w:after="120"/>
        <w:jc w:val="left"/>
      </w:pPr>
      <w:r>
        <w:rPr>
          <w:rFonts w:ascii="Times New Roman" w:hAnsi="Times New Roman" w:cs="Times New Roman" w:eastAsia="Times New Roman"/>
          <w:b/>
          <w:i w:val="0"/>
          <w:sz w:val="28"/>
          <w:u w:val="none"/>
        </w:rPr>
        <w:t>В.2 Төрт сурет және олардың қалай таңдалғаны</w:t>
      </w:r>
    </w:p>
    <w:p>
      <w:pPr>
        <w:ind w:firstLine="709"/>
        <w:jc w:val="both"/>
      </w:pPr>
      <w:r>
        <w:rPr>
          <w:rFonts w:ascii="Times New Roman" w:hAnsi="Times New Roman" w:cs="Times New Roman" w:eastAsia="Times New Roman"/>
          <w:b w:val="0"/>
          <w:i w:val="0"/>
          <w:sz w:val="28"/>
          <w:u w:val="none"/>
        </w:rPr>
        <w:t>Төрт сурет беріледі. Әрқайсысы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pPr>
        <w:ind w:firstLine="709"/>
        <w:jc w:val="both"/>
      </w:pPr>
      <w:r>
        <w:rPr>
          <w:rFonts w:ascii="Times New Roman" w:hAnsi="Times New Roman" w:cs="Times New Roman" w:eastAsia="Times New Roman"/>
          <w:b w:val="0"/>
          <w:i w:val="0"/>
          <w:sz w:val="28"/>
          <w:u w:val="none"/>
        </w:rPr>
        <w:t>Бұл төртеуі – іріктеу, әрі солай деп жарияланады. Аннотацияланған ішкі жиын 54 кескіннен тұрады, 3.6-бөлімде келтірілген өлшем сол 54-тің бәрі бойынша жүргізілген, әрі қабаттама олардың әрқайсысы үшін жасалған; мұнда басылғаны мұндай суреттің қандай болатынын көрсетеді, ал өлшем сүйенетін материал емес. Іріктеудің екі қасиеті оның не еместігін оқырман білуі үшін айтылады. Төрт кескін 4, 4, 2 және 2 дәрежелерін алып жүреді: іріктеу шкаланың ауыр ұшымен шектелмеген. Әрі олар бірге аннотацияланған төрт зақымдану түрінің әрқайсысын қамтиды: екеуі төрт түрдің бәрі бойынша, ал екеуі үшеуі бойынша аннотацияланған, себебі жұмсақ экссудаттар 54 кескіннің 26-сында ғана аннотацияланған.</w:t>
      </w:r>
    </w:p>
    <w:p>
      <w:pPr>
        <w:ind w:firstLine="709"/>
        <w:jc w:val="both"/>
      </w:pPr>
      <w:r>
        <w:rPr>
          <w:rFonts w:ascii="Times New Roman" w:hAnsi="Times New Roman" w:cs="Times New Roman" w:eastAsia="Times New Roman"/>
          <w:b w:val="0"/>
          <w:i w:val="0"/>
          <w:sz w:val="28"/>
          <w:u w:val="none"/>
        </w:rPr>
        <w:t>Төрт суреттен жиынтықтың ешбір қасиетін оқуға болмайды, әрі олардан ондай ештеңе бекітілмейді. Жиынтық керек оқырман оны 3.6-бөлімнен – аралық бағаларымен және табалдырық бойынша шарлауымен – әрі Ә қосымшасынан табады.</w:t>
      </w:r>
    </w:p>
    <w:p>
      <w:pPr>
        <w:keepNext/>
        <w:spacing w:before="120" w:after="120"/>
        <w:jc w:val="left"/>
      </w:pPr>
      <w:r>
        <w:rPr>
          <w:rFonts w:ascii="Times New Roman" w:hAnsi="Times New Roman" w:cs="Times New Roman" w:eastAsia="Times New Roman"/>
          <w:b/>
          <w:i w:val="0"/>
          <w:sz w:val="28"/>
          <w:u w:val="none"/>
        </w:rPr>
        <w:t>В.3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pPr>
        <w:ind w:firstLine="709"/>
        <w:jc w:val="both"/>
      </w:pPr>
      <w:r>
        <w:rPr>
          <w:rFonts w:ascii="Times New Roman" w:hAnsi="Times New Roman" w:cs="Times New Roman" w:eastAsia="Times New Roman"/>
          <w:b w:val="0"/>
          <w:i w:val="0"/>
          <w:sz w:val="28"/>
          <w:u w:val="none"/>
        </w:rPr>
        <w:t>Ішкі жиынның тағы бір қасиеті осында тіркеледі, себебі ол кез келген суреттің нені көрсете алатынын шектейді. 54 кескіннің 6-сында екі конфигурацияның да назары жұмыс табалдырығында аннотациямен түйіспейді, ал бұл 48 ақпаратты жұп қалдырады. Бұл – өлшем жүргізілген ішкі жиынның қасиеті әрі мұндай кескін мұнда басылған төртеудің арасында бар-жоғына қарамастан күшінде.</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В.4 Суреттер</w:t>
      </w:r>
    </w:p>
    <w:p>
      <w:pPr>
        <w:ind w:firstLine="709"/>
        <w:jc w:val="both"/>
      </w:pPr>
      <w:r>
        <w:rPr>
          <w:rFonts w:ascii="Times New Roman" w:hAnsi="Times New Roman" w:cs="Times New Roman" w:eastAsia="Times New Roman"/>
          <w:b w:val="0"/>
          <w:i w:val="0"/>
          <w:sz w:val="28"/>
          <w:u w:val="none"/>
        </w:rPr>
        <w:t>Суреттер төменде беріледі. Әрқайсысы құжатты түрлендіру кезінде өз кескініне шешіледі, ал әр жазбада ол жасалған кескіннің аты тұр, сол себепті суретті орындалым нәтижелерімен салыстыруға болады.</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7_comparison_5a291c65c166.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Жұпталған назар қабаттамасы, IDRiD_007,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17_comparison_0505ff602b49.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Жұпталған назар қабаттамасы, IDRiD_017,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20_comparison_ce712d16a865.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Жұпталған назар қабаттамасы, IDRiD_020,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50_comparison_a4e09fd13c8c.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Жұпталған назар қабаттамасы, IDRiD_050, базалық (сол жақта) және интеграцияланған (оң жақта) конфигурациялар сарапшы аннотациясына қарсы</w:t>
      </w:r>
    </w:p>
    <w:p>
      <w:pPr>
        <w:keepNext/>
        <w:spacing w:before="120" w:after="120"/>
        <w:jc w:val="left"/>
      </w:pPr>
      <w:r>
        <w:rPr>
          <w:rFonts w:ascii="Times New Roman" w:hAnsi="Times New Roman" w:cs="Times New Roman" w:eastAsia="Times New Roman"/>
          <w:b/>
          <w:i w:val="0"/>
          <w:sz w:val="28"/>
          <w:u w:val="none"/>
        </w:rPr>
        <w:t>В.5 Не жоқ және одан не шығады</w:t>
      </w:r>
    </w:p>
    <w:p>
      <w:pPr>
        <w:ind w:firstLine="709"/>
        <w:jc w:val="both"/>
      </w:pPr>
      <w:r>
        <w:rPr>
          <w:rFonts w:ascii="Times New Roman" w:hAnsi="Times New Roman" w:cs="Times New Roman" w:eastAsia="Times New Roman"/>
          <w:b w:val="0"/>
          <w:i w:val="0"/>
          <w:sz w:val="28"/>
          <w:u w:val="none"/>
        </w:rPr>
        <w:t xml:space="preserve">Бұл суреттер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ascii="Times New Roman" w:hAnsi="Times New Roman" w:cs="Times New Roman" w:eastAsia="Times New Roman"/>
          <w:b/>
          <w:i w:val="0"/>
          <w:sz w:val="28"/>
          <w:u w:val="none"/>
        </w:rPr>
        <w:t>Екінші жартысы жүргізілген жоқ.</w:t>
      </w:r>
      <w:r>
        <w:rPr>
          <w:rFonts w:ascii="Times New Roman" w:hAnsi="Times New Roman" w:cs="Times New Roman" w:eastAsia="Times New Roman"/>
          <w:b w:val="0"/>
          <w:i w:val="0"/>
          <w:sz w:val="28"/>
          <w:u w:val="none"/>
        </w:rPr>
        <w:t xml:space="preserve"> Клиникалық қабаттамалар мүлде жасалмағандықтан, бұл қосымша аннотацияланған ашық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сурет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pPr>
        <w:ind w:firstLine="709"/>
        <w:jc w:val="both"/>
      </w:pPr>
      <w:r>
        <w:rPr>
          <w:rFonts w:ascii="Times New Roman" w:hAnsi="Times New Roman" w:cs="Times New Roman" w:eastAsia="Times New Roman"/>
          <w:b w:val="0"/>
          <w:i w:val="0"/>
          <w:sz w:val="28"/>
          <w:u w:val="none"/>
        </w:rPr>
        <w:t>Тиісінше, бұл суреттер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pPr>
        <w:keepNext/>
        <w:pageBreakBefore/>
        <w:spacing w:before="240" w:after="120"/>
        <w:jc w:val="center"/>
      </w:pPr>
      <w:r>
        <w:rPr>
          <w:rFonts w:ascii="Times New Roman" w:hAnsi="Times New Roman" w:cs="Times New Roman" w:eastAsia="Times New Roman"/>
          <w:b/>
          <w:i w:val="0"/>
          <w:sz w:val="32"/>
          <w:u w:val="none"/>
        </w:rPr>
        <w:t>ҚОСЫМША Г</w:t>
      </w:r>
    </w:p>
    <w:p>
      <w:pPr>
        <w:keepNext/>
        <w:spacing w:before="0" w:after="240"/>
        <w:jc w:val="center"/>
      </w:pPr>
      <w:r>
        <w:rPr>
          <w:rFonts w:ascii="Times New Roman" w:hAnsi="Times New Roman" w:cs="Times New Roman" w:eastAsia="Times New Roman"/>
          <w:b/>
          <w:i w:val="0"/>
          <w:sz w:val="28"/>
          <w:u w:val="none"/>
        </w:rPr>
        <w:t>Құрылғылық домен 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pPr>
        <w:ind w:firstLine="709"/>
        <w:jc w:val="both"/>
      </w:pPr>
      <w:r>
        <w:rPr>
          <w:rFonts w:ascii="Times New Roman" w:hAnsi="Times New Roman" w:cs="Times New Roman" w:eastAsia="Times New Roman"/>
          <w:b/>
          <w:i w:val="0"/>
          <w:sz w:val="28"/>
          <w:u w:val="none"/>
        </w:rPr>
        <w:t>Бес топтаманың екеуі – сыртқы клиникалық корпустар.</w:t>
      </w:r>
      <w:r>
        <w:rPr>
          <w:rFonts w:ascii="Times New Roman" w:hAnsi="Times New Roman" w:cs="Times New Roman" w:eastAsia="Times New Roman"/>
          <w:b w:val="0"/>
          <w:i w:val="0"/>
          <w:sz w:val="28"/>
          <w:u w:val="none"/>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pPr>
        <w:ind w:firstLine="709"/>
        <w:jc w:val="both"/>
      </w:pPr>
      <w:r>
        <w:rPr>
          <w:rFonts w:ascii="Times New Roman" w:hAnsi="Times New Roman" w:cs="Times New Roman" w:eastAsia="Times New Roman"/>
          <w:b/>
          <w:i w:val="0"/>
          <w:sz w:val="28"/>
          <w:u w:val="none"/>
        </w:rPr>
        <w:t>Топтамалардың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жеке аспапты емес, құрылғылар тұқымдасын және түсіру контексін сәйкестендіреді: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кросс-валидация фолдының модельдерін пайдаланады.</w:t>
      </w:r>
      <w:r>
        <w:rPr>
          <w:rFonts w:ascii="Times New Roman" w:hAnsi="Times New Roman" w:cs="Times New Roman" w:eastAsia="Times New Roman"/>
          <w:b w:val="0"/>
          <w:i w:val="0"/>
          <w:sz w:val="28"/>
          <w:u w:val="none"/>
        </w:rPr>
        <w:t xml:space="preserve"> Яғни, Г.7-бөлімде келтірілген шашырау – фолдтар арасындағы емес, </w:t>
      </w:r>
      <w:r>
        <w:rPr>
          <w:rFonts w:ascii="Times New Roman" w:hAnsi="Times New Roman" w:cs="Times New Roman" w:eastAsia="Times New Roman"/>
          <w:b w:val="0"/>
          <w:i/>
          <w:sz w:val="28"/>
          <w:u w:val="none"/>
        </w:rPr>
        <w:t>топтар арасындағы</w:t>
      </w:r>
      <w:r>
        <w:rPr>
          <w:rFonts w:ascii="Times New Roman" w:hAnsi="Times New Roman" w:cs="Times New Roman" w:eastAsia="Times New Roman"/>
          <w:b w:val="0"/>
          <w:i w:val="0"/>
          <w:sz w:val="28"/>
          <w:u w:val="none"/>
        </w:rPr>
        <w:t xml:space="preserve"> шашырау, әрі осы қосымшадағы бірде-бір көрсеткіш үшін фолдаралық дисперсия қолжетімді емес.</w:t>
      </w:r>
    </w:p>
    <w:p>
      <w:pPr>
        <w:ind w:firstLine="709"/>
        <w:jc w:val="both"/>
      </w:pPr>
      <w:r>
        <w:rPr>
          <w:rFonts w:ascii="Times New Roman" w:hAnsi="Times New Roman" w:cs="Times New Roman" w:eastAsia="Times New Roman"/>
          <w:b w:val="0"/>
          <w:i w:val="0"/>
          <w:sz w:val="28"/>
          <w:u w:val="none"/>
        </w:rPr>
        <w:t>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pPr>
        <w:keepNext/>
        <w:spacing w:before="120" w:after="120"/>
        <w:jc w:val="left"/>
      </w:pPr>
      <w:r>
        <w:rPr>
          <w:rFonts w:ascii="Times New Roman" w:hAnsi="Times New Roman" w:cs="Times New Roman" w:eastAsia="Times New Roman"/>
          <w:b/>
          <w:i w:val="0"/>
          <w:sz w:val="28"/>
          <w:u w:val="none"/>
        </w:rPr>
        <w:t>Г.1 Топтардың құрамы</w:t>
      </w:r>
    </w:p>
    <w:p>
      <w:pPr>
        <w:keepNext/>
        <w:spacing w:before="120"/>
        <w:ind w:firstLine="0"/>
        <w:jc w:val="left"/>
      </w:pPr>
      <w:r>
        <w:rPr>
          <w:rFonts w:ascii="Times New Roman" w:hAnsi="Times New Roman" w:cs="Times New Roman" w:eastAsia="Times New Roman"/>
          <w:b/>
          <w:i w:val="0"/>
          <w:sz w:val="28"/>
          <w:u w:val="none"/>
        </w:rPr>
        <w:t>Кесте Г.1 – Топтардың көлемі және топ-бойынша класс көлемдері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1 200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1 744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Г.2 Топ бойынша салмақталған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салмақталған F1 көрсеткішін сол тармақтың домен ішіндегі салмақталған F1 көрсеткішіне бөлгені; ол бағаланған еден – 0.7.</w:t>
      </w:r>
    </w:p>
    <w:p>
      <w:pPr>
        <w:keepNext/>
        <w:spacing w:before="120"/>
        <w:ind w:firstLine="0"/>
        <w:jc w:val="left"/>
      </w:pPr>
      <w:r>
        <w:rPr>
          <w:rFonts w:ascii="Times New Roman" w:hAnsi="Times New Roman" w:cs="Times New Roman" w:eastAsia="Times New Roman"/>
          <w:b/>
          <w:i w:val="0"/>
          <w:sz w:val="28"/>
          <w:u w:val="none"/>
        </w:rPr>
        <w:t>Кесте Г.2 – Камералық топ бойынша салмақталған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СА (Δ)</w:t>
            </w:r>
          </w:p>
        </w:tc>
        <w:tc>
          <w:tcPr>
            <w:tcW w:type="dxa" w:w="1205"/>
          </w:tcPr>
          <w:p>
            <w:pPr>
              <w:spacing w:line="240" w:lineRule="auto"/>
              <w:ind w:firstLine="0"/>
            </w:pPr>
            <w:r/>
            <w:r>
              <w:rPr>
                <w:rFonts w:ascii="Times New Roman" w:hAnsi="Times New Roman" w:cs="Times New Roman" w:eastAsia="Times New Roman"/>
                <w:b/>
                <w:i w:val="0"/>
                <w:sz w:val="28"/>
                <w:u w:val="none"/>
              </w:rPr>
              <w:t>қатынас (C)</w:t>
            </w:r>
          </w:p>
        </w:tc>
        <w:tc>
          <w:tcPr>
            <w:tcW w:type="dxa" w:w="1205"/>
          </w:tcPr>
          <w:p>
            <w:pPr>
              <w:spacing w:line="240" w:lineRule="auto"/>
              <w:ind w:firstLine="0"/>
            </w:pPr>
            <w:r/>
            <w:r>
              <w:rPr>
                <w:rFonts w:ascii="Times New Roman" w:hAnsi="Times New Roman" w:cs="Times New Roman" w:eastAsia="Times New Roman"/>
                <w:b/>
                <w:i w:val="0"/>
                <w:sz w:val="28"/>
                <w:u w:val="none"/>
              </w:rPr>
              <w:t>қатынас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базалық + EfficientNet-B3; D = интеграцияланған + EfficientNet-B3.</w:t>
      </w:r>
    </w:p>
    <w:p>
      <w:pPr>
        <w:ind w:firstLine="709"/>
        <w:jc w:val="both"/>
      </w:pPr>
      <w:r>
        <w:rPr>
          <w:rFonts w:ascii="Times New Roman" w:hAnsi="Times New Roman" w:cs="Times New Roman" w:eastAsia="Times New Roman"/>
          <w:b w:val="0"/>
          <w:i w:val="0"/>
          <w:sz w:val="28"/>
          <w:u w:val="none"/>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pPr>
        <w:keepNext/>
        <w:spacing w:before="120" w:after="120"/>
        <w:jc w:val="left"/>
      </w:pPr>
      <w:r>
        <w:rPr>
          <w:rFonts w:ascii="Times New Roman" w:hAnsi="Times New Roman" w:cs="Times New Roman" w:eastAsia="Times New Roman"/>
          <w:b/>
          <w:i w:val="0"/>
          <w:sz w:val="28"/>
          <w:u w:val="none"/>
        </w:rPr>
        <w:t>Г.3 Топ бойынша ROC-AUC және Cohen каппасы</w:t>
      </w:r>
    </w:p>
    <w:p>
      <w:pPr>
        <w:keepNext/>
        <w:spacing w:before="120"/>
        <w:ind w:firstLine="0"/>
        <w:jc w:val="left"/>
      </w:pPr>
      <w:r>
        <w:rPr>
          <w:rFonts w:ascii="Times New Roman" w:hAnsi="Times New Roman" w:cs="Times New Roman" w:eastAsia="Times New Roman"/>
          <w:b/>
          <w:i w:val="0"/>
          <w:sz w:val="28"/>
          <w:u w:val="none"/>
        </w:rPr>
        <w:t>Кесте Г.3 – Топ бойынша табалдырықтан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СА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Г.4 Топ бойынша жолдама берілуге тиіс DR үшін AUC</w:t>
      </w:r>
    </w:p>
    <w:p>
      <w:pPr>
        <w:keepNext/>
        <w:spacing w:before="120"/>
        <w:ind w:firstLine="0"/>
        <w:jc w:val="left"/>
      </w:pPr>
      <w:r>
        <w:rPr>
          <w:rFonts w:ascii="Times New Roman" w:hAnsi="Times New Roman" w:cs="Times New Roman" w:eastAsia="Times New Roman"/>
          <w:b/>
          <w:i w:val="0"/>
          <w:sz w:val="28"/>
          <w:u w:val="none"/>
        </w:rPr>
        <w:t>Кесте Г.4 – Топ бойынша бинарлы, жолдама берілуге тиіс DR үшін ROC-AUC (дәреже ≥ 2)</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(C)</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Г.5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Г.5 – Топ бойынша класс-бойынша F1, базалық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Г.6 – Топ бойынша класс-бойынша F1, интеграцияланған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Г.6 Класаралық шашырау</w:t>
      </w:r>
    </w:p>
    <w:p>
      <w:pPr>
        <w:keepNext/>
        <w:spacing w:before="120"/>
        <w:ind w:firstLine="0"/>
        <w:jc w:val="left"/>
      </w:pPr>
      <w:r>
        <w:rPr>
          <w:rFonts w:ascii="Times New Roman" w:hAnsi="Times New Roman" w:cs="Times New Roman" w:eastAsia="Times New Roman"/>
          <w:b/>
          <w:i w:val="0"/>
          <w:sz w:val="28"/>
          <w:u w:val="none"/>
        </w:rPr>
        <w:t>Кесте Г.7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Класс</w:t>
            </w:r>
          </w:p>
        </w:tc>
        <w:tc>
          <w:tcPr>
            <w:tcW w:type="dxa" w:w="3213"/>
          </w:tcPr>
          <w:p>
            <w:pPr>
              <w:spacing w:line="240" w:lineRule="auto"/>
              <w:ind w:firstLine="0"/>
            </w:pPr>
            <w:r/>
            <w:r>
              <w:rPr>
                <w:rFonts w:ascii="Times New Roman" w:hAnsi="Times New Roman" w:cs="Times New Roman" w:eastAsia="Times New Roman"/>
                <w:b/>
                <w:i w:val="0"/>
                <w:sz w:val="28"/>
                <w:u w:val="none"/>
              </w:rPr>
              <w:t>Ауқым (C)</w:t>
            </w:r>
          </w:p>
        </w:tc>
        <w:tc>
          <w:tcPr>
            <w:tcW w:type="dxa" w:w="3213"/>
          </w:tcPr>
          <w:p>
            <w:pPr>
              <w:spacing w:line="240" w:lineRule="auto"/>
              <w:ind w:firstLine="0"/>
            </w:pPr>
            <w:r/>
            <w:r>
              <w:rPr>
                <w:rFonts w:ascii="Times New Roman" w:hAnsi="Times New Roman" w:cs="Times New Roman" w:eastAsia="Times New Roman"/>
                <w:b/>
                <w:i w:val="0"/>
                <w:sz w:val="28"/>
                <w:u w:val="none"/>
              </w:rPr>
              <w:t>Ауқым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pPr>
        <w:keepNext/>
        <w:spacing w:before="120" w:after="120"/>
        <w:jc w:val="left"/>
      </w:pPr>
      <w:r>
        <w:rPr>
          <w:rFonts w:ascii="Times New Roman" w:hAnsi="Times New Roman" w:cs="Times New Roman" w:eastAsia="Times New Roman"/>
          <w:b/>
          <w:i w:val="0"/>
          <w:sz w:val="28"/>
          <w:u w:val="none"/>
        </w:rPr>
        <w:t>Г.7 Топаралық шашырау</w:t>
      </w:r>
    </w:p>
    <w:p>
      <w:pPr>
        <w:keepNext/>
        <w:spacing w:before="120"/>
        <w:ind w:firstLine="0"/>
        <w:jc w:val="left"/>
      </w:pPr>
      <w:r>
        <w:rPr>
          <w:rFonts w:ascii="Times New Roman" w:hAnsi="Times New Roman" w:cs="Times New Roman" w:eastAsia="Times New Roman"/>
          <w:b/>
          <w:i w:val="0"/>
          <w:sz w:val="28"/>
          <w:u w:val="none"/>
        </w:rPr>
        <w:t>Кесте Г.8 – Бес камералық топ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Шама</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СА (Δ)</w:t>
            </w:r>
          </w:p>
        </w:tc>
        <w:tc>
          <w:tcPr>
            <w:tcW w:type="dxa" w:w="1606"/>
          </w:tcPr>
          <w:p>
            <w:pPr>
              <w:spacing w:line="240" w:lineRule="auto"/>
              <w:ind w:firstLine="0"/>
            </w:pPr>
            <w:r/>
            <w:r>
              <w:rPr>
                <w:rFonts w:ascii="Times New Roman" w:hAnsi="Times New Roman" w:cs="Times New Roman" w:eastAsia="Times New Roman"/>
                <w:b/>
                <w:i w:val="0"/>
                <w:sz w:val="28"/>
                <w:u w:val="none"/>
              </w:rPr>
              <w:t>СА нөлді қамтымайды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pPr>
        <w:keepNext/>
        <w:spacing w:before="120" w:after="120"/>
        <w:jc w:val="left"/>
      </w:pPr>
      <w:r>
        <w:rPr>
          <w:rFonts w:ascii="Times New Roman" w:hAnsi="Times New Roman" w:cs="Times New Roman" w:eastAsia="Times New Roman"/>
          <w:b/>
          <w:i w:val="0"/>
          <w:sz w:val="28"/>
          <w:u w:val="none"/>
        </w:rPr>
        <w:t>Г.8 Сақталу қатынасы және оның абсолютті көрсеткіштерге қарсы жылжуының себебі</w:t>
      </w:r>
    </w:p>
    <w:p>
      <w:pPr>
        <w:ind w:firstLine="709"/>
        <w:jc w:val="both"/>
      </w:pPr>
      <w:r>
        <w:rPr>
          <w:rFonts w:ascii="Times New Roman" w:hAnsi="Times New Roman" w:cs="Times New Roman" w:eastAsia="Times New Roman"/>
          <w:b w:val="0"/>
          <w:i w:val="0"/>
          <w:sz w:val="28"/>
          <w:u w:val="none"/>
        </w:rPr>
        <w:t xml:space="preserve">Г.2-кестеде байқауға қалдырмай, ашық айтуға тұрарлық көрінерлік сәйкессіздік бар. Екі топтамада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интеграцияланған конфигурацияда базалықтан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салмақталған F1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тармақтың</w:t>
      </w:r>
      <w:r>
        <w:rPr>
          <w:rFonts w:ascii="Times New Roman" w:hAnsi="Times New Roman" w:cs="Times New Roman" w:eastAsia="Times New Roman"/>
          <w:b w:val="0"/>
          <w:i w:val="0"/>
          <w:sz w:val="28"/>
          <w:u w:val="none"/>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pPr>
        <w:ind w:firstLine="709"/>
        <w:jc w:val="both"/>
      </w:pPr>
      <w:r>
        <w:rPr>
          <w:rFonts w:ascii="Times New Roman" w:hAnsi="Times New Roman" w:cs="Times New Roman" w:eastAsia="Times New Roman"/>
          <w:b w:val="0"/>
          <w:i w:val="0"/>
          <w:sz w:val="28"/>
          <w:u w:val="none"/>
        </w:rPr>
        <w:t xml:space="preserve">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Г.2-кестедегі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Г.9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pPr>
        <w:ind w:firstLine="709"/>
        <w:jc w:val="both"/>
      </w:pPr>
      <w:r>
        <w:rPr>
          <w:rFonts w:ascii="Times New Roman" w:hAnsi="Times New Roman" w:cs="Times New Roman" w:eastAsia="Times New Roman"/>
          <w:b w:val="0"/>
          <w:i w:val="0"/>
          <w:sz w:val="28"/>
          <w:u w:val="none"/>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p>
      <w:pPr>
        <w:keepNext/>
        <w:pageBreakBefore/>
        <w:spacing w:before="240" w:after="120"/>
        <w:jc w:val="center"/>
      </w:pPr>
      <w:r>
        <w:rPr>
          <w:rFonts w:ascii="Times New Roman" w:hAnsi="Times New Roman" w:cs="Times New Roman" w:eastAsia="Times New Roman"/>
          <w:b/>
          <w:i w:val="0"/>
          <w:sz w:val="32"/>
          <w:u w:val="none"/>
        </w:rPr>
        <w:t>ҚОСЫМША Ғ</w:t>
      </w:r>
    </w:p>
    <w:p>
      <w:pPr>
        <w:keepNext/>
        <w:spacing w:before="0" w:after="240"/>
        <w:jc w:val="center"/>
      </w:pPr>
      <w:r>
        <w:rPr>
          <w:rFonts w:ascii="Times New Roman" w:hAnsi="Times New Roman" w:cs="Times New Roman" w:eastAsia="Times New Roman"/>
          <w:b/>
          <w:i w:val="0"/>
          <w:sz w:val="28"/>
          <w:u w:val="none"/>
        </w:rPr>
        <w:t>Бағдарламалық кешенді мемлекеттік тіркеу туралы куәлік</w:t>
      </w:r>
    </w:p>
    <w:p>
      <w:pPr>
        <w:keepNext/>
        <w:spacing w:before="120" w:after="120"/>
        <w:jc w:val="left"/>
      </w:pPr>
      <w:r>
        <w:rPr>
          <w:rFonts w:ascii="Times New Roman" w:hAnsi="Times New Roman" w:cs="Times New Roman" w:eastAsia="Times New Roman"/>
          <w:b/>
          <w:i w:val="0"/>
          <w:sz w:val="28"/>
          <w:u w:val="none"/>
        </w:rPr>
        <w:t>Ғ.1 Бұл құжат не және не емес</w:t>
      </w:r>
    </w:p>
    <w:p>
      <w:pPr>
        <w:ind w:firstLine="709"/>
        <w:jc w:val="both"/>
      </w:pPr>
      <w:r>
        <w:rPr>
          <w:rFonts w:ascii="Times New Roman" w:hAnsi="Times New Roman" w:cs="Times New Roman" w:eastAsia="Times New Roman"/>
          <w:b w:val="0"/>
          <w:i w:val="0"/>
          <w:sz w:val="28"/>
          <w:u w:val="none"/>
        </w:rPr>
        <w:t>Оқу ережесі құжаттың алдында тұр, өйткені мемлекеттік елтаңбасы бар куәлік өзі көтере алатынынан күштірек оқылуға шақырады.</w:t>
      </w:r>
    </w:p>
    <w:p>
      <w:pPr>
        <w:ind w:firstLine="709"/>
        <w:jc w:val="both"/>
      </w:pPr>
      <w:r>
        <w:rPr>
          <w:rFonts w:ascii="Times New Roman" w:hAnsi="Times New Roman" w:cs="Times New Roman" w:eastAsia="Times New Roman"/>
          <w:b w:val="0"/>
          <w:i w:val="0"/>
          <w:sz w:val="28"/>
          <w:u w:val="none"/>
        </w:rPr>
        <w:t xml:space="preserve">Осы қосымшаның соңында келтірілген құжат – Қазақстан Республикасы Әділет министрлігінің Ұлттық зияткерлік меншік институты берген </w:t>
      </w:r>
      <w:r>
        <w:rPr>
          <w:rFonts w:ascii="Times New Roman" w:hAnsi="Times New Roman" w:cs="Times New Roman" w:eastAsia="Times New Roman"/>
          <w:b/>
          <w:i w:val="0"/>
          <w:sz w:val="28"/>
          <w:u w:val="none"/>
        </w:rPr>
        <w:t>авторлық құқықпен қорғалатын объектілерге құқықтардың мемлекеттік тізіліміне мәліметтер енгізу туралы куәлік</w:t>
      </w:r>
      <w:r>
        <w:rPr>
          <w:rFonts w:ascii="Times New Roman" w:hAnsi="Times New Roman" w:cs="Times New Roman" w:eastAsia="Times New Roman"/>
          <w:b w:val="0"/>
          <w:i w:val="0"/>
          <w:sz w:val="28"/>
          <w:u w:val="none"/>
        </w:rPr>
        <w:t>. Ол тіркейтіні – компьютерлік бағдарлама туралы мәліметтердің, яғни оның атауының, авторының және жасалған күнінің, куәлікте көрсетілген күні аталған тізілімге енгізілгені және тапсырылған материалдардың осы атаумен аталған объектіні сипаттайтын ретінде қабылданғаны.</w:t>
      </w:r>
    </w:p>
    <w:p>
      <w:pPr>
        <w:ind w:firstLine="709"/>
        <w:jc w:val="both"/>
      </w:pPr>
      <w:r>
        <w:rPr>
          <w:rFonts w:ascii="Times New Roman" w:hAnsi="Times New Roman" w:cs="Times New Roman" w:eastAsia="Times New Roman"/>
          <w:b w:val="0"/>
          <w:i w:val="0"/>
          <w:sz w:val="28"/>
          <w:u w:val="none"/>
        </w:rPr>
        <w:t>Бұдан төрт нәрсе шығады, әрі олар құжат орнықтыратынның бәрін сарқиды.</w:t>
      </w:r>
    </w:p>
    <w:p>
      <w:pPr>
        <w:ind w:firstLine="709"/>
        <w:jc w:val="both"/>
      </w:pPr>
      <w:r>
        <w:rPr>
          <w:rFonts w:ascii="Times New Roman" w:hAnsi="Times New Roman" w:cs="Times New Roman" w:eastAsia="Times New Roman"/>
          <w:b w:val="0"/>
          <w:i w:val="0"/>
          <w:sz w:val="28"/>
          <w:u w:val="none"/>
        </w:rPr>
        <w:t xml:space="preserve">Ол </w:t>
      </w:r>
      <w:r>
        <w:rPr>
          <w:rFonts w:ascii="Times New Roman" w:hAnsi="Times New Roman" w:cs="Times New Roman" w:eastAsia="Times New Roman"/>
          <w:b/>
          <w:i w:val="0"/>
          <w:sz w:val="28"/>
          <w:u w:val="none"/>
        </w:rPr>
        <w:t>мәлімделген және тіркелген авторлықты</w:t>
      </w:r>
      <w:r>
        <w:rPr>
          <w:rFonts w:ascii="Times New Roman" w:hAnsi="Times New Roman" w:cs="Times New Roman" w:eastAsia="Times New Roman"/>
          <w:b w:val="0"/>
          <w:i w:val="0"/>
          <w:sz w:val="28"/>
          <w:u w:val="none"/>
        </w:rPr>
        <w:t xml:space="preserve"> орнықтырады: осы диссертацияның әдісін іске асыратын бағдарламалық кешен кандидатқа оның жалғыз авторы ретінде, тең авторларсыз және қызметтік туынды ретінде емес тіркелген.</w:t>
      </w:r>
    </w:p>
    <w:p>
      <w:pPr>
        <w:ind w:firstLine="709"/>
        <w:jc w:val="both"/>
      </w:pPr>
      <w:r>
        <w:rPr>
          <w:rFonts w:ascii="Times New Roman" w:hAnsi="Times New Roman" w:cs="Times New Roman" w:eastAsia="Times New Roman"/>
          <w:b w:val="0"/>
          <w:i w:val="0"/>
          <w:sz w:val="28"/>
          <w:u w:val="none"/>
        </w:rPr>
        <w:t xml:space="preserve">Ол </w:t>
      </w:r>
      <w:r>
        <w:rPr>
          <w:rFonts w:ascii="Times New Roman" w:hAnsi="Times New Roman" w:cs="Times New Roman" w:eastAsia="Times New Roman"/>
          <w:b/>
          <w:i w:val="0"/>
          <w:sz w:val="28"/>
          <w:u w:val="none"/>
        </w:rPr>
        <w:t>күнді</w:t>
      </w:r>
      <w:r>
        <w:rPr>
          <w:rFonts w:ascii="Times New Roman" w:hAnsi="Times New Roman" w:cs="Times New Roman" w:eastAsia="Times New Roman"/>
          <w:b w:val="0"/>
          <w:i w:val="0"/>
          <w:sz w:val="28"/>
          <w:u w:val="none"/>
        </w:rPr>
        <w:t xml:space="preserve"> орнықтырады. Объект мәлімделгеніндей 2026 жылғы 3 қыркүйекте жасалған, ал мәліметтер тізілімге 2026 жылғы 4 қыркүйекте енгізілген. Бұл күндердің бірде-бірі патенттік мағынадағы басымдық күні емес.</w:t>
      </w:r>
    </w:p>
    <w:p>
      <w:pPr>
        <w:ind w:firstLine="709"/>
        <w:jc w:val="both"/>
      </w:pPr>
      <w:r>
        <w:rPr>
          <w:rFonts w:ascii="Times New Roman" w:hAnsi="Times New Roman" w:cs="Times New Roman" w:eastAsia="Times New Roman"/>
          <w:b w:val="0"/>
          <w:i w:val="0"/>
          <w:sz w:val="28"/>
          <w:u w:val="none"/>
        </w:rPr>
        <w:t xml:space="preserve">Ол </w:t>
      </w:r>
      <w:r>
        <w:rPr>
          <w:rFonts w:ascii="Times New Roman" w:hAnsi="Times New Roman" w:cs="Times New Roman" w:eastAsia="Times New Roman"/>
          <w:b/>
          <w:i w:val="0"/>
          <w:sz w:val="28"/>
          <w:u w:val="none"/>
        </w:rPr>
        <w:t>патент емес.</w:t>
      </w:r>
      <w:r>
        <w:rPr>
          <w:rFonts w:ascii="Times New Roman" w:hAnsi="Times New Roman" w:cs="Times New Roman" w:eastAsia="Times New Roman"/>
          <w:b w:val="0"/>
          <w:i w:val="0"/>
          <w:sz w:val="28"/>
          <w:u w:val="none"/>
        </w:rPr>
        <w:t xml:space="preserve"> Компьютерлік бағдарламалар Қазақстан Республикасының патент заңнамасы бойынша патенттелетін объектілердің қатарынан шығарылған, сондықтан жаңалыққа, өнертабыстық деңгейге және өнеркәсіптік қолданылымдылыққа сараптама жүргізілген де, сұралған да жоқ. Бұл тізілімдегі тіркеу декларативті: тіркеуші орган өтініш беруші мәлімдегенді жазып алады, оны тексермейді.</w:t>
      </w:r>
    </w:p>
    <w:p>
      <w:pPr>
        <w:ind w:firstLine="709"/>
        <w:jc w:val="both"/>
      </w:pPr>
      <w:r>
        <w:rPr>
          <w:rFonts w:ascii="Times New Roman" w:hAnsi="Times New Roman" w:cs="Times New Roman" w:eastAsia="Times New Roman"/>
          <w:b w:val="0"/>
          <w:i w:val="0"/>
          <w:sz w:val="28"/>
          <w:u w:val="none"/>
        </w:rPr>
        <w:t xml:space="preserve">Ол </w:t>
      </w:r>
      <w:r>
        <w:rPr>
          <w:rFonts w:ascii="Times New Roman" w:hAnsi="Times New Roman" w:cs="Times New Roman" w:eastAsia="Times New Roman"/>
          <w:b/>
          <w:i w:val="0"/>
          <w:sz w:val="28"/>
          <w:u w:val="none"/>
        </w:rPr>
        <w:t>бағдарламаны сертификаттау емес.</w:t>
      </w:r>
      <w:r>
        <w:rPr>
          <w:rFonts w:ascii="Times New Roman" w:hAnsi="Times New Roman" w:cs="Times New Roman" w:eastAsia="Times New Roman"/>
          <w:b w:val="0"/>
          <w:i w:val="0"/>
          <w:sz w:val="28"/>
          <w:u w:val="none"/>
        </w:rPr>
        <w:t xml:space="preserve"> Бағдарламалық қамтылымның дұрыстығына, диагностикалық көрсеткіштеріне, клиникалық қолдануға жарамдылығына немесе медициналық бұйым бағдарламасына қойылатын қандай да бір стандартқа сәйкестігіне баға берілген жоқ. Тіркеу осындай сұрақтардың әрқайсысына қатысты үнсіз, ал бұл диссертация оның негізінде ештеңе бекітпейді. Бағдарламалық қамтылым не істейтіні және одан нені шығаруға болатыны мен болмайтыны 3 және 4-бөлімдерде және Б-қосымшасында орнықтырылған, басқа еш жерде емес. Сипатталған сәйкестік ұстанымы мен сертификатталған ұстаным арасында 4-бөлімде жүргізілген шекара бұл құжатпен тарылмайды.</w:t>
      </w:r>
    </w:p>
    <w:p>
      <w:pPr>
        <w:keepNext/>
        <w:spacing w:before="120" w:after="120"/>
        <w:jc w:val="left"/>
      </w:pPr>
      <w:r>
        <w:rPr>
          <w:rFonts w:ascii="Times New Roman" w:hAnsi="Times New Roman" w:cs="Times New Roman" w:eastAsia="Times New Roman"/>
          <w:b/>
          <w:i w:val="0"/>
          <w:sz w:val="28"/>
          <w:u w:val="none"/>
        </w:rPr>
        <w:t>Ғ.2 Тіркеу мәліметтері</w:t>
      </w:r>
    </w:p>
    <w:p>
      <w:pPr>
        <w:ind w:firstLine="709"/>
        <w:jc w:val="both"/>
      </w:pPr>
      <w:r>
        <w:rPr>
          <w:rFonts w:ascii="Times New Roman" w:hAnsi="Times New Roman" w:cs="Times New Roman" w:eastAsia="Times New Roman"/>
          <w:b w:val="0"/>
          <w:i w:val="0"/>
          <w:sz w:val="28"/>
          <w:u w:val="none"/>
        </w:rPr>
        <w:t>Ғ.1-кестеде мәліметтер куәлікте қалай көрсетілсе, солай берілген.</w:t>
      </w:r>
    </w:p>
    <w:p>
      <w:pPr>
        <w:ind w:firstLine="709"/>
        <w:jc w:val="both"/>
      </w:pPr>
      <w:r>
        <w:rPr>
          <w:rFonts w:ascii="Times New Roman" w:hAnsi="Times New Roman" w:cs="Times New Roman" w:eastAsia="Times New Roman"/>
          <w:b/>
          <w:i w:val="0"/>
          <w:sz w:val="28"/>
          <w:u w:val="none"/>
        </w:rPr>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Мәлімет</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Құжат</w:t>
            </w:r>
          </w:p>
        </w:tc>
        <w:tc>
          <w:tcPr>
            <w:tcW w:type="dxa" w:w="4819"/>
          </w:tcPr>
          <w:p>
            <w:pPr>
              <w:spacing w:line="240" w:lineRule="auto"/>
              <w:ind w:firstLine="0"/>
            </w:pPr>
            <w:r/>
            <w:r>
              <w:rPr>
                <w:rFonts w:ascii="Times New Roman" w:hAnsi="Times New Roman" w:cs="Times New Roman" w:eastAsia="Times New Roman"/>
                <w:b w:val="0"/>
                <w:i w:val="0"/>
                <w:sz w:val="28"/>
                <w:u w:val="none"/>
              </w:rPr>
              <w:t>Авторлық құқықпен қорғалатын объектілерге құқықтардың мемлекеттік тізіліміне мәліметтер енгізу туралы куәлік</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Берген орган</w:t>
            </w:r>
          </w:p>
        </w:tc>
        <w:tc>
          <w:tcPr>
            <w:tcW w:type="dxa" w:w="4819"/>
          </w:tcPr>
          <w:p>
            <w:pPr>
              <w:spacing w:line="240" w:lineRule="auto"/>
              <w:ind w:firstLine="0"/>
            </w:pPr>
            <w:r/>
            <w:r>
              <w:rPr>
                <w:rFonts w:ascii="Times New Roman" w:hAnsi="Times New Roman" w:cs="Times New Roman" w:eastAsia="Times New Roman"/>
                <w:b w:val="0"/>
                <w:i w:val="0"/>
                <w:sz w:val="28"/>
                <w:u w:val="none"/>
              </w:rPr>
              <w:t>Қазақстан Республикасы Әділет министрлігінің Ұлттық зияткерлік меншік институты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Нөмірі</w:t>
            </w:r>
          </w:p>
        </w:tc>
        <w:tc>
          <w:tcPr>
            <w:tcW w:type="dxa" w:w="4819"/>
          </w:tcPr>
          <w:p>
            <w:pPr>
              <w:spacing w:line="240" w:lineRule="auto"/>
              <w:ind w:firstLine="0"/>
            </w:pPr>
            <w:r/>
            <w:r>
              <w:rPr>
                <w:rFonts w:ascii="Times New Roman" w:hAnsi="Times New Roman" w:cs="Times New Roman" w:eastAsia="Times New Roman"/>
                <w:b w:val="0"/>
                <w:i w:val="0"/>
                <w:sz w:val="28"/>
                <w:u w:val="none"/>
              </w:rPr>
              <w:t>78109</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Берілген күні</w:t>
            </w:r>
          </w:p>
        </w:tc>
        <w:tc>
          <w:tcPr>
            <w:tcW w:type="dxa" w:w="4819"/>
          </w:tcPr>
          <w:p>
            <w:pPr>
              <w:spacing w:line="240" w:lineRule="auto"/>
              <w:ind w:firstLine="0"/>
            </w:pPr>
            <w:r/>
            <w:r>
              <w:rPr>
                <w:rFonts w:ascii="Times New Roman" w:hAnsi="Times New Roman" w:cs="Times New Roman" w:eastAsia="Times New Roman"/>
                <w:b w:val="0"/>
                <w:i w:val="0"/>
                <w:sz w:val="28"/>
                <w:u w:val="none"/>
              </w:rPr>
              <w:t>2026 жылғы 4 қыркүйек</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Авторы</w:t>
            </w:r>
          </w:p>
        </w:tc>
        <w:tc>
          <w:tcPr>
            <w:tcW w:type="dxa" w:w="4819"/>
          </w:tcPr>
          <w:p>
            <w:pPr>
              <w:spacing w:line="240" w:lineRule="auto"/>
              <w:ind w:firstLine="0"/>
            </w:pPr>
            <w:r/>
            <w:r>
              <w:rPr>
                <w:rFonts w:ascii="Times New Roman" w:hAnsi="Times New Roman" w:cs="Times New Roman" w:eastAsia="Times New Roman"/>
                <w:b w:val="0"/>
                <w:i w:val="0"/>
                <w:sz w:val="28"/>
                <w:u w:val="none"/>
              </w:rPr>
              <w:t>Есмухамедов Нұрмағанбет Сейтқалиұлы, жалғыз автор</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Объектінің түрі</w:t>
            </w:r>
          </w:p>
        </w:tc>
        <w:tc>
          <w:tcPr>
            <w:tcW w:type="dxa" w:w="4819"/>
          </w:tcPr>
          <w:p>
            <w:pPr>
              <w:spacing w:line="240" w:lineRule="auto"/>
              <w:ind w:firstLine="0"/>
            </w:pPr>
            <w:r/>
            <w:r>
              <w:rPr>
                <w:rFonts w:ascii="Times New Roman" w:hAnsi="Times New Roman" w:cs="Times New Roman" w:eastAsia="Times New Roman"/>
                <w:b w:val="0"/>
                <w:i w:val="0"/>
                <w:sz w:val="28"/>
                <w:u w:val="none"/>
              </w:rPr>
              <w:t>Компьютерлік бағдарламалар (бағдарламалық қамтылым)</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Объектінің атауы</w:t>
            </w:r>
          </w:p>
        </w:tc>
        <w:tc>
          <w:tcPr>
            <w:tcW w:type="dxa" w:w="4819"/>
          </w:tcPr>
          <w:p>
            <w:pPr>
              <w:spacing w:line="240" w:lineRule="auto"/>
              <w:ind w:firstLine="0"/>
            </w:pPr>
            <w:r/>
            <w:r>
              <w:rPr>
                <w:rFonts w:ascii="Times New Roman" w:hAnsi="Times New Roman" w:cs="Times New Roman" w:eastAsia="Times New Roman"/>
                <w:b w:val="0"/>
                <w:i w:val="0"/>
                <w:sz w:val="28"/>
                <w:u w:val="none"/>
              </w:rPr>
              <w:t>Кескіндерді алдын ала өңдеу конвейері мен ширатпа нейрондық желі негізінде көз түбінің суреттері бойынша диабеттік ретинопатияны автоматтандырылған диагностикалау бағдарламалық кешені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Жасалған күні</w:t>
            </w:r>
          </w:p>
        </w:tc>
        <w:tc>
          <w:tcPr>
            <w:tcW w:type="dxa" w:w="4819"/>
          </w:tcPr>
          <w:p>
            <w:pPr>
              <w:spacing w:line="240" w:lineRule="auto"/>
              <w:ind w:firstLine="0"/>
            </w:pPr>
            <w:r/>
            <w:r>
              <w:rPr>
                <w:rFonts w:ascii="Times New Roman" w:hAnsi="Times New Roman" w:cs="Times New Roman" w:eastAsia="Times New Roman"/>
                <w:b w:val="0"/>
                <w:i w:val="0"/>
                <w:sz w:val="28"/>
                <w:u w:val="none"/>
              </w:rPr>
              <w:t>2026 жылғы 3 қыркүйек</w:t>
            </w:r>
          </w:p>
        </w:tc>
      </w:tr>
    </w:tbl>
    <w:p/>
    <w:p>
      <w:pPr>
        <w:ind w:firstLine="709"/>
        <w:jc w:val="both"/>
      </w:pPr>
      <w:r>
        <w:rPr>
          <w:rFonts w:ascii="Times New Roman" w:hAnsi="Times New Roman" w:cs="Times New Roman" w:eastAsia="Times New Roman"/>
          <w:b w:val="0"/>
          <w:i w:val="0"/>
          <w:sz w:val="28"/>
          <w:u w:val="none"/>
        </w:rPr>
        <w:t>Өтінішпен бірге тапсырылған материалдар – тіркеу қағидаларына сай жасалған, бағдарламаның қолданылу саласын, мақсатын, функционалдық мүмкіндіктерін, техникалық сипаттамаларын, бағдарламалау тілдерін және нысаналы техникасын сипаттайтын бағдарлама рефераты мен негізгі модульдердің бастапқы мәтінінің листингі. Реферат бағдарламаның сипаттамаларын – 512 × 512 кірісін, төрт кіріс арнасын, бес шығыс дәрежесін, топтама өлшемін және шығын функциясын – келтіреді, ешқандай сапа көрсеткішін хабарламайды, өйткені тіркелетін объект – бағдарлама, оның нәтижелері емес.</w:t>
      </w:r>
    </w:p>
    <w:p>
      <w:pPr>
        <w:keepNext/>
        <w:spacing w:before="120" w:after="120"/>
        <w:jc w:val="left"/>
      </w:pPr>
      <w:r>
        <w:rPr>
          <w:rFonts w:ascii="Times New Roman" w:hAnsi="Times New Roman" w:cs="Times New Roman" w:eastAsia="Times New Roman"/>
          <w:b/>
          <w:i w:val="0"/>
          <w:sz w:val="28"/>
          <w:u w:val="none"/>
        </w:rPr>
        <w:t>Ғ.3 Не тіркелген және оның томға қатысы қандай</w:t>
      </w:r>
    </w:p>
    <w:p>
      <w:pPr>
        <w:ind w:firstLine="709"/>
        <w:jc w:val="both"/>
      </w:pPr>
      <w:r>
        <w:rPr>
          <w:rFonts w:ascii="Times New Roman" w:hAnsi="Times New Roman" w:cs="Times New Roman" w:eastAsia="Times New Roman"/>
          <w:b w:val="0"/>
          <w:i w:val="0"/>
          <w:sz w:val="28"/>
          <w:u w:val="none"/>
        </w:rPr>
        <w:t xml:space="preserve">Тіркелген объект – демонстратор ғана емес, </w:t>
      </w:r>
      <w:r>
        <w:rPr>
          <w:rFonts w:ascii="Times New Roman" w:hAnsi="Times New Roman" w:cs="Times New Roman" w:eastAsia="Times New Roman"/>
          <w:b/>
          <w:i w:val="0"/>
          <w:sz w:val="28"/>
          <w:u w:val="none"/>
        </w:rPr>
        <w:t>тұтас алғандағы бағдарламалық кешен</w:t>
      </w:r>
      <w:r>
        <w:rPr>
          <w:rFonts w:ascii="Times New Roman" w:hAnsi="Times New Roman" w:cs="Times New Roman" w:eastAsia="Times New Roman"/>
          <w:b w:val="0"/>
          <w:i w:val="0"/>
          <w:sz w:val="28"/>
          <w:u w:val="none"/>
        </w:rPr>
        <w:t>. Оның құрамына конвейер, жіктеу модельдері, оқыту рәсімі және түсіндірімділік құралдары іске асырылған эксперименттік код қоры, скрининг жүйесінің инференс сервисі мен оператор клиенті кіреді. Оның бәрін бір куәлік қамтиды, өйткені әдістің іске асырылуы мен сол іске асыру төңірегінде құрылған жүйе – бір туынды.</w:t>
      </w:r>
    </w:p>
    <w:p>
      <w:pPr>
        <w:ind w:firstLine="709"/>
        <w:jc w:val="both"/>
      </w:pPr>
      <w:r>
        <w:rPr>
          <w:rFonts w:ascii="Times New Roman" w:hAnsi="Times New Roman" w:cs="Times New Roman" w:eastAsia="Times New Roman"/>
          <w:b w:val="0"/>
          <w:i w:val="0"/>
          <w:sz w:val="28"/>
          <w:u w:val="none"/>
        </w:rPr>
        <w:t>Құжат дәлелде өз орнын тапсын, оның қасында тек тамашаланып тұрмасын үшін томмен үш сәйкестік көрсетіледі.</w:t>
      </w:r>
    </w:p>
    <w:p>
      <w:pPr>
        <w:ind w:firstLine="709"/>
        <w:jc w:val="both"/>
      </w:pPr>
      <w:r>
        <w:rPr>
          <w:rFonts w:ascii="Times New Roman" w:hAnsi="Times New Roman" w:cs="Times New Roman" w:eastAsia="Times New Roman"/>
          <w:b w:val="0"/>
          <w:i w:val="0"/>
          <w:sz w:val="28"/>
          <w:u w:val="none"/>
        </w:rPr>
        <w:t>А-қосымшасында бастапқы коды келтірілген алдын ала өңдеу стегі тіркелген код қорынан алынған. Бұл екеуі – бір код, ал қосымша – осы жұмыстың орталық тезисі аудиттелуін талап ететін бөлігі.</w:t>
      </w:r>
    </w:p>
    <w:p>
      <w:pPr>
        <w:ind w:firstLine="709"/>
        <w:jc w:val="both"/>
      </w:pPr>
      <w:r>
        <w:rPr>
          <w:rFonts w:ascii="Times New Roman" w:hAnsi="Times New Roman" w:cs="Times New Roman" w:eastAsia="Times New Roman"/>
          <w:b w:val="0"/>
          <w:i w:val="0"/>
          <w:sz w:val="28"/>
          <w:u w:val="none"/>
        </w:rPr>
        <w:t>Б-қосымшасында түсірілген инференс сервисі мен оператор клиенті – тіркелген кешеннің демонстратор іске асыратын бөліктері. Б-қосымшасы архитектураның қай модульдері құрылғанын, қайсысы спецификация күйінде қалғанын белгілейді; тіркеу бұл бөліністі өзгертпейді, ал код қорының бөлігі ретінде тіркелген модуль сол себепті жұмыс істейтіні көрсетілген модульге айналмайды.</w:t>
      </w:r>
    </w:p>
    <w:p>
      <w:pPr>
        <w:ind w:firstLine="709"/>
        <w:jc w:val="both"/>
      </w:pPr>
      <w:r>
        <w:rPr>
          <w:rFonts w:ascii="Times New Roman" w:hAnsi="Times New Roman" w:cs="Times New Roman" w:eastAsia="Times New Roman"/>
          <w:b w:val="0"/>
          <w:i w:val="0"/>
          <w:sz w:val="28"/>
          <w:u w:val="none"/>
        </w:rPr>
        <w:t>2-бөлімде спецификацияланған сегіз кезеңді конвейер – тіркелген кешен іске асыратын әдіс. Тіркеу сол әдістің кодтағы көрінісін қорғайды. Ол әдістің өзін қорғамайды: әдіс – томның нысанасы және ол арқылы жария жазбаға түседі.</w:t>
      </w:r>
    </w:p>
    <w:p>
      <w:pPr>
        <w:keepNext/>
        <w:spacing w:before="120" w:after="120"/>
        <w:jc w:val="left"/>
      </w:pPr>
      <w:r>
        <w:rPr>
          <w:rFonts w:ascii="Times New Roman" w:hAnsi="Times New Roman" w:cs="Times New Roman" w:eastAsia="Times New Roman"/>
          <w:b/>
          <w:i w:val="0"/>
          <w:sz w:val="28"/>
          <w:u w:val="none"/>
        </w:rPr>
        <w:t>Ғ.4 Куәлік</w:t>
      </w:r>
    </w:p>
    <w:p>
      <w:pPr>
        <w:ind w:firstLine="709"/>
        <w:jc w:val="both"/>
      </w:pPr>
      <w:r>
        <w:rPr>
          <w:rFonts w:ascii="Times New Roman" w:hAnsi="Times New Roman" w:cs="Times New Roman" w:eastAsia="Times New Roman"/>
          <w:b w:val="0"/>
          <w:i w:val="0"/>
          <w:sz w:val="28"/>
          <w:u w:val="none"/>
        </w:rPr>
        <w:t>Куәлік екі тілде, екі парақта – қазақша және орысша – берілген, екеуі де осы жерде берілген күйінде келтіріледі. Ол қорғалған электрондық цифрлық қолтаңбамен қол қойылған; құжаттың түпнұсқалығын берген органның тізілімі бойынша тексеруге болады.</w:t>
      </w:r>
    </w:p>
    <w:p>
      <w:pPr>
        <w:ind w:firstLine="709"/>
        <w:jc w:val="both"/>
      </w:pPr>
      <w:r>
        <w:rPr>
          <w:rFonts w:ascii="Times New Roman" w:hAnsi="Times New Roman" w:cs="Times New Roman" w:eastAsia="Times New Roman"/>
          <w:b/>
          <w:i w:val="0"/>
          <w:sz w:val="28"/>
          <w:u w:val="none"/>
        </w:rPr>
        <w:t>(F.1-сурет)</w:t>
      </w:r>
    </w:p>
    <w:p>
      <w:pPr>
        <w:keepNext/>
        <w:spacing w:before="120"/>
        <w:ind w:firstLine="0"/>
        <w:jc w:val="center"/>
      </w:pPr>
      <w:r>
        <w:drawing>
          <wp:inline xmlns:a="http://schemas.openxmlformats.org/drawingml/2006/main" xmlns:pic="http://schemas.openxmlformats.org/drawingml/2006/picture">
            <wp:extent cx="5474042" cy="7739899"/>
            <wp:docPr id="28" name="Picture 28"/>
            <wp:cNvGraphicFramePr>
              <a:graphicFrameLocks noChangeAspect="1"/>
            </wp:cNvGraphicFramePr>
            <a:graphic>
              <a:graphicData uri="http://schemas.openxmlformats.org/drawingml/2006/picture">
                <pic:pic>
                  <pic:nvPicPr>
                    <pic:cNvPr id="0" name="certificate_kz_50811f785f14.jpg"/>
                    <pic:cNvPicPr/>
                  </pic:nvPicPr>
                  <pic:blipFill>
                    <a:blip r:embed="rId36"/>
                    <a:stretch>
                      <a:fillRect/>
                    </a:stretch>
                  </pic:blipFill>
                  <pic:spPr>
                    <a:xfrm>
                      <a:off x="0" y="0"/>
                      <a:ext cx="5474042" cy="77398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F.1 – Авторлық құқықпен қорғалатын объектілерге құқықтардың мемлекеттік тізіліміне мәліметтер енгізу туралы куәлік, 2026 жылғы 4 қыркүйектегі № 78109, қазақша парақ</w:t>
      </w:r>
    </w:p>
    <w:p>
      <w:pPr>
        <w:ind w:firstLine="709"/>
        <w:jc w:val="both"/>
      </w:pPr>
      <w:r>
        <w:rPr>
          <w:rFonts w:ascii="Times New Roman" w:hAnsi="Times New Roman" w:cs="Times New Roman" w:eastAsia="Times New Roman"/>
          <w:b/>
          <w:i w:val="0"/>
          <w:sz w:val="28"/>
          <w:u w:val="none"/>
        </w:rPr>
        <w:t>(F.2-сурет)</w:t>
      </w:r>
    </w:p>
    <w:p>
      <w:pPr>
        <w:keepNext/>
        <w:spacing w:before="120"/>
        <w:ind w:firstLine="0"/>
        <w:jc w:val="center"/>
      </w:pPr>
      <w:r>
        <w:drawing>
          <wp:inline xmlns:a="http://schemas.openxmlformats.org/drawingml/2006/main" xmlns:pic="http://schemas.openxmlformats.org/drawingml/2006/picture">
            <wp:extent cx="5474042" cy="7739899"/>
            <wp:docPr id="29" name="Picture 29"/>
            <wp:cNvGraphicFramePr>
              <a:graphicFrameLocks noChangeAspect="1"/>
            </wp:cNvGraphicFramePr>
            <a:graphic>
              <a:graphicData uri="http://schemas.openxmlformats.org/drawingml/2006/picture">
                <pic:pic>
                  <pic:nvPicPr>
                    <pic:cNvPr id="0" name="certificate_ru_6785c8c21ebb.jpg"/>
                    <pic:cNvPicPr/>
                  </pic:nvPicPr>
                  <pic:blipFill>
                    <a:blip r:embed="rId37"/>
                    <a:stretch>
                      <a:fillRect/>
                    </a:stretch>
                  </pic:blipFill>
                  <pic:spPr>
                    <a:xfrm>
                      <a:off x="0" y="0"/>
                      <a:ext cx="5474042" cy="77398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F.2 – Авторлық құқықпен қорғалатын объектілерге құқықтардың мемлекеттік тізіліміне мәліметтер енгізу туралы куәлік, 2026 жылғы 4 қыркүйектегі № 78109, орысша парақ</w:t>
      </w:r>
    </w:p>
    <w:sectPr w:rsidR="00FC693F" w:rsidRPr="0006063C" w:rsidSect="00034616">
      <w:footerReference w:type="default" r:id="rId38"/>
      <w:footerReference w:type="first" r:id="rId39"/>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footer" Target="footer1.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