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Automated Diabetic Retinopathy Diagnosis via Fundus Image Enhancement and CNN Classification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8D06104 – Computer systems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PROBLEM DOMAIN ANALYSIS AND CURRENT STATE OF AUTOMATED DIABETIC RETINOPATHY DIAGNOSIS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 Medical and Epidemiological Context of Diabetic Retinopathy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1.1.1 Pathophysiology and Clinical Grading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1.1.2 Screening Requirements in Resource-Limited Healthcare Settings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 Fundus Image Acquisition and Quality Variability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1.2.1 Sources of Image Degradation in Clinical Practice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1.2.2 Impact of Image Quality on Diagnostic Model Performance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1.2.3 Device-Specific Variability in Fundus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 Deep Learning Approaches to Retinal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1.3.1 CNN Architectures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1.3.2 Transfer Learning and Self-Supervised Pretraining in Ophthalmic Diagnostics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1.3.3 Explainability Methods in Medical Image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1.4 Critical Analysis of Existing Automated DR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1.5 Formulation of the Research Problem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1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THEORETICAL FOUNDATIONS OF IMAGE PREPROCESSING AND DEEP LEARNING FOR FUNDUS IMAGE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 Mathematical Foundations of Image Enhancement Techniques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2.1.1 Histogram Equalization and Adaptive Contrast Enhancement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2.1.2 Formalization of CLAHE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2.1.3 Spatial Filtering and Noise Reduction Methods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 Theoretical Framework of Convolutional Neural Networks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2.2.1 Convolution, Pooling, and Feature Extraction Operations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2.2.2 Loss Functions and Optimization for Imbalanced Medical Datasets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2.2.3 Regularization Techniques: Dropout, Batch Normalization, and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 Transfer Learning and Self-Supervised Representation Learning Theory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2.3.1 Feature Transferability Across Visual Domains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2.3.2 Frozen-Layer versus Progressive Fine-Tuning Strategies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2.3.3 In-Domain Self-Supervised Pretraining for Retinal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 Mathematical Modeling of Laser-Tissue Interaction in Retinal Therapy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2.4.1 Coupled Thermal-Optical Model of Fundus Tissue Response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 Explainability in Deep Learning for Medical Imaging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2.5.1 CAM / Grad-CAM Theory and Formalization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2.5.2 Attention Map Interpretation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2.5.3 ALO and IoU as Quantitative Explainability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2.6 Image Quality Metrics for Preprocessing Evaluation: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2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METHODOLOGY OF INTEGRATED PREPROCESSING-CNN PIPELINE DESIGN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 Formalization of the Unified 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3.1.1 Pipeline Stage Specification: 8-Stage System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3.1.2 Modified CLAHE Algorithm with Dual-Constraint Clip Limit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3.1.3 Augmentation Strategy for Class Imbalance Mitigation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3.1.4 External Image Ingestion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 Design of CNN Architectures for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3.2.1 ResNet-50 and EfficientNet-B3 as Primary Experimental Architectures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3.2.2 Historical Reference Architectures (Reference Only)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 Transfer Learning and Pretraining Methodology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3.3.1 Architecture Adaptation for Five-Class DR Classification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3.3.2 Ophthalmology-Specific Self-Supervised Pretraining of the CNN Backbone (Integrated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3.3.3 Two-Stage Fine-Tuning Protocol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3.3.4 Weighted Loss Function Formulation for Ordinal Class 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 Evaluation Framework and Performance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3.4.1 Multi-Metric Assessment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3.4.2 Cross-Validation and Statistical Reliability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3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EXPERIMENTAL RESEARCH — PREPROCESSING IMPACT ON CNN DIAGNOSTIC PERFORMANCE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4.1.1 Dataset Architecture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4.1.2 Class Distribution and Data Partitioning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4.1.3 Hardware and Reproducibility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 Experiment 1: Integrated Pipeline Dominance — Pipeline + In-Domain Pretraining vs. Baseline on EyePACS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4.2.1 Restored 2×2 Factorial Design (Configurations A–D)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4.2.2 Training Dynamics and Convergence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4.2.3 Quantitative Comparison of Diagnostic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 Experiment 2: Pipeline Stage Ablation + CLAHE/σ Sweeps (H-2)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4.3.1 Cumulative Ablation Design (Levels L0–L7)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4.3.2 CLAHE Threshold Sensitivity Analysis (H-2 Sub-Analysis)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4.3.3 Flat-Field σ Sweep and Image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 Domain Distance Reduction Across Six Target Domains (H-3)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4.4.1 Measurement Protocol: MMD over Representations and KL over Channel Histograms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4.4.2 Distance Reduction Results and Their Interpretive Limits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 Experiment 3: Cross-Dataset Transferability on APTOS 2019 (H-4)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4.5.1 Zero-Shot Transfer to APTOS 2019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4.5.2 Baseline vs Pipeline Comparison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 Experiment 4: Grad-CAM Explainability on IDRiD + Clinical (H-5)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4.6.1 Grad-CAM Generation Protocol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4.6.2 Quantitative ALO and IoU with IDRiD Lesion Masks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4.6.3 Per-Image Consistency of the Attention Effect and Limits of the Present Evidence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4.7 Experiment 5: External Clinical Performance on IDRiD + Messidor-2 (H-7)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4.8 Experiment 6: Device Domain Shift on DDR + ODIR-5K + RFMiD (H-6)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4.9 Experiment 7: Small Data Training (IDRiD → Clinical)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4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 RELIABILITY VALIDATION AND COMPARATIVE ANALYSIS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5.1 Explainability Results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 Statistical 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5.2.1 Bootstrap Confidence Intervals and Mixed-Effects Model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5.2.2 Final Claim Strength Classifications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 Comparative Analysis with Published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5.3.1 Benchmarking Against Published Results: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5.3.2 Performance–Complexity Trade-Off Analysis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5.4 Limitations and Boundary Conditions of the Proposed Approach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5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 ARCHITECTURE OF AN AUTOMATED DR SCREENING SYSTEM FOR RESOURCE-LIMITED ENVIRONMENTS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 System Requirements and Design Principles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6.1.1 Functional and Non-Functional Requirements Specification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6.1.2 Modular Architecture with PACS and EHR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 AI Processing Module Design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6.2.1 Preprocessing Engine with Configurable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6.2.2 Inference Module with Model Selection Logic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 Clinical Workflow Integration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 Telemedicine and Portable Device Support for Rural Deployment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210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6.3.1.1 Deployment in distributed telemedicine systems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6.3.1.2 Integration with national eHealth platforms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211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6.3.1.3 Real-time remote DR screening in low-resource regions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6.3.2 Physician-in-the-Loop Decision Support Interface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 Data Security and Regulatory Compliance Framework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6.4.1 GDPR/HIPAA-Aligned Data Management Protocols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6.4.2 Applicability to Kazakhstan Healthcare Infrastructure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Conclusions to Chapter 6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218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A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B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C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D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E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APPENDIX F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267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Claim Formulation Constraint n — a rule governing the form a claim may take; the CFC-2 series enumerates claim types this dissertation forbids itself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Deployment and Generalization Limitation n — a bound on how far a result may be carried beyond the conditions under which it was obtained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Evidence Hierarchy rule n — the ranking of metrics by evidentiary weight, and the criteria a result must meet before it counts as decisive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Non-Claim n — a statement this dissertation explicitly does not make, recorded so that its results are not read as making 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Operational Definition n — the definition by which a term of this dissertation is measured; distinct from OD above, which is never written with a number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Primary Claim n — a numbered claim of the dissertation's argument, each carrying its evidence and its assessed strength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Scope Boundary n — a statement of what lies outside what this dissertation claims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Source Interpretation Rule n — a rule constraining what may be attributed to a cited source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