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integrated methodology (Chapter 2), the experimental programme (Chapter 3), the screening architecture (Chapter 4). Four objectives, four chapters, and no objective without a result reported against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102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and contains 19 tables, 16 figures and four diagrams, with 102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