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163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166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306</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FIG-1.1-дегі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FIG-2.2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TAB-2.1.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FIG-2.2-де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FIG-2.4-те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FIG-2.3-те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(TAB-3.3,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FIG-2.5-те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TAB-3.3-те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(FIG-3.7).</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TAB-3.1-де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TAB-3.2.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TAB-3.3.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TAB-3.1.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TAB-4.1.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TAB-3.2).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TAB-3.1 (мұнда 4.2-кесте ретінде ұсынылған).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(TAB-4.3).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(TAB-4.2).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(TAB-4.4).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(FIG-4.9).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(FIG-4.10).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(TAB-4.5).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(TAB-4.11).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(TAB-4.6).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(TAB-4.7).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(FIG-4.13).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(TAB-4.8).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(TAB-4.9).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(TAB-4.10).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(TAB-5.1).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(TAB-5.2).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(TAB-5.3).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(§4.5, TAB-5.4).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DIA-6.1,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DIA-6.3 деп қалдырылған диаграмманы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 (DIA-6.3a)</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 (DIA-6.3b)</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 (DIA-6.3c)</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 (DIA-6.3d)</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