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40" w:after="120"/>
        <w:jc w:val="center"/>
      </w:pPr>
      <w:r>
        <w:rPr>
          <w:rFonts w:ascii="Times New Roman" w:hAnsi="Times New Roman" w:cs="Times New Roman" w:eastAsia="Times New Roman"/>
          <w:b/>
          <w:i w:val="0"/>
          <w:sz w:val="32"/>
          <w:u w:val="none"/>
        </w:rPr>
        <w:t>Диабеттік ретинопатияны автоматтандырылған диагностикалау — GOST [N] дәйексөздері бар қазақ тіліндегі мәтін</w:t>
      </w:r>
    </w:p>
    <w:p>
      <w:pPr>
        <w:keepNext/>
        <w:pageBreakBefore/>
        <w:spacing w:before="240" w:after="120"/>
        <w:jc w:val="center"/>
      </w:pPr>
      <w:r>
        <w:rPr>
          <w:rFonts w:ascii="Times New Roman" w:hAnsi="Times New Roman" w:cs="Times New Roman" w:eastAsia="Times New Roman"/>
          <w:b/>
          <w:i w:val="0"/>
          <w:sz w:val="32"/>
          <w:u w:val="none"/>
        </w:rPr>
        <w:t>КІРІСПЕ</w:t>
      </w:r>
    </w:p>
    <w:p>
      <w:pPr>
        <w:ind w:firstLine="709"/>
        <w:jc w:val="both"/>
      </w:pPr>
      <w:r>
        <w:rPr>
          <w:rFonts w:ascii="Times New Roman" w:hAnsi="Times New Roman" w:cs="Times New Roman" w:eastAsia="Times New Roman"/>
          <w:b/>
          <w:i w:val="0"/>
          <w:sz w:val="28"/>
          <w:u w:val="none"/>
        </w:rPr>
        <w:t>Зерттеудің өзектілігі.</w:t>
      </w:r>
      <w:r>
        <w:rPr>
          <w:rFonts w:ascii="Times New Roman" w:hAnsi="Times New Roman" w:cs="Times New Roman" w:eastAsia="Times New Roman"/>
          <w:b w:val="0"/>
          <w:i w:val="0"/>
          <w:sz w:val="28"/>
          <w:u w:val="none"/>
        </w:rPr>
        <w:t xml:space="preserve"> Диабеттік ретинопатия – қант диабетінің микротамырлық асқынуы және еңбекке қабілетті жастағы ересектер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асимптомды өтеді, сондықтан пациенттің араласу барынша тиімді болатын дәл сол аралықта дәрігерге жүгінуге ешқандай себебі болмайды.</w:t>
      </w:r>
    </w:p>
    <w:p>
      <w:pPr>
        <w:ind w:firstLine="709"/>
        <w:jc w:val="both"/>
      </w:pPr>
      <w:r>
        <w:rPr>
          <w:rFonts w:ascii="Times New Roman" w:hAnsi="Times New Roman" w:cs="Times New Roman" w:eastAsia="Times New Roman"/>
          <w:b w:val="0"/>
          <w:i w:val="0"/>
          <w:sz w:val="28"/>
          <w:u w:val="none"/>
        </w:rPr>
        <w:t>Демек, анықтау науқастың өз бетімен келуіне сүйене алмайды. Ол жүйелік диагноз бойынша айқындалған когортаны жоспарлы түрде түсіруге сүйенеді, ал сол когортаның басым бөлігінде емдеуді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тәуелді, ол уақыт шектеулі әрі географиялық тұрғыдан шоғырланған.</w:t>
      </w:r>
    </w:p>
    <w:p>
      <w:pPr>
        <w:ind w:firstLine="709"/>
        <w:jc w:val="both"/>
      </w:pPr>
      <w:r>
        <w:rPr>
          <w:rFonts w:ascii="Times New Roman" w:hAnsi="Times New Roman" w:cs="Times New Roman" w:eastAsia="Times New Roman"/>
          <w:b w:val="0"/>
          <w:i w:val="0"/>
          <w:sz w:val="28"/>
          <w:u w:val="none"/>
        </w:rPr>
        <w:t>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сүйене алмайды. Ол көрсетілімдер алынған шарттарға сүйенеді. 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ерекшеленеді. Скрининг қуаты барынша тапшы жерде түсіру шарттары да барынша бақылаусыз болады.</w:t>
      </w:r>
    </w:p>
    <w:p>
      <w:pPr>
        <w:ind w:firstLine="709"/>
        <w:jc w:val="both"/>
      </w:pPr>
      <w:r>
        <w:rPr>
          <w:rFonts w:ascii="Times New Roman" w:hAnsi="Times New Roman" w:cs="Times New Roman" w:eastAsia="Times New Roman"/>
          <w:b w:val="0"/>
          <w:i w:val="0"/>
          <w:sz w:val="28"/>
          <w:u w:val="none"/>
        </w:rPr>
        <w:t>Әдіснамалық сұрақ осы тұста туындайды, әрі ол қандай да бір модельдің қаншалықты жақсы жұмыс істейтінінде емес, мұндай модельдердің қалай сипатталатынында. Алдын ала өңдеуді әдіснамалық талқылауды 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көзқарас дұрыс 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pPr>
        <w:ind w:firstLine="709"/>
        <w:jc w:val="both"/>
      </w:pPr>
      <w:r>
        <w:rPr>
          <w:rFonts w:ascii="Times New Roman" w:hAnsi="Times New Roman" w:cs="Times New Roman" w:eastAsia="Times New Roman"/>
          <w:b w:val="0"/>
          <w:i w:val="0"/>
          <w:sz w:val="28"/>
          <w:u w:val="none"/>
        </w:rPr>
        <w:t>Бұл сұрақты дәл қазір жауап беруге жарамды етіп тұрған нәрсе – эмпирикалық база. Камераның құжатталған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жерде орын алатын шектеулер аясында бақыланатын қарама-қарсылыққа қоюға мүмкіндік береді.</w:t>
      </w:r>
    </w:p>
    <w:p>
      <w:pPr>
        <w:ind w:firstLine="709"/>
        <w:jc w:val="both"/>
      </w:pPr>
      <w:r>
        <w:rPr>
          <w:rFonts w:ascii="Times New Roman" w:hAnsi="Times New Roman" w:cs="Times New Roman" w:eastAsia="Times New Roman"/>
          <w:b/>
          <w:i w:val="0"/>
          <w:sz w:val="28"/>
          <w:u w:val="none"/>
        </w:rPr>
        <w:t>Зерттеудің мақсаты мен міндеттері.</w:t>
      </w:r>
      <w:r>
        <w:rPr>
          <w:rFonts w:ascii="Times New Roman" w:hAnsi="Times New Roman" w:cs="Times New Roman" w:eastAsia="Times New Roman"/>
          <w:b w:val="0"/>
          <w:i w:val="0"/>
          <w:sz w:val="28"/>
          <w:u w:val="none"/>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әзірлеу және эксперименттік валидациялау. Онда сегіз кезеңді алдын ала өңдеу конвейері деректерді дайындау емес, модельдің интегралды компоненті ретінде айқындалады. Бұдан әрі мақсат – сол конвейерсіз оқытылған баламалы конфигурациямен бақыланатын қарама-қарсылықта, есептеу ресурсы шектеулі жағдайда мұндай айқындаудың өнімділікке, тасымалдану қабілетіне және түсіндірілімділікке қандай айырма беретінін анықтау.</w:t>
      </w:r>
    </w:p>
    <w:p>
      <w:pPr>
        <w:ind w:firstLine="709"/>
        <w:jc w:val="both"/>
      </w:pPr>
      <w:r>
        <w:rPr>
          <w:rFonts w:ascii="Times New Roman" w:hAnsi="Times New Roman" w:cs="Times New Roman" w:eastAsia="Times New Roman"/>
          <w:b w:val="0"/>
          <w:i w:val="0"/>
          <w:sz w:val="28"/>
          <w:u w:val="none"/>
        </w:rPr>
        <w:t>Бұл мақсатты төрт міндет ыдыратады, әрқайсысы аталған тарауда орындалады.</w:t>
      </w:r>
    </w:p>
    <w:p>
      <w:pPr>
        <w:ind w:left="709" w:hanging="397"/>
        <w:jc w:val="both"/>
      </w:pPr>
      <w:r>
        <w:rPr>
          <w:rFonts w:ascii="Times New Roman" w:hAnsi="Times New Roman" w:cs="Times New Roman" w:eastAsia="Times New Roman"/>
          <w:b w:val="0"/>
          <w:i w:val="0"/>
          <w:sz w:val="28"/>
          <w:u w:val="none"/>
        </w:rPr>
        <w:t>1.</w:t>
        <w:tab/>
        <w:t>Проблемалық саланы талдау және зерттеу мәселесін тұжырымдау: аурудың клиникалық дәрежеленуі,</w:t>
      </w:r>
    </w:p>
    <w:p>
      <w:pPr>
        <w:ind w:firstLine="709"/>
        <w:jc w:val="both"/>
      </w:pPr>
      <w:r>
        <w:rPr>
          <w:rFonts w:ascii="Times New Roman" w:hAnsi="Times New Roman" w:cs="Times New Roman" w:eastAsia="Times New Roman"/>
          <w:b w:val="0"/>
          <w:i w:val="0"/>
          <w:sz w:val="28"/>
          <w:u w:val="none"/>
        </w:rPr>
        <w:t>ресурсы шектеулі орталардың скринингке қоятын талаптары, кескін сапасының жоғалуының көздері мен өлшенген әсері, оның құрылғыға тәуелді құрамдасы және қолданыстағы автоматтандырылған жүйелердің әдіснамалық тәжірибесі (1-тарау).</w:t>
      </w:r>
    </w:p>
    <w:p>
      <w:pPr>
        <w:ind w:left="709" w:hanging="397"/>
        <w:jc w:val="both"/>
      </w:pPr>
      <w:r>
        <w:rPr>
          <w:rFonts w:ascii="Times New Roman" w:hAnsi="Times New Roman" w:cs="Times New Roman" w:eastAsia="Times New Roman"/>
          <w:b w:val="0"/>
          <w:i w:val="0"/>
          <w:sz w:val="28"/>
          <w:u w:val="none"/>
        </w:rPr>
        <w:t>2.</w:t>
        <w:tab/>
        <w:t>Интеграцияланған әдіснаманы айқындау: сегіз кезеңді конвейерді әр кезеңнің теориялық негізімен</w:t>
      </w:r>
    </w:p>
    <w:p>
      <w:pPr>
        <w:ind w:firstLine="709"/>
        <w:jc w:val="both"/>
      </w:pPr>
      <w:r>
        <w:rPr>
          <w:rFonts w:ascii="Times New Roman" w:hAnsi="Times New Roman" w:cs="Times New Roman" w:eastAsia="Times New Roman"/>
          <w:b w:val="0"/>
          <w:i w:val="0"/>
          <w:sz w:val="28"/>
          <w:u w:val="none"/>
        </w:rPr>
        <w:t>бірге кезең-кезеңімен, жіктеу архитектураларын және оларды бейімдеуді, алдын ала оқыту мен дәлдеп баптау стратегиясын, түсіндірілімділік формализмін әрі бағалау мен статистикалық хаттаманы (2-тарау).</w:t>
      </w:r>
    </w:p>
    <w:p>
      <w:pPr>
        <w:ind w:left="709" w:hanging="397"/>
        <w:jc w:val="both"/>
      </w:pPr>
      <w:r>
        <w:rPr>
          <w:rFonts w:ascii="Times New Roman" w:hAnsi="Times New Roman" w:cs="Times New Roman" w:eastAsia="Times New Roman"/>
          <w:b w:val="0"/>
          <w:i w:val="0"/>
          <w:sz w:val="28"/>
          <w:u w:val="none"/>
        </w:rPr>
        <w:t>3.</w:t>
        <w:tab/>
        <w:t>Шеңберді эксперименттік бағалау: домен ішіндегі факторлық қарама-қарсылық, параметрлік</w:t>
      </w:r>
    </w:p>
    <w:p>
      <w:pPr>
        <w:ind w:firstLine="709"/>
        <w:jc w:val="both"/>
      </w:pPr>
      <w:r>
        <w:rPr>
          <w:rFonts w:ascii="Times New Roman" w:hAnsi="Times New Roman" w:cs="Times New Roman" w:eastAsia="Times New Roman"/>
          <w:b w:val="0"/>
          <w:i w:val="0"/>
          <w:sz w:val="28"/>
          <w:u w:val="none"/>
        </w:rPr>
        <w:t>шарлаулармен бірге кезеңдік ыдырату, белгілер кеңістігінде бастапқы доменнен нысаналы доменге дейінгі қашықтықты тікелей өлшеу, корпусаралық және сыртқы клиникалық тасымалдау, назардың сарапшы аннотациясымен үйлесімі, камералық топтамалар бойынша және деректері тапшы режимдегі мінез-құлық, оған қоса нәтижелердің статистикалық валидациясы мен салыстырмалы орналасуы (3-тарау).</w:t>
      </w:r>
    </w:p>
    <w:p>
      <w:pPr>
        <w:ind w:left="709" w:hanging="397"/>
        <w:jc w:val="both"/>
      </w:pPr>
      <w:r>
        <w:rPr>
          <w:rFonts w:ascii="Times New Roman" w:hAnsi="Times New Roman" w:cs="Times New Roman" w:eastAsia="Times New Roman"/>
          <w:b w:val="0"/>
          <w:i w:val="0"/>
          <w:sz w:val="28"/>
          <w:u w:val="none"/>
        </w:rPr>
        <w:t>4.</w:t>
        <w:tab/>
        <w:t>Модельдің айналасында инференсті жеделдететін аппаратурасы жоқ әрі байланысы үзілмелі</w:t>
      </w:r>
    </w:p>
    <w:p>
      <w:pPr>
        <w:ind w:firstLine="709"/>
        <w:jc w:val="both"/>
      </w:pPr>
      <w:r>
        <w:rPr>
          <w:rFonts w:ascii="Times New Roman" w:hAnsi="Times New Roman" w:cs="Times New Roman" w:eastAsia="Times New Roman"/>
          <w:b w:val="0"/>
          <w:i w:val="0"/>
          <w:sz w:val="28"/>
          <w:u w:val="none"/>
        </w:rPr>
        <w:t>орталарға жарамды скрининг жүйесін құру және сипаттау, әрі оның қай бөлігі бар, қай бөлігі әлі айқындама күйінде қалып отырғанын көрсету (4-тарау).</w:t>
      </w:r>
    </w:p>
    <w:p>
      <w:pPr>
        <w:ind w:firstLine="709"/>
        <w:jc w:val="both"/>
      </w:pPr>
      <w:r>
        <w:rPr>
          <w:rFonts w:ascii="Times New Roman" w:hAnsi="Times New Roman" w:cs="Times New Roman" w:eastAsia="Times New Roman"/>
          <w:b/>
          <w:i w:val="0"/>
          <w:sz w:val="28"/>
          <w:u w:val="none"/>
        </w:rPr>
        <w:t>Зерттеу объектісі мен пәні.</w:t>
      </w:r>
      <w:r>
        <w:rPr>
          <w:rFonts w:ascii="Times New Roman" w:hAnsi="Times New Roman" w:cs="Times New Roman" w:eastAsia="Times New Roman"/>
          <w:b w:val="0"/>
          <w:i w:val="0"/>
          <w:sz w:val="28"/>
          <w:u w:val="none"/>
        </w:rPr>
        <w:t xml:space="preserve"> Объект – конволюциялық желілер арқылы түсті көз түбі фотосуреттері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зерттеледі. Пән – алдын ала өңдеуді жіктеумен біріктіру әдістерінің жиынтығы және сол арқылы алынған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домендер бойынша мінез-құлқы.</w:t>
      </w:r>
    </w:p>
    <w:p>
      <w:pPr>
        <w:ind w:firstLine="709"/>
        <w:jc w:val="both"/>
      </w:pPr>
      <w:r>
        <w:rPr>
          <w:rFonts w:ascii="Times New Roman" w:hAnsi="Times New Roman" w:cs="Times New Roman" w:eastAsia="Times New Roman"/>
          <w:b/>
          <w:i w:val="0"/>
          <w:sz w:val="28"/>
          <w:u w:val="none"/>
        </w:rPr>
        <w:t>Теориялық және әдіснамалық негізі.</w:t>
      </w:r>
      <w:r>
        <w:rPr>
          <w:rFonts w:ascii="Times New Roman" w:hAnsi="Times New Roman" w:cs="Times New Roman" w:eastAsia="Times New Roman"/>
          <w:b w:val="0"/>
          <w:i w:val="0"/>
          <w:sz w:val="28"/>
          <w:u w:val="none"/>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айырмасы емес, конфигурациялардың айырмасы ретінде түсіндіріледі.</w:t>
      </w:r>
    </w:p>
    <w:p>
      <w:pPr>
        <w:ind w:firstLine="709"/>
        <w:jc w:val="both"/>
      </w:pPr>
      <w:r>
        <w:rPr>
          <w:rFonts w:ascii="Times New Roman" w:hAnsi="Times New Roman" w:cs="Times New Roman" w:eastAsia="Times New Roman"/>
          <w:b w:val="0"/>
          <w:i w:val="0"/>
          <w:sz w:val="28"/>
          <w:u w:val="none"/>
        </w:rPr>
        <w:t>Оның құралдары кескінді өңдеуден,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желіге маска арнасы арқылы айқын жеткізілетін толықтырумен бірге изотропты масштабтау арқылы сақталады. Жарықтандыру әр кескіндегі көру алаңының диаметріне пропорционал масштабта түзетіледі, жергілікті контраст қос шектеулі клип-лимит аясында күшейтіледі, ал қарқындылықтар көз түбінің жарамды пиксельдері бойынша есептелген статистикалар негізінде стандартталады.</w:t>
      </w:r>
    </w:p>
    <w:p>
      <w:pPr>
        <w:ind w:firstLine="709"/>
        <w:jc w:val="both"/>
      </w:pPr>
      <w:r>
        <w:rPr>
          <w:rFonts w:ascii="Times New Roman" w:hAnsi="Times New Roman" w:cs="Times New Roman" w:eastAsia="Times New Roman"/>
          <w:b w:val="0"/>
          <w:i w:val="0"/>
          <w:sz w:val="28"/>
          <w:u w:val="none"/>
        </w:rPr>
        <w:t>Жіктеу үшін әртүрлі тұқымдастағы екі конволюциялық backbone қолданылады, ал класс теңгерімсіздігі мақсат функциясының деңгейінде салмақталған focal loss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қосылады.</w:t>
      </w:r>
    </w:p>
    <w:p>
      <w:pPr>
        <w:ind w:firstLine="709"/>
        <w:jc w:val="both"/>
      </w:pPr>
      <w:r>
        <w:rPr>
          <w:rFonts w:ascii="Times New Roman" w:hAnsi="Times New Roman" w:cs="Times New Roman" w:eastAsia="Times New Roman"/>
          <w:b w:val="0"/>
          <w:i w:val="0"/>
          <w:sz w:val="28"/>
          <w:u w:val="none"/>
        </w:rPr>
        <w:t>Эмпирикалық материал – төрт өндірушінің камераларымен алынған әрі бірнеше тәуелсіз хаттама бойынша дәрежеленген сегіз ашық және клиникалық көз түбі деректер жиынтығынан тұратын деңгейлі корпус; олардың бірі оқытуды, қалған жетеуі сыртқы, клиникалық және құрылғылық ығысу бойынша бағалауды қамтамасыз етеді.</w:t>
      </w:r>
    </w:p>
    <w:p>
      <w:pPr>
        <w:ind w:firstLine="709"/>
        <w:jc w:val="both"/>
      </w:pPr>
      <w:r>
        <w:rPr>
          <w:rFonts w:ascii="Times New Roman" w:hAnsi="Times New Roman" w:cs="Times New Roman" w:eastAsia="Times New Roman"/>
          <w:b/>
          <w:i w:val="0"/>
          <w:sz w:val="28"/>
          <w:u w:val="none"/>
        </w:rPr>
        <w:t>Ғылыми жаңалығы.</w:t>
      </w:r>
      <w:r>
        <w:rPr>
          <w:rFonts w:ascii="Times New Roman" w:hAnsi="Times New Roman" w:cs="Times New Roman" w:eastAsia="Times New Roman"/>
          <w:b w:val="0"/>
          <w:i w:val="0"/>
          <w:sz w:val="28"/>
          <w:u w:val="none"/>
        </w:rPr>
        <w:t xml:space="preserve"> Негізгі үлес – тұжырымдамалық: алдын ала өңдеуді қосалқы дайындықтан диагностикалық модельдің интегралды компонентіне қайта орналастыру. Төмендегі әр тармақ бір уақытта нақты бір конвейер туралы инженерлік нәтиже әрі осы ұстанымға қатысты дәлел болып табылады.</w:t>
      </w:r>
    </w:p>
    <w:p>
      <w:pPr>
        <w:ind w:firstLine="709"/>
        <w:jc w:val="both"/>
      </w:pPr>
      <w:r>
        <w:rPr>
          <w:rFonts w:ascii="Times New Roman" w:hAnsi="Times New Roman" w:cs="Times New Roman" w:eastAsia="Times New Roman"/>
          <w:b w:val="0"/>
          <w:i w:val="0"/>
          <w:sz w:val="28"/>
          <w:u w:val="none"/>
        </w:rPr>
        <w:t>Алдын ала өңдеу модель айқындамасының міндетті бөлігі ретінде формальданып, бақыланатын эксперименттік қарама-қарсылыққа қойылады. Мұндағы жаңалық конвейердің болуында емес, конвейерді сипаттау нысаны емес, эксперимент нысаны ретінде қарауда.</w:t>
      </w:r>
    </w:p>
    <w:p>
      <w:pPr>
        <w:ind w:firstLine="709"/>
        <w:jc w:val="both"/>
      </w:pPr>
      <w:r>
        <w:rPr>
          <w:rFonts w:ascii="Times New Roman" w:hAnsi="Times New Roman" w:cs="Times New Roman" w:eastAsia="Times New Roman"/>
          <w:b w:val="0"/>
          <w:i w:val="0"/>
          <w:sz w:val="28"/>
          <w:u w:val="none"/>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алаңының маскасы; әр кескіннің геометриясына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белгісіздігінен туындайтын канондық бағдар.</w:t>
      </w:r>
    </w:p>
    <w:p>
      <w:pPr>
        <w:ind w:firstLine="709"/>
        <w:jc w:val="both"/>
      </w:pPr>
      <w:r>
        <w:rPr>
          <w:rFonts w:ascii="Times New Roman" w:hAnsi="Times New Roman" w:cs="Times New Roman" w:eastAsia="Times New Roman"/>
          <w:b w:val="0"/>
          <w:i w:val="0"/>
          <w:sz w:val="28"/>
          <w:u w:val="none"/>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қолданылады, сондықтан бұл кезең әрі жақсарту, әрі регуляризация қызметін атқарады. Назардың үйлесімі аннотацияланған зақымданудың модель назары жабатын үлесі арқылы өлшенеді, себебі клиникалық тұрғыдан мәнді бағыт – зақымданудың қамтылуы.</w:t>
      </w:r>
    </w:p>
    <w:p>
      <w:pPr>
        <w:ind w:firstLine="709"/>
        <w:jc w:val="both"/>
      </w:pPr>
      <w:r>
        <w:rPr>
          <w:rFonts w:ascii="Times New Roman" w:hAnsi="Times New Roman" w:cs="Times New Roman" w:eastAsia="Times New Roman"/>
          <w:b w:val="0"/>
          <w:i w:val="0"/>
          <w:sz w:val="28"/>
          <w:u w:val="none"/>
        </w:rPr>
        <w:t>Постулатталған механизм қорытындыланбай, өлшенеді. Алдын ала өңдеу домендер арасындағы орнықтылықты арттырады деп тұжырымдайтын жұмыстар мұны әдетте оның салдары – сыртқы дәлдік арқылы көрсетеді де, механизмнің өзін өлшеусіз қалдырады; мұнда бастапқы доменнен нысаналы доменге дейінгі қашықтық екі конфигурацияда да алты сыртқы корпус бойынша соңының алдындағы қабатта есептеледі. Жаңалықты екі белгі қамтиды. Нормалау бастапқы доменнің статистикаларын пайдаланады әрі ешқашан нысаналы домен бойынша қайта есептелмейді, сондықтан кез келген жақындасу оған бейімделген рәсімнің емес, алдын ала өңдеудің қасиеті болып қалады. Әрі өлшемнің теріске шығарылу мүмкіндігі өлшеу жүргізілгенге дейін тіркелген, өйткені кері нәтиже нақты ықтимал болатын әрі ол да нәтиже саналатын еді.</w:t>
      </w:r>
    </w:p>
    <w:p>
      <w:pPr>
        <w:ind w:firstLine="709"/>
        <w:jc w:val="both"/>
      </w:pPr>
      <w:r>
        <w:rPr>
          <w:rFonts w:ascii="Times New Roman" w:hAnsi="Times New Roman" w:cs="Times New Roman" w:eastAsia="Times New Roman"/>
          <w:b w:val="0"/>
          <w:i w:val="0"/>
          <w:sz w:val="28"/>
          <w:u w:val="none"/>
        </w:rPr>
        <w:t>Соңғы үлес – аналитикалық. Сыртқы орнықтылықты өрнектеу үшін жиі қолданылатын өлшемдер тобы конфигурацияның сыртқы өнімділігін оның өз доменіндегі өнімділігіне нормалайды, ал мұндай өлшемдер конфигурацияны өз доменіндегі күштілігі үшін жазалайды. Бұл талдау сол өлшемдер қолданылатын барлық жерде күшінде.</w:t>
      </w:r>
    </w:p>
    <w:p>
      <w:pPr>
        <w:ind w:firstLine="709"/>
        <w:jc w:val="both"/>
      </w:pPr>
      <w:r>
        <w:rPr>
          <w:rFonts w:ascii="Times New Roman" w:hAnsi="Times New Roman" w:cs="Times New Roman" w:eastAsia="Times New Roman"/>
          <w:b/>
          <w:i w:val="0"/>
          <w:sz w:val="28"/>
          <w:u w:val="none"/>
        </w:rPr>
        <w:t>Қорғауға ұсынылатын тұжырымдар.</w:t>
      </w:r>
      <w:r>
        <w:rPr>
          <w:rFonts w:ascii="Times New Roman" w:hAnsi="Times New Roman" w:cs="Times New Roman" w:eastAsia="Times New Roman"/>
          <w:b w:val="0"/>
          <w:i w:val="0"/>
          <w:sz w:val="28"/>
          <w:u w:val="none"/>
        </w:rPr>
        <w:t xml:space="preserve"> Әр тұжырым оны тексерген эксперимент басталғанға дейін бекітілген шартқа қарсы, дәлелдер қолдайтын күште ұсынылады. Әрбір эмпирикалық тұжырым өз ескертпесін алып жүреді, әрі бұл ескертпе ажыратылмайды: онсыз айтылған тұжырым дәлелдер қолдайтыннан күштірек болады да, қорғалып отырған тұжырым болудан қалады.</w:t>
      </w:r>
    </w:p>
    <w:p>
      <w:pPr>
        <w:ind w:firstLine="709"/>
        <w:jc w:val="both"/>
      </w:pPr>
      <w:r>
        <w:rPr>
          <w:rFonts w:ascii="Times New Roman" w:hAnsi="Times New Roman" w:cs="Times New Roman" w:eastAsia="Times New Roman"/>
          <w:b w:val="0"/>
          <w:i w:val="0"/>
          <w:sz w:val="28"/>
          <w:u w:val="none"/>
        </w:rPr>
        <w:t>Көз түбі кескіндерін алдын ала өңдеу – қосалқы дайындық емес, диагностикалық модельдің формальдауға және эксперименттік тексеруге келетін компоненті. Бұл тұжырым әдіснамалық: оны ешбір эксперимент дәлелдемейді де, теріске шығармайды да; нәтижелер тексерілген шарттарда оған сәйкес келеді, ал тексерілген шарттардағы сәйкестік әмбебап дәлелдеме емес.</w:t>
      </w:r>
    </w:p>
    <w:p>
      <w:pPr>
        <w:ind w:firstLine="709"/>
        <w:jc w:val="both"/>
      </w:pPr>
      <w:r>
        <w:rPr>
          <w:rFonts w:ascii="Times New Roman" w:hAnsi="Times New Roman" w:cs="Times New Roman" w:eastAsia="Times New Roman"/>
          <w:b w:val="0"/>
          <w:i w:val="0"/>
          <w:sz w:val="28"/>
          <w:u w:val="none"/>
        </w:rPr>
        <w:t>Интеграцияланған конфигурация оқыту корпусында, екі архитектурада да, конъюнктивті өлшемнің үш құрамдасының үшеуінде де базалық конфигурациядан басым түседі, көптікке түзетуден кейін де сақталады әрі архитектурамен өзара әрекеттесу көрсетпейді. Тұжырым конфигурацияға қатысты: екі тармақ алдын ала өңдеумен қатар инициализациясымен де ерекшеленеді, сондықтан әсердің ешбір бөлігі тек алдын ала өңдеуге телінбейді. Абляция бұл құраманы бірыңғай инициализация аясында ыдыратып, домен ішіндегі ұтыстың бүтінін қалпына келтіреді, алайда ыдырату – жоққа шығару емес.</w:t>
      </w:r>
    </w:p>
    <w:p>
      <w:pPr>
        <w:ind w:firstLine="709"/>
        <w:jc w:val="both"/>
      </w:pPr>
      <w:r>
        <w:rPr>
          <w:rFonts w:ascii="Times New Roman" w:hAnsi="Times New Roman" w:cs="Times New Roman" w:eastAsia="Times New Roman"/>
          <w:b w:val="0"/>
          <w:i w:val="0"/>
          <w:sz w:val="28"/>
          <w:u w:val="none"/>
        </w:rPr>
        <w:t>Жекелеген кезеңдердің үлестері ажыратылады: әрқайсысы өз деңгейіндегі фолдаралық дисперсиядан асады әрі барлық фолдта монотонды, ал алда екі фотометриялық кезең тұр. Бұл тек топтамалар ажыратымдылығында қорғалады, себебі көрші орындар шу шегінде жатыр әрі маска арнасы оқшауланбаған. Екі фотометриялық параметрдің де ішкі оптимумы бар, ол бөлек ұсталған деректерде расталды, әрі бұл оптимумдар тасымалданатын тұрақтылар емес, осы корпустың қасиеттері.</w:t>
      </w:r>
    </w:p>
    <w:p>
      <w:pPr>
        <w:ind w:firstLine="709"/>
        <w:jc w:val="both"/>
      </w:pPr>
      <w:r>
        <w:rPr>
          <w:rFonts w:ascii="Times New Roman" w:hAnsi="Times New Roman" w:cs="Times New Roman" w:eastAsia="Times New Roman"/>
          <w:b w:val="0"/>
          <w:i w:val="0"/>
          <w:sz w:val="28"/>
          <w:u w:val="none"/>
        </w:rPr>
        <w:t>Оқыту үлестірімінен қашықтық алты сыртқы корпустың әрқайсысында төмендейді әрі әр аралық нөлді қамтымайды, оған қоса түрлендіру бірде-бір нысаналы корпусты көрмеген. Бұл тек бағыт бойынша қорғалады: төмендеу шамасы ешбір өнімділік ұтысының шамасын болжамайды, әрі әр тармақ өзінің репрезентация кеңістігінде өлшенеді.</w:t>
      </w:r>
    </w:p>
    <w:p>
      <w:pPr>
        <w:ind w:firstLine="709"/>
        <w:jc w:val="both"/>
      </w:pPr>
      <w:r>
        <w:rPr>
          <w:rFonts w:ascii="Times New Roman" w:hAnsi="Times New Roman" w:cs="Times New Roman" w:eastAsia="Times New Roman"/>
          <w:b w:val="0"/>
          <w:i w:val="0"/>
          <w:sz w:val="28"/>
          <w:u w:val="none"/>
        </w:rPr>
        <w:t>Құзірет оқытуда көрілмеген корпустарға тасымалданады, интеграцияланған конфигурация олардың әрқайсысында жоғары, әрі оның аясында өнімділік камералық топтамалар бойынша азырақ ауытқиды. Табалдырықтардың бірде-бірі екі тармақты ажыратпайды, сондықтан дәлел салыстырудың өзінде және шашыраудың азаюында жатыр. Екі сыртқы клиникалық корпуста интеграцияланған конфигурация базалық конфигурациядан кемінде минималды клиникалық маңызды айырмаға асып түседі, ал екіншісіндегі қор – төрт мыңдық.</w:t>
      </w:r>
    </w:p>
    <w:p>
      <w:pPr>
        <w:ind w:firstLine="709"/>
        <w:jc w:val="both"/>
      </w:pPr>
      <w:r>
        <w:rPr>
          <w:rFonts w:ascii="Times New Roman" w:hAnsi="Times New Roman" w:cs="Times New Roman" w:eastAsia="Times New Roman"/>
          <w:b w:val="0"/>
          <w:i w:val="0"/>
          <w:sz w:val="28"/>
          <w:u w:val="none"/>
        </w:rPr>
        <w:t>Модель назары интеграцияланған конфигурация аясында сарапшы аннотациялаған зақымданулармен аннотацияланған зақымданудың төрт түрінің төртеуінде де көбірек беттеседі әрі бұл назар табалдырығы бойынша орнықты. Бұл локализация ретінде емес, үйлесім ретінде, бір аннотацияланған ашық корпуста қорғалады, ал сол гипотезаның сапалық жартысы бағаланбаған.</w:t>
      </w:r>
    </w:p>
    <w:p>
      <w:pPr>
        <w:ind w:firstLine="709"/>
        <w:jc w:val="both"/>
      </w:pPr>
      <w:r>
        <w:rPr>
          <w:rFonts w:ascii="Times New Roman" w:hAnsi="Times New Roman" w:cs="Times New Roman" w:eastAsia="Times New Roman"/>
          <w:b/>
          <w:i w:val="0"/>
          <w:sz w:val="28"/>
          <w:u w:val="none"/>
        </w:rPr>
        <w:t>Теориялық және практикалық маңыздылығы.</w:t>
      </w:r>
      <w:r>
        <w:rPr>
          <w:rFonts w:ascii="Times New Roman" w:hAnsi="Times New Roman" w:cs="Times New Roman" w:eastAsia="Times New Roman"/>
          <w:b w:val="0"/>
          <w:i w:val="0"/>
          <w:sz w:val="28"/>
          <w:u w:val="none"/>
        </w:rPr>
        <w:t xml:space="preserve"> Теориялық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деп нені санау керектігін өзгертеді. Үш формальдау бұрын бейресми болып келген таңдауларды айқын әрі тексерілетін етеді: клип-лимит екі шектеудің минимумы ретінде, жарықтандыруды түзету әр кескіннің геометриясының функциясы ретінде және назардың келісімі асимметриялы беттесу ретінде. Төртіншісі постулатталған механизмді өлшенетін етеді, ал бесіншісі кең қолданыстағы орнықтылық өлшемдерінің бір тобының бейтарап емес екенін көрсетеді.</w:t>
      </w:r>
    </w:p>
    <w:p>
      <w:pPr>
        <w:ind w:firstLine="709"/>
        <w:jc w:val="both"/>
      </w:pPr>
      <w:r>
        <w:rPr>
          <w:rFonts w:ascii="Times New Roman" w:hAnsi="Times New Roman" w:cs="Times New Roman" w:eastAsia="Times New Roman"/>
          <w:b w:val="0"/>
          <w:i w:val="0"/>
          <w:sz w:val="28"/>
          <w:u w:val="none"/>
        </w:rPr>
        <w:t>Жұмыс практикалық тұрғыдан төрт нәрсені қолжетімді етеді, әрқайсысы өзіне тиесілі шектеуімен. Қосымшаларда толық келтірілген, түбегейлі айқындалған алдын ала өңдеу режимі, оның параметр мәндері нақты корпустарда бекітілген әрі мұра ретінде алынбай, қайта белгіленуі тиіс. Модельдің айналасында құрылған скрининг жүйесі, оның іске асқан және асып үлгермеген бөліктері бүкіл мәтінде ажыратылады.</w:t>
      </w:r>
    </w:p>
    <w:p>
      <w:pPr>
        <w:ind w:firstLine="709"/>
        <w:jc w:val="both"/>
      </w:pPr>
      <w:r>
        <w:rPr>
          <w:rFonts w:ascii="Times New Roman" w:hAnsi="Times New Roman" w:cs="Times New Roman" w:eastAsia="Times New Roman"/>
          <w:b w:val="0"/>
          <w:i w:val="0"/>
          <w:sz w:val="28"/>
          <w:u w:val="none"/>
        </w:rPr>
        <w:t>Сырттан келген кескіндерді қабылдау хаттамасы, ол тек өзі құрылған клиникалық дереккөзде валидацияланған. Әрі ұлттық скрининг контекстіне қолданылу дәлелі – құжатталған орналастыру жағдайы мен алдын ала жарияланған есептеу қоршауының өзара сәйкестігі ретінде, сол жерде далалық сынақтың жоқтығымен шектелген.</w:t>
      </w:r>
    </w:p>
    <w:p>
      <w:pPr>
        <w:ind w:firstLine="709"/>
        <w:jc w:val="both"/>
      </w:pPr>
      <w:r>
        <w:rPr>
          <w:rFonts w:ascii="Times New Roman" w:hAnsi="Times New Roman" w:cs="Times New Roman" w:eastAsia="Times New Roman"/>
          <w:b/>
          <w:i w:val="0"/>
          <w:sz w:val="28"/>
          <w:u w:val="none"/>
        </w:rPr>
        <w:t>Нәтижелердің сенімділігі.</w:t>
      </w:r>
      <w:r>
        <w:rPr>
          <w:rFonts w:ascii="Times New Roman" w:hAnsi="Times New Roman" w:cs="Times New Roman" w:eastAsia="Times New Roman"/>
          <w:b w:val="0"/>
          <w:i w:val="0"/>
          <w:sz w:val="28"/>
          <w:u w:val="none"/>
        </w:rPr>
        <w:t xml:space="preserve"> Сенімділік шаманың емес, рәсімнің үстінде тұр. Бөлу пациент деңгейінде әрі дәрежесі бойынша стратификацияланған, сондықтан модель бұрын көрген пациентін танығаны үшін баға ала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белгісіздігі қайта іріктеу арқылы сандық өлшенеді, ал фолдтар бойынша қайталау бар жерде аралас әсерлер моделі фолдтық вариацияны тексерілетін әсерден ажыратады.</w:t>
      </w:r>
    </w:p>
    <w:p>
      <w:pPr>
        <w:ind w:firstLine="709"/>
        <w:jc w:val="both"/>
      </w:pPr>
      <w:r>
        <w:rPr>
          <w:rFonts w:ascii="Times New Roman" w:hAnsi="Times New Roman" w:cs="Times New Roman" w:eastAsia="Times New Roman"/>
          <w:b w:val="0"/>
          <w:i w:val="0"/>
          <w:sz w:val="28"/>
          <w:u w:val="none"/>
        </w:rPr>
        <w:t>Осылардың ішіндегі ең күштісін кестеден растау мүмкін емес, сондықтан ол ашық айтылады: әр гипотезаны қабылдау өлшемі оны тексерген эксперимент басталғанға дейін бекітілген. Нәтижесі белгілі болғаннан кейін жазылған өлшемді әрқашан қанағаттандыруға болады, ал қорытындыны ақпаратты ететін нәрсе – дәл осы реттілік.</w:t>
      </w:r>
    </w:p>
    <w:p>
      <w:pPr>
        <w:ind w:firstLine="709"/>
        <w:jc w:val="both"/>
      </w:pPr>
      <w:r>
        <w:rPr>
          <w:rFonts w:ascii="Times New Roman" w:hAnsi="Times New Roman" w:cs="Times New Roman" w:eastAsia="Times New Roman"/>
          <w:b w:val="0"/>
          <w:i w:val="0"/>
          <w:sz w:val="28"/>
          <w:u w:val="none"/>
        </w:rPr>
        <w:t>Бұл сенімділікті үш ескертпе шектейді. Көптікке түзету салыстырулар жоспарланған жалғыз эксперимент шеңберінде ғана қолданылады, сондықтан бүкіл дәлелдер базасы бойынша ешбір қателік деңгейі бақыланбайды. Бірнеше бағалау бір ғана бапталған фолдтың модельдеріне сүйенеді, сондықтан олардың аралықтары жалпы белгісіздікті белгілі бағытта төмен көрсетеді. Әрі бір эксперимент қайта таратуға болмайтын клиникалық корпусқа тәуелді.</w:t>
      </w:r>
    </w:p>
    <w:p>
      <w:pPr>
        <w:ind w:firstLine="709"/>
        <w:jc w:val="both"/>
      </w:pPr>
      <w:r>
        <w:rPr>
          <w:rFonts w:ascii="Times New Roman" w:hAnsi="Times New Roman" w:cs="Times New Roman" w:eastAsia="Times New Roman"/>
          <w:b/>
          <w:i w:val="0"/>
          <w:sz w:val="28"/>
          <w:u w:val="none"/>
        </w:rPr>
        <w:t>Нәтижелердің апробациясы және жарияланымдар.</w:t>
      </w:r>
      <w:r>
        <w:rPr>
          <w:rFonts w:ascii="Times New Roman" w:hAnsi="Times New Roman" w:cs="Times New Roman" w:eastAsia="Times New Roman"/>
          <w:b w:val="0"/>
          <w:i w:val="0"/>
          <w:sz w:val="28"/>
          <w:u w:val="none"/>
        </w:rPr>
        <w:t xml:space="preserve"> Осы зерттеудің құрамдастары мұнда біріктірілгенге дейін кезең-кезеңімен таратылды. Жұмыс 2025 жылғы қазанда Стамбұлда өткен Цифрлық қоғам жөніндегі 3-ші халықаралық семинарда баяндалды. Негізгі нәтижелер бес рецензияланған еңбекте жарияланған: біреуі – Scopus және Web of Science индекстейтін журналдағы мақала [1], біреуі – Scopus индекстейтін конференция жинағындағы баяндама [2], үшеуі – ғылым және жоғары білім саласындағы сапаны қамтамасыз ету жөніндегі ұлттық комитет ұсынған журналдардағы мақалалар [3, 4, 5].</w:t>
      </w:r>
    </w:p>
    <w:p>
      <w:pPr>
        <w:ind w:firstLine="709"/>
        <w:jc w:val="both"/>
      </w:pPr>
      <w:r>
        <w:rPr>
          <w:rFonts w:ascii="Times New Roman" w:hAnsi="Times New Roman" w:cs="Times New Roman" w:eastAsia="Times New Roman"/>
          <w:b w:val="0"/>
          <w:i w:val="0"/>
          <w:sz w:val="28"/>
          <w:u w:val="none"/>
        </w:rPr>
        <w:t>Бесеуі де бірлескен авторлықта жазылған әрі бүкіл мәтінде бұрынғы өз жұмысы ретінде қаралады. Бірдей эксперименттік материалды баяндайтын жарияланымдар ешқашан бір-бірінің тәуелсіз растауы ретінде дәйексөзделмейді, ал олардың ішінде келтірілген өнімділік сандары нәтиже ретінде көшірілмейді: сол сұрақтар мұнда қайта туындаған жерде олар осы жұмыстың өз материалында қайта қаралады.</w:t>
      </w:r>
    </w:p>
    <w:p>
      <w:pPr>
        <w:ind w:firstLine="709"/>
        <w:jc w:val="both"/>
      </w:pPr>
      <w:r>
        <w:rPr>
          <w:rFonts w:ascii="Times New Roman" w:hAnsi="Times New Roman" w:cs="Times New Roman" w:eastAsia="Times New Roman"/>
          <w:b/>
          <w:i w:val="0"/>
          <w:sz w:val="28"/>
          <w:u w:val="none"/>
        </w:rPr>
        <w:t>Мемлекеттік бағдарламалармен байланысы.</w:t>
      </w:r>
      <w:r>
        <w:rPr>
          <w:rFonts w:ascii="Times New Roman" w:hAnsi="Times New Roman" w:cs="Times New Roman" w:eastAsia="Times New Roman"/>
          <w:b w:val="0"/>
          <w:i w:val="0"/>
          <w:sz w:val="28"/>
          <w:u w:val="none"/>
        </w:rPr>
        <w:t xml:space="preserve"> Осы зерттеудің бағыты Қазақстан Республикасының денсаулық сақтауды цифрландыру және жасанды интеллект технологияларын дамыту саласындағы мемлекеттік басымдықтарына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жылғы 17 қарашадағы «Жасанды интеллект туралы» Заңға үндеседі. Зерттеу «Ғылым туралы» Заңның 20-бабы 3-тармағының 2) тармақшасына сәйкес жүргізілген.</w:t>
      </w:r>
    </w:p>
    <w:p>
      <w:pPr>
        <w:ind w:firstLine="709"/>
        <w:jc w:val="both"/>
      </w:pPr>
      <w:r>
        <w:rPr>
          <w:rFonts w:ascii="Times New Roman" w:hAnsi="Times New Roman" w:cs="Times New Roman" w:eastAsia="Times New Roman"/>
          <w:b w:val="0"/>
          <w:i w:val="0"/>
          <w:sz w:val="28"/>
          <w:u w:val="none"/>
        </w:rPr>
        <w:t>Бұл байланыстың сипатын дәл көрсеткен жөн. Бұл – зерттеу бағыты мен жарияланған ұлттық басымдықтардың арасындағы сәйкестік. Бұл жұмыстың мемлекеттік бағдарлама аясында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pPr>
        <w:ind w:firstLine="709"/>
        <w:jc w:val="both"/>
      </w:pPr>
      <w:r>
        <w:rPr>
          <w:rFonts w:ascii="Times New Roman" w:hAnsi="Times New Roman" w:cs="Times New Roman" w:eastAsia="Times New Roman"/>
          <w:b/>
          <w:i w:val="0"/>
          <w:sz w:val="28"/>
          <w:u w:val="none"/>
        </w:rPr>
        <w:t>Жұмыстың құрылымы мен көлемі.</w:t>
      </w:r>
      <w:r>
        <w:rPr>
          <w:rFonts w:ascii="Times New Roman" w:hAnsi="Times New Roman" w:cs="Times New Roman" w:eastAsia="Times New Roman"/>
          <w:b w:val="0"/>
          <w:i w:val="0"/>
          <w:sz w:val="28"/>
          <w:u w:val="none"/>
        </w:rPr>
        <w:t xml:space="preserve"> Диссертация кіріспе алдындағы бөліктерден, кіріспеден, төрт тараудан, қорытындыдан, пайдаланылған әдебиеттер тізімінен және бес қосымшадан тұрады.</w:t>
      </w:r>
    </w:p>
    <w:p>
      <w:pPr>
        <w:ind w:firstLine="709"/>
        <w:jc w:val="both"/>
      </w:pPr>
      <w:r>
        <w:rPr>
          <w:rFonts w:ascii="Times New Roman" w:hAnsi="Times New Roman" w:cs="Times New Roman" w:eastAsia="Times New Roman"/>
          <w:b w:val="0"/>
          <w:i w:val="0"/>
          <w:sz w:val="28"/>
          <w:u w:val="none"/>
        </w:rPr>
        <w:t>1-тарау скринингтің клиникалық және техникалық контексін белгілейді, кескін сапасының жоғалу көздерін және оның құрылғыға тәуелді құрамдасын сипаттайды, саланың конволюциялық желілермен не істегеніне шолу жасайды, қолданыстағы автоматтандырылған жүйелерді талдайды әрі зерттеу мәселесін тұжырымдайды. 2-тарау әдіснаманы айқындайды: сегіз кезеңді конвейерді әр кезеңді негіздейтін теориямен бірге, формальданған клип-лимитті, жіктеу архитектураларын және оларды бейімдеуді, алдын ала оқыту мен дәлдеп баптау стратегиясын, түсіндірілімділік формализмін және бағалау хаттамасын. 3-тарау эксперименттік бағдарламаны және оның статистикалық валидациясын баяндайды, нәтижелерді жарияланған жүйелермен қатар қояды әрі шектеулерді айтады. 4-тарау модельдің айналасында құрылған скрининг жүйесін сипаттайды, онда не бар екені мен не әлі айқындама күйінде қалып отырғаны бүкіл мәтінде ажыратылады. Қорытынды нәтижелерді және әрі қарайғы жұмыс бағыттарын жинақтайды.</w:t>
      </w:r>
    </w:p>
    <w:p>
      <w:pPr>
        <w:ind w:firstLine="709"/>
        <w:jc w:val="both"/>
      </w:pPr>
      <w:r>
        <w:rPr>
          <w:rFonts w:ascii="Times New Roman" w:hAnsi="Times New Roman" w:cs="Times New Roman" w:eastAsia="Times New Roman"/>
          <w:b w:val="0"/>
          <w:i w:val="0"/>
          <w:sz w:val="28"/>
          <w:u w:val="none"/>
        </w:rPr>
        <w:t>Одан кейін бес қосымша беріледі: алдын ала өңдеу конвейерінің бастапқы коды, қосымша нәтижелер мен шатасу матрицалары, жүйе архитектурасының диаграммалары, назар карталарының галереясы және құрылғылық бағалау бойынша қосымша кестелер.</w:t>
      </w:r>
    </w:p>
    <w:p>
      <w:pPr>
        <w:ind w:firstLine="709"/>
        <w:jc w:val="both"/>
      </w:pPr>
      <w:r>
        <w:rPr>
          <w:rFonts w:ascii="Times New Roman" w:hAnsi="Times New Roman" w:cs="Times New Roman" w:eastAsia="Times New Roman"/>
          <w:b w:val="0"/>
          <w:i w:val="0"/>
          <w:sz w:val="28"/>
          <w:u w:val="none"/>
        </w:rPr>
        <w:t>Диссертация қосымшаларды қоспағанда 118 бетте баяндалған әрі 19 кесте мен 16 суреттен тұрады. Пайдаланылған әдебиеттер тізімі 102 дереккөзді қамтиды.</w:t>
      </w:r>
    </w:p>
    <w:p>
      <w:pPr>
        <w:keepNext/>
        <w:pageBreakBefore/>
        <w:spacing w:before="240" w:after="120"/>
        <w:ind w:firstLine="709"/>
        <w:jc w:val="left"/>
      </w:pPr>
      <w:r>
        <w:rPr>
          <w:rFonts w:ascii="Times New Roman" w:hAnsi="Times New Roman" w:cs="Times New Roman" w:eastAsia="Times New Roman"/>
          <w:b/>
          <w:i w:val="0"/>
          <w:sz w:val="28"/>
          <w:u w:val="none"/>
        </w:rPr>
        <w:t>1 ДИАБЕТТІК РЕТИНОПАТИЯНЫҢ АВТОМАТТАНДЫРЫЛҒАН СКРИНИНГІ</w:t>
      </w:r>
    </w:p>
    <w:p>
      <w:pPr>
        <w:keepNext/>
        <w:spacing w:before="240" w:after="120"/>
        <w:ind w:firstLine="709"/>
        <w:jc w:val="left"/>
      </w:pPr>
      <w:r>
        <w:rPr>
          <w:rFonts w:ascii="Times New Roman" w:hAnsi="Times New Roman" w:cs="Times New Roman" w:eastAsia="Times New Roman"/>
          <w:b/>
          <w:i w:val="0"/>
          <w:sz w:val="28"/>
          <w:u w:val="none"/>
        </w:rPr>
        <w:t>1.1 Диабеттік ретинопатия және скрининг қажеттілігі</w:t>
      </w:r>
    </w:p>
    <w:p>
      <w:pPr>
        <w:ind w:firstLine="709"/>
        <w:jc w:val="both"/>
      </w:pPr>
      <w:r>
        <w:rPr>
          <w:rFonts w:ascii="Times New Roman" w:hAnsi="Times New Roman" w:cs="Times New Roman" w:eastAsia="Times New Roman"/>
          <w:b w:val="0"/>
          <w:i w:val="0"/>
          <w:sz w:val="28"/>
          <w:u w:val="none"/>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[6, 7] дүние жүзіндегі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зерттеулерден мұраланған.</w:t>
      </w:r>
    </w:p>
    <w:p>
      <w:pPr>
        <w:ind w:firstLine="709"/>
        <w:jc w:val="both"/>
      </w:pPr>
      <w:r>
        <w:rPr>
          <w:rFonts w:ascii="Times New Roman" w:hAnsi="Times New Roman" w:cs="Times New Roman" w:eastAsia="Times New Roman"/>
          <w:b w:val="0"/>
          <w:i w:val="0"/>
          <w:sz w:val="28"/>
          <w:u w:val="none"/>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pPr>
        <w:ind w:firstLine="709"/>
        <w:jc w:val="both"/>
      </w:pPr>
      <w:r>
        <w:rPr>
          <w:rFonts w:ascii="Times New Roman" w:hAnsi="Times New Roman" w:cs="Times New Roman" w:eastAsia="Times New Roman"/>
          <w:b w:val="0"/>
          <w:i w:val="0"/>
          <w:sz w:val="28"/>
          <w:u w:val="none"/>
        </w:rPr>
        <w:t>Астарлы үдерістің классикалық түсіндірмесі микротамырлық. Ұзаққа созылған гипергликемия торқабық капиллярлық қабатында зақымдануды тудырады, ал Kusuhara және әріптестері [6] перициттердің жоғалуын ішкі гематоретиналдық бөгеттің бұзылуының консенсусты механизмі ретінде көрсетеді. Салдары – өткізгіштіктің артуы, капиллярлық перфузияның тоқтауы және үдемелі ишемия, ал ол ақыр соңында патологиялық неоваскуляризацияға ұласады.</w:t>
      </w:r>
    </w:p>
    <w:p>
      <w:pPr>
        <w:ind w:firstLine="709"/>
        <w:jc w:val="both"/>
      </w:pPr>
      <w:r>
        <w:rPr>
          <w:rFonts w:ascii="Times New Roman" w:hAnsi="Times New Roman" w:cs="Times New Roman" w:eastAsia="Times New Roman"/>
          <w:b w:val="0"/>
          <w:i w:val="0"/>
          <w:sz w:val="28"/>
          <w:u w:val="none"/>
        </w:rPr>
        <w:t>Бұл – бекітілген факт емес, шолулардың саланы жинақтауы: олардың авторлары жасушалық механизмдердің толық анықталмағанын, өйткені жануар модельдері ерте кезеңдегі аурудың тек шектеулі қырларын жаңғыртатынын ескертеді. Түсіндірме толық та емес. Wang пен Lo [8] және Gettinger және әріптестері [9] ауруды микротамырлық зақымдану, қабыну және нейродегенерацияның қосындысы деп сипаттайды әрі нейродегенерация дәстүрлі түрде аурудың айқындаушы белгісі саналатын тамырлық өзгерістерден бұрын басталуы мүмкін екенін хабарлайды.</w:t>
      </w:r>
    </w:p>
    <w:p>
      <w:pPr>
        <w:ind w:firstLine="709"/>
        <w:jc w:val="both"/>
      </w:pPr>
      <w:r>
        <w:rPr>
          <w:rFonts w:ascii="Times New Roman" w:hAnsi="Times New Roman" w:cs="Times New Roman" w:eastAsia="Times New Roman"/>
          <w:b w:val="0"/>
          <w:i w:val="0"/>
          <w:sz w:val="28"/>
          <w:u w:val="none"/>
        </w:rPr>
        <w:t>Бұл айырма кескінге негізделген жіктеуіш үшін маңызды. Көз түбі фотосуреті микротамырлық көріністерді береді, сондықтан стандартты клиникалық шкала бойынша дәрежеленген модель ең ерте патологиясы ішінара нейрондық әрі әлі көрінбейтін үдерістің тамырлық қолтаңбасын үйренуге мәжбүр.</w:t>
      </w:r>
    </w:p>
    <w:p>
      <w:pPr>
        <w:ind w:firstLine="709"/>
        <w:jc w:val="both"/>
      </w:pPr>
      <w:r>
        <w:rPr>
          <w:rFonts w:ascii="Times New Roman" w:hAnsi="Times New Roman" w:cs="Times New Roman" w:eastAsia="Times New Roman"/>
          <w:b w:val="0"/>
          <w:i w:val="0"/>
          <w:sz w:val="28"/>
          <w:u w:val="none"/>
        </w:rPr>
        <w:t>Кескіннің өзінде ауру шамамен реттелген үдеріс арқылы білінеді. Ең ерте әрі ең ұсақ көрініс – микроаневризмалар, олардан кейін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pPr>
        <w:ind w:firstLine="709"/>
        <w:jc w:val="both"/>
      </w:pPr>
      <w:r>
        <w:rPr>
          <w:rFonts w:ascii="Times New Roman" w:hAnsi="Times New Roman" w:cs="Times New Roman" w:eastAsia="Times New Roman"/>
          <w:b w:val="0"/>
          <w:i w:val="0"/>
          <w:sz w:val="28"/>
          <w:u w:val="none"/>
        </w:rPr>
        <w:t>Микротамырлар одан әрі бүлінген сайын микротамырлық аномалиялар мен веналық іркілу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Wang пен Lo [8] оны бірінші кезектегі анти-VEGF терапиясының басты көрсетілімі ретінде тіркейді.</w:t>
      </w:r>
    </w:p>
    <w:p>
      <w:pPr>
        <w:ind w:firstLine="709"/>
        <w:jc w:val="both"/>
      </w:pPr>
      <w:r>
        <w:rPr>
          <w:rFonts w:ascii="Times New Roman" w:hAnsi="Times New Roman" w:cs="Times New Roman" w:eastAsia="Times New Roman"/>
          <w:b w:val="0"/>
          <w:i w:val="0"/>
          <w:sz w:val="28"/>
          <w:u w:val="none"/>
        </w:rPr>
        <w:t>Жіктеуіш үшін бұл зақымданулар – жұмысшы кескіндік белгілер, әрі олардың көзге түсуі біркелкі емес. Ең ерте әрі скрининг үшін ең сын дәрежелерді айқындайтын микроаневризмалар мен ұсақ қан құйылулар – шағын, төмен контрастты құрылымдар, ал асқынған аурудың неоваскулярлық және экссудативті өзгерістері салыстырмалы түрде айқын көрінеді.</w:t>
      </w:r>
    </w:p>
    <w:p>
      <w:pPr>
        <w:ind w:firstLine="709"/>
        <w:jc w:val="both"/>
      </w:pPr>
      <w:r>
        <w:rPr>
          <w:rFonts w:ascii="Times New Roman" w:hAnsi="Times New Roman" w:cs="Times New Roman" w:eastAsia="Times New Roman"/>
          <w:b w:val="0"/>
          <w:i w:val="0"/>
          <w:sz w:val="28"/>
          <w:u w:val="none"/>
        </w:rPr>
        <w:t>Клиникалық шкала бұл жүкті ауырлық кластарына бөледі. Morya және әріптестері [7] жинақтағандай, қазіргі скрининг ретінің бес деңгейлі шкаласын 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pPr>
        <w:ind w:firstLine="709"/>
        <w:jc w:val="both"/>
      </w:pPr>
      <w:r>
        <w:rPr>
          <w:rFonts w:ascii="Times New Roman" w:hAnsi="Times New Roman" w:cs="Times New Roman" w:eastAsia="Times New Roman"/>
          <w:b w:val="0"/>
          <w:i w:val="0"/>
          <w:sz w:val="28"/>
          <w:u w:val="none"/>
        </w:rPr>
        <w:t>Оның екі қасиеті автоматтандырылған дәрежелеуіштің жобасына тікелей әсер етеді. Шкала реттік, сондықтан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шатастырудан әлдеқайда аз зардап шектіреді. Бұл – еркін бес мүшелі категориялық емес, қателік құны құрылымды реттелген міндет.</w:t>
      </w:r>
    </w:p>
    <w:p>
      <w:pPr>
        <w:ind w:firstLine="709"/>
        <w:jc w:val="both"/>
      </w:pPr>
      <w:r>
        <w:rPr>
          <w:rFonts w:ascii="Times New Roman" w:hAnsi="Times New Roman" w:cs="Times New Roman" w:eastAsia="Times New Roman"/>
          <w:b w:val="0"/>
          <w:i w:val="0"/>
          <w:sz w:val="28"/>
          <w:u w:val="none"/>
        </w:rPr>
        <w:t>Ал ерте араласу үшін ең маңызды шекаралар дәл жоғарыда шағын әрі бұлыңғыр деп аталған зақымдануларға сүйенеді. Аурудың жоқтығын жеңіл дәрежеден немесе жеңілді орташадан ажырату бірнеше пиксель алып жатқан бірлі-жарым микроаневризмаға байланысты болуы мүмкін.</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1.1 – Бес дәреже бойынша көз түбінің репрезентативті кескіндері, тек иллюстрация</w:t>
      </w:r>
    </w:p>
    <w:p>
      <w:pPr>
        <w:ind w:firstLine="709"/>
        <w:jc w:val="both"/>
      </w:pPr>
      <w:r>
        <w:rPr>
          <w:rFonts w:ascii="Times New Roman" w:hAnsi="Times New Roman" w:cs="Times New Roman" w:eastAsia="Times New Roman"/>
          <w:b w:val="0"/>
          <w:i w:val="0"/>
          <w:sz w:val="28"/>
          <w:u w:val="none"/>
        </w:rPr>
        <w:t>Ерте анықтау клиникалық тұрғыдан шешуші, өйткені Kesharwani және әріптестері [10] мен Wang пен Lo [8]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анықтау пациенттің өз бетімен келуіне емес, бүкіл диабеттік популяцияны жүйелі әрі қайталанып скринингтен өткізуге тәуелді.</w:t>
      </w:r>
    </w:p>
    <w:p>
      <w:pPr>
        <w:ind w:firstLine="709"/>
        <w:jc w:val="both"/>
      </w:pPr>
      <w:r>
        <w:rPr>
          <w:rFonts w:ascii="Times New Roman" w:hAnsi="Times New Roman" w:cs="Times New Roman" w:eastAsia="Times New Roman"/>
          <w:b w:val="0"/>
          <w:i w:val="0"/>
          <w:sz w:val="28"/>
          <w:u w:val="none"/>
        </w:rPr>
        <w:t>Қажетті скринингтің жүзеге аспай отырғанын байқалған қамту көрсеткіші көрсетеді: Morya және әріптестері [7] жыл сайынғы ұсынылған тексеруден өтетіндер үлесін пациенттердің үштен бірі мен жартысының аралығында бағалайды. Тапшылық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pPr>
        <w:ind w:firstLine="709"/>
        <w:jc w:val="both"/>
      </w:pPr>
      <w:r>
        <w:rPr>
          <w:rFonts w:ascii="Times New Roman" w:hAnsi="Times New Roman" w:cs="Times New Roman" w:eastAsia="Times New Roman"/>
          <w:b w:val="0"/>
          <w:i w:val="0"/>
          <w:sz w:val="28"/>
          <w:u w:val="none"/>
        </w:rPr>
        <w:t>Шектеу кездейсоқ емес, құрылымдық. Кандидаттың бұрынғы жұмысы [3] осы жұмыс қарастыратын ұлттық контексті сипаттайды. Бүкіл халыққа шамамен 1 200 офтальмолог қызмет етеді, тұрғындардың шамамен 40 пайызы ауылдық жерде тұрады, ал солардың бағамдау бойынша 70 пайызының мамандандырылған көз көмегіне қолжетімділігі шектеулі.</w:t>
      </w:r>
    </w:p>
    <w:p>
      <w:pPr>
        <w:ind w:firstLine="709"/>
        <w:jc w:val="both"/>
      </w:pPr>
      <w:r>
        <w:rPr>
          <w:rFonts w:ascii="Times New Roman" w:hAnsi="Times New Roman" w:cs="Times New Roman" w:eastAsia="Times New Roman"/>
          <w:b w:val="0"/>
          <w:i w:val="0"/>
          <w:sz w:val="28"/>
          <w:u w:val="none"/>
        </w:rPr>
        <w:t>Оның аналитикалық мәні – 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алмайды, сондықтан маман санын арттыру арқылы қамтуды ұлғайту жақын мерзімдегі нұсқа емес. Түйінді сұрақ дәрежелеу қадамын ішінара автоматтандыруға бола ма дегенге ауысады.</w:t>
      </w:r>
    </w:p>
    <w:p>
      <w:pPr>
        <w:ind w:firstLine="709"/>
        <w:jc w:val="both"/>
      </w:pPr>
      <w:r>
        <w:rPr>
          <w:rFonts w:ascii="Times New Roman" w:hAnsi="Times New Roman" w:cs="Times New Roman" w:eastAsia="Times New Roman"/>
          <w:b w:val="0"/>
          <w:i w:val="0"/>
          <w:sz w:val="28"/>
          <w:u w:val="none"/>
        </w:rPr>
        <w:t>Morya және әріптестері [7] жеткізетін енгізілген автоматтандырылған жүйелер және Yesmukhamedov және әріптестері [3] баяндайтын ұлттық скрининг бағдарламасы бұл нақты мүмкіндік екенін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аясында алынған. Олардың бірде-бірі осы жұмыстың нәтижесі емес, әрі олардың ресурсы шектеулі, құрылғылары әртекті орталарға тасымалдануы басқа жерде табысты болғанынан туындамайды. Дәл сол тасымалдану – ашық мәселе.</w:t>
      </w:r>
    </w:p>
    <w:p>
      <w:pPr>
        <w:ind w:firstLine="709"/>
        <w:jc w:val="both"/>
      </w:pPr>
      <w:r>
        <w:rPr>
          <w:rFonts w:ascii="Times New Roman" w:hAnsi="Times New Roman" w:cs="Times New Roman" w:eastAsia="Times New Roman"/>
          <w:b w:val="0"/>
          <w:i w:val="0"/>
          <w:sz w:val="28"/>
          <w:u w:val="none"/>
        </w:rPr>
        <w:t>Бұдан екі шекаралық шарт шығады. Жұмысшы орналастыру контексі – ресурсы шектеулі орта; ол мұнда мыналардың кемінде екеуімен айқындалады: инференс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автоматтандыру мұнда алмастыру емес, шешім қабылдауды қолдау дегенді білдіреді: диагнозды дәрігер түсіндіреді, тексереді әрі оған жауапты болып қалады.</w:t>
      </w:r>
    </w:p>
    <w:p>
      <w:pPr>
        <w:ind w:firstLine="709"/>
        <w:jc w:val="both"/>
      </w:pPr>
      <w:r>
        <w:rPr>
          <w:rFonts w:ascii="Times New Roman" w:hAnsi="Times New Roman" w:cs="Times New Roman" w:eastAsia="Times New Roman"/>
          <w:b w:val="0"/>
          <w:i w:val="0"/>
          <w:sz w:val="28"/>
          <w:u w:val="none"/>
        </w:rPr>
        <w:t>Дәрежелеу сондай-ақ жолдаманы, ал жолдама терапияны айқындайды. Пролиферативті аурудың стандартты емі – лазерлік фотокоагуляция: онда шоғырланған энергия ақуыздың ұюын тудырып, аномальды тамырлардың өсуін тежейді. Тиімді терапия үшін айналадағы тінді аман сақтай отырып, нысананы ұйытуға жететін энергияны жеткізу қажет.</w:t>
      </w:r>
    </w:p>
    <w:p>
      <w:pPr>
        <w:ind w:firstLine="709"/>
        <w:jc w:val="both"/>
      </w:pPr>
      <w:r>
        <w:rPr>
          <w:rFonts w:ascii="Times New Roman" w:hAnsi="Times New Roman" w:cs="Times New Roman" w:eastAsia="Times New Roman"/>
          <w:b w:val="0"/>
          <w:i w:val="0"/>
          <w:sz w:val="28"/>
          <w:u w:val="none"/>
        </w:rPr>
        <w:t>Бұл тепе-теңдік энергияның қалай жұтылатынына және пайда болған жылудың көз түбінің қабатты құрылымы бойынша қалай таралатынына байланысты.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 көтереді; ал бұл көтерілу өткізгіштігі әртүрлі қабаттар арқылы жылу өткізудің бастапқы шарты болады.</w:t>
      </w:r>
    </w:p>
    <w:p>
      <w:pPr>
        <w:ind w:firstLine="709"/>
        <w:jc w:val="both"/>
      </w:pPr>
      <w:r>
        <w:rPr>
          <w:rFonts w:ascii="Times New Roman" w:hAnsi="Times New Roman" w:cs="Times New Roman" w:eastAsia="Times New Roman"/>
          <w:b w:val="0"/>
          <w:i w:val="0"/>
          <w:sz w:val="28"/>
          <w:u w:val="none"/>
        </w:rPr>
        <w:t>Кандидаттың бұрынғы жұмысында баяндалған осы байланысқан модельді имитациялау сапалық сипатта. Беткі тін бетке жақын жердегі жоғары жұтылу есебінен жылдам қызады, ал терең қабаттар салыстырмалы тұрақты температураға дейін баяу қызады. Зақымдану табалдырықтары да, қателік шектері де хабарланбаған.</w:t>
      </w:r>
    </w:p>
    <w:p>
      <w:pPr>
        <w:ind w:firstLine="709"/>
        <w:jc w:val="both"/>
      </w:pPr>
      <w:r>
        <w:rPr>
          <w:rFonts w:ascii="Times New Roman" w:hAnsi="Times New Roman" w:cs="Times New Roman" w:eastAsia="Times New Roman"/>
          <w:b w:val="0"/>
          <w:i w:val="0"/>
          <w:sz w:val="28"/>
          <w:u w:val="none"/>
        </w:rPr>
        <w:t>Модельдің шектеулері оны қалай пайдалануға болатынын айқындайды. Ол эксперименттік немесе клиникалық өлшеммен валидацияланбаған, сондықтан клиникалық деңгейдегі ешқандай тұжырымды қолдамайды.</w:t>
      </w:r>
    </w:p>
    <w:p>
      <w:pPr>
        <w:ind w:firstLine="709"/>
        <w:jc w:val="both"/>
      </w:pPr>
      <w:r>
        <w:rPr>
          <w:rFonts w:ascii="Times New Roman" w:hAnsi="Times New Roman" w:cs="Times New Roman" w:eastAsia="Times New Roman"/>
          <w:b w:val="0"/>
          <w:i w:val="0"/>
          <w:sz w:val="28"/>
          <w:u w:val="none"/>
        </w:rPr>
        <w:t>Оның болжамдары қолданылу аясын шектейді. Тін қасиеттері әсер ету кезінде тұрақты деп алынады, әр қабат біртекті, шоқ пішіні бекітілген, ал жылу өткізу теңдеуінде перфузия мүшесі жоқ, дегенмен қан ағысы арқылы жылудың конвективті шығарылуы бұл тамырлы тінде елеулі. Дәлелдер базасы – кандидат авторлығындағы жалғыз жарияланым.</w:t>
      </w:r>
    </w:p>
    <w:p>
      <w:pPr>
        <w:ind w:firstLine="709"/>
        <w:jc w:val="both"/>
      </w:pPr>
      <w:r>
        <w:rPr>
          <w:rFonts w:ascii="Times New Roman" w:hAnsi="Times New Roman" w:cs="Times New Roman" w:eastAsia="Times New Roman"/>
          <w:b w:val="0"/>
          <w:i w:val="0"/>
          <w:sz w:val="28"/>
          <w:u w:val="none"/>
        </w:rPr>
        <w:t>Модель емдеу физикасына қатысты әрі осы жұмыстың өзегіндегі диагностикалық жүйеден тәуелсіз. Ол дәрежелеу жолдамаға, жолдама терапияға қызмет ететіндіктен енгізілген әрі ол ешқандай диагностикалық тұжырымға емес, лазер параметрлерінің жылулық өрісті қалай қалыптастыратынына қатысты.</w:t>
      </w:r>
    </w:p>
    <w:p>
      <w:pPr>
        <w:keepNext/>
        <w:spacing w:before="240" w:after="120"/>
        <w:ind w:firstLine="709"/>
        <w:jc w:val="left"/>
      </w:pPr>
      <w:r>
        <w:rPr>
          <w:rFonts w:ascii="Times New Roman" w:hAnsi="Times New Roman" w:cs="Times New Roman" w:eastAsia="Times New Roman"/>
          <w:b/>
          <w:i w:val="0"/>
          <w:sz w:val="28"/>
          <w:u w:val="none"/>
        </w:rPr>
        <w:t>1.2 Көз түбі кескінінің сапасы мен вариабельділігі</w:t>
      </w:r>
    </w:p>
    <w:p>
      <w:pPr>
        <w:ind w:firstLine="709"/>
        <w:jc w:val="both"/>
      </w:pPr>
      <w:r>
        <w:rPr>
          <w:rFonts w:ascii="Times New Roman" w:hAnsi="Times New Roman" w:cs="Times New Roman" w:eastAsia="Times New Roman"/>
          <w:b w:val="0"/>
          <w:i w:val="0"/>
          <w:sz w:val="28"/>
          <w:u w:val="none"/>
        </w:rPr>
        <w:t>Жаңа ғана сипатталған скрининг жағдайлары – жылжымалы бригадалар мен мамандандырылған клиникадан тыс пайдаланылатын тасымалды камералар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белгілерді автоматты анықтауды қолдау қабілетінің өлшенетін шамасы.</w:t>
      </w:r>
    </w:p>
    <w:p>
      <w:pPr>
        <w:ind w:firstLine="709"/>
        <w:jc w:val="both"/>
      </w:pPr>
      <w:r>
        <w:rPr>
          <w:rFonts w:ascii="Times New Roman" w:hAnsi="Times New Roman" w:cs="Times New Roman" w:eastAsia="Times New Roman"/>
          <w:b w:val="0"/>
          <w:i w:val="0"/>
          <w:sz w:val="28"/>
          <w:u w:val="none"/>
        </w:rPr>
        <w:t>Тиісінше, деградация деп осы қабілетті кемітетін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оське жіктеледі – Shen және әріптестері [11] арнайы көз түбін жақсарту желісін оқыту үшін дәл осы факторларды айқын модельдейді.</w:t>
      </w:r>
    </w:p>
    <w:p>
      <w:pPr>
        <w:ind w:firstLine="709"/>
        <w:jc w:val="both"/>
      </w:pPr>
      <w:r>
        <w:rPr>
          <w:rFonts w:ascii="Times New Roman" w:hAnsi="Times New Roman" w:cs="Times New Roman" w:eastAsia="Times New Roman"/>
          <w:b w:val="0"/>
          <w:i w:val="0"/>
          <w:sz w:val="28"/>
          <w:u w:val="none"/>
        </w:rPr>
        <w:t>Біріншісі – оптикалық. Дефокус та, қозғалыс бұлдырлығы да төмен жиілікті сүзгі ретінде әрекет етіп, торқабықтың ұсақ құрылымын фоннан ажырататын жоғары жиілікті мазмұнды дәл сол күйінде әлсіретеді. Ең ерте зақымданулар бірнеше пиксель ғана алатындықтан, тіпті шамалы бұлдырлық та оларды айналасындағы капиллярлық қабаттан ажыратылмайтын етіп жіберуі мүмкін. Бұл – дәлдіктің біркелкі жоғалуы емес, скрининг үшін ең сын сигналды таңдамалы өшіру.</w:t>
      </w:r>
    </w:p>
    <w:p>
      <w:pPr>
        <w:ind w:firstLine="709"/>
        <w:jc w:val="both"/>
      </w:pPr>
      <w:r>
        <w:rPr>
          <w:rFonts w:ascii="Times New Roman" w:hAnsi="Times New Roman" w:cs="Times New Roman" w:eastAsia="Times New Roman"/>
          <w:b w:val="0"/>
          <w:i w:val="0"/>
          <w:sz w:val="28"/>
          <w:u w:val="none"/>
        </w:rPr>
        <w:t>Екіншісі – фотометриялық. Көз түбі фотосуреті иілген, жартылай шағылысатын ішкі бетті шағын қарашық арқылы жарықтандырады, сондықтан жарықтандыру сирек біркелкі болады: виньеттеу, орталық рефлекс және көлеңке градиенттері патологияға қатысы жоқ ірі төмен жиілікті вариацияларды енгізеді, оған экспозиция қатесі мен жалпы контрастың төмендігі қосылады.</w:t>
      </w:r>
    </w:p>
    <w:p>
      <w:pPr>
        <w:ind w:firstLine="709"/>
        <w:jc w:val="both"/>
      </w:pPr>
      <w:r>
        <w:rPr>
          <w:rFonts w:ascii="Times New Roman" w:hAnsi="Times New Roman" w:cs="Times New Roman" w:eastAsia="Times New Roman"/>
          <w:b w:val="0"/>
          <w:i w:val="0"/>
          <w:sz w:val="28"/>
          <w:u w:val="none"/>
        </w:rPr>
        <w:t>Диагностикалық салдары екі жақты. Біркелкі емес жарықтандыру көлеңкелі аймақтардағы шынайы зақымдануларды жасыруы да, патологияға еліктеуі де мүмкін: жарық көлеңке артефактісі жергілікті деңгейде қатты экссудаттан, ал қараңғы градиент қан құйылудан ажыратылмайды. Демек, ол сезімталдыққа да, спецификалыққа да қатер төндіреді.</w:t>
      </w:r>
    </w:p>
    <w:p>
      <w:pPr>
        <w:ind w:firstLine="709"/>
        <w:jc w:val="both"/>
      </w:pPr>
      <w:r>
        <w:rPr>
          <w:rFonts w:ascii="Times New Roman" w:hAnsi="Times New Roman" w:cs="Times New Roman" w:eastAsia="Times New Roman"/>
          <w:b w:val="0"/>
          <w:i w:val="0"/>
          <w:sz w:val="28"/>
          <w:u w:val="none"/>
        </w:rPr>
        <w:t>Үшіншісі – геометриялық. Оське қатысты ауытқып түсіру, дұрыс туралмау, дөңгелек алаңның қиылуы және үлкейтудің құбылуы құрылымдардың қай жерде көрінетінін әрі қаншалықты үлкен болатынын анатомияны өзгертпей-ақ өзгертеді. Зақымдануды локализациялауды бекітетін табиғи бағдарлық нүктелер тұрақсыз орындарда тұруы мүмкін, ал қиылған алаң шеткері зақымдануларды мүлде сыртта қалдыруы мүмкін. Бұл ось адам оқырманға ең аз көрінеді, ол оны еш қиналмай өтейді, әрі оған қарсы қалыпталмаған модель үшін ең бүлдіргіш ось болып шығады.</w:t>
      </w:r>
    </w:p>
    <w:p>
      <w:pPr>
        <w:ind w:firstLine="709"/>
        <w:jc w:val="both"/>
      </w:pPr>
      <w:r>
        <w:rPr>
          <w:rFonts w:ascii="Times New Roman" w:hAnsi="Times New Roman" w:cs="Times New Roman" w:eastAsia="Times New Roman"/>
          <w:b w:val="0"/>
          <w:i w:val="0"/>
          <w:sz w:val="28"/>
          <w:u w:val="none"/>
        </w:rPr>
        <w:t>Төртіншісі – пациентке және оптикалық ортаға байланысты. Сапалы түсіру үшін қарашықтың жеткілікті кеңеюі мен оптикалық ортаның мөлдірлігі қажет, ал скрининг нысанасына алатын популяцияда екеуі де жиі бұзылады. Оның ерекшелігі – себептері аспапта емес, ішінара пациенттің өзінде, сондықтан оны камераны жетілдіру арқылы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u w:val="none"/>
        </w:rPr>
        <w:t>Бұл остер орналастыру контексінен тәуелсіз емес. Әрқайсысы тасымалды, маман емес операторлар жұмыс істейтін жағдайда күшейеді: қолда ұсталатын оптика ұсақтау әрі тұрақсыздау, маман емес оператор фокус пен жарықтандыруды оңтайландыруға шамасы аз, ал қарашығы кеңейтілмеген кездейсоқ қабылдаулар оптикалық ортаға байланысты деградацияны шегіне жеткізеді. Автоматтандырылған скрининг ең қажет орталар – деградация ең ауыр орталар, әрі бұл байланыс техникалық мәселені жеңілдетпейді, керісінше өткірлендіреді.</w:t>
      </w:r>
    </w:p>
    <w:p>
      <w:pPr>
        <w:ind w:firstLine="709"/>
        <w:jc w:val="both"/>
      </w:pPr>
      <w:r>
        <w:rPr>
          <w:rFonts w:ascii="Times New Roman" w:hAnsi="Times New Roman" w:cs="Times New Roman" w:eastAsia="Times New Roman"/>
          <w:b w:val="0"/>
          <w:i w:val="0"/>
          <w:sz w:val="28"/>
          <w:u w:val="none"/>
        </w:rPr>
        <w:t>Орынды қарсылық – түсіру сәтіндегі сапа сүзгісі жарамсыз кескіндерді әлдеқашан шығарып тастайды дегенде. Сүзгі бар әрі құнды, бірақ ол мәселені жоймайды, тек басқаша қояды: ол сигналды қалпына келтірмей, кескіннің өзін шығарып тастайды, бұл қайта түсіру қымбат жерде тиімді қамтуды төмендетеді, ал сүзгіден өтіп кететін табалдырық астындағы деградация ұсақ зақымдану сигналын бәрібір кемітеді.</w:t>
      </w:r>
    </w:p>
    <w:p>
      <w:pPr>
        <w:ind w:firstLine="709"/>
        <w:jc w:val="both"/>
      </w:pPr>
      <w:r>
        <w:rPr>
          <w:rFonts w:ascii="Times New Roman" w:hAnsi="Times New Roman" w:cs="Times New Roman" w:eastAsia="Times New Roman"/>
          <w:b w:val="0"/>
          <w:i w:val="0"/>
          <w:sz w:val="28"/>
          <w:u w:val="none"/>
        </w:rPr>
        <w:t>Өлшенген дәлелдер таксономияның өзінен гөрі нақтырақ ұстанымды қолдайды. Архитектураны бекітіп, тек сапаны өзгерте отырып, Fu және әріптестері [12] отыз мыңға жуық кескінді үш сапа деңгейіне қайта аннотациялап, сапа төмендеген сайын анықтау дәлдігінің монотонды түрде құлдырайтынын тапты. Zago және әріптестері [13] дәл сол байланыстың дерекқорлар арасында да сақталатынын хабарлайды, ал Dai және әріптестері [14] өнеркәсіптік жүйесі дәрежелеудің алдына айқын сапа кезеңін қояды. Бұл – қатынастың қолжетімді ең таза тұжырымы, бірақ оның ауқымы шектеулі: бір бастапқы корпус, ішкі бөлу, сыртқы валидация жоқ әрі аралықтар келтірілмеген.</w:t>
      </w:r>
    </w:p>
    <w:p>
      <w:pPr>
        <w:ind w:firstLine="709"/>
        <w:jc w:val="both"/>
      </w:pPr>
      <w:r>
        <w:rPr>
          <w:rFonts w:ascii="Times New Roman" w:hAnsi="Times New Roman" w:cs="Times New Roman" w:eastAsia="Times New Roman"/>
          <w:b w:val="0"/>
          <w:i w:val="0"/>
          <w:sz w:val="28"/>
          <w:u w:val="none"/>
        </w:rPr>
        <w:t>Екінші бағыт сапаны корпустар арасындағы айырманың ең үнемді түсіндірмесі ретінде қарайды. Rakhlin [15] бір сыртқы корпуста қисық астындағы ауданның екіншісіндегіден едәуір жоғары болғанын хабарлап, айырманы жоғары жалпылау қабілетіне емес, дәрежелеуге жарамдылыққа жатқызды: бірінші корпустың іс жүзінде бәрі дәрежеленетін, ал екіншісінің шамамен төрттен үшінде ғана солай еді.</w:t>
      </w:r>
    </w:p>
    <w:p>
      <w:pPr>
        <w:ind w:firstLine="709"/>
        <w:jc w:val="both"/>
      </w:pPr>
      <w:r>
        <w:rPr>
          <w:rFonts w:ascii="Times New Roman" w:hAnsi="Times New Roman" w:cs="Times New Roman" w:eastAsia="Times New Roman"/>
          <w:b w:val="0"/>
          <w:i w:val="0"/>
          <w:sz w:val="28"/>
          <w:u w:val="none"/>
        </w:rPr>
        <w:t>Деректер шарттарының архитектурамен бәсекелесе алатынының ең күшті дәлелі архитектураны дереккөздер арасында дәлме-дәл бірдей ұстаудан келеді. Voets және әріптестері [16] Gulshan және әріптестері [17] конвейерін ашық деректерде қайта жаңғыртты. Олар бір тест корпусында қисық астындағы аудан 0,951, екіншісінде 0,853 нәтиже алды – сол желі, сол рәсім, ал айырма модель жобасына емес, деректің тегі мен таңбалауына қатысты болды.</w:t>
      </w:r>
    </w:p>
    <w:p>
      <w:pPr>
        <w:ind w:firstLine="709"/>
        <w:jc w:val="both"/>
      </w:pPr>
      <w:r>
        <w:rPr>
          <w:rFonts w:ascii="Times New Roman" w:hAnsi="Times New Roman" w:cs="Times New Roman" w:eastAsia="Times New Roman"/>
          <w:b w:val="0"/>
          <w:i w:val="0"/>
          <w:sz w:val="28"/>
          <w:u w:val="none"/>
        </w:rPr>
        <w:t>Voets және әріптестері [16] шамадан тыс күшті оқылымға жол бермейтін екі нюанстың бірінші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көмектесуі керек еді; олай болмағаны қатынастың дөрекі іріктеу деңгейінде емес, ұсақ сигналды сақтау деңгейінде жұмыс істейтінін көрсетеді.</w:t>
      </w:r>
    </w:p>
    <w:p>
      <w:pPr>
        <w:ind w:firstLine="709"/>
        <w:jc w:val="both"/>
      </w:pPr>
      <w:r>
        <w:rPr>
          <w:rFonts w:ascii="Times New Roman" w:hAnsi="Times New Roman" w:cs="Times New Roman" w:eastAsia="Times New Roman"/>
          <w:b w:val="0"/>
          <w:i w:val="0"/>
          <w:sz w:val="28"/>
          <w:u w:val="none"/>
        </w:rPr>
        <w:t>Beede және әріптестері [18] сүзгінің құнын орналастыру жағынан күшейтеді: он бір клиникада далада түсірілген кескіндерді автоматты қабылдамау қамтуды төмендетіп, жұмыс ағынын бұзғанын тапты. Бұл – дәлдікті өлшеу емес, әлеуметтік-техникалық бақылау.</w:t>
      </w:r>
    </w:p>
    <w:p>
      <w:pPr>
        <w:ind w:firstLine="709"/>
        <w:jc w:val="both"/>
      </w:pPr>
      <w:r>
        <w:rPr>
          <w:rFonts w:ascii="Times New Roman" w:hAnsi="Times New Roman" w:cs="Times New Roman" w:eastAsia="Times New Roman"/>
          <w:b w:val="0"/>
          <w:i w:val="0"/>
          <w:sz w:val="28"/>
          <w:u w:val="none"/>
        </w:rPr>
        <w:t>Екінші нюанс міндетке тәуелділікке қатысты. Liu және әріптестері [19] баяндаған бенчмаркта сапаны автоматты бағалаудың өзі авторлары клиникалық орындалатын скрининг үшін жеткіліксіз деп сипаттаған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шеткі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көтерді [1]. Ол бір шағын архитектураға сүйенеді әрі айқын салыстырусыз кеңірек класқа жалпыланбайды.</w:t>
      </w:r>
    </w:p>
    <w:p>
      <w:pPr>
        <w:ind w:firstLine="709"/>
        <w:jc w:val="both"/>
      </w:pPr>
      <w:r>
        <w:rPr>
          <w:rFonts w:ascii="Times New Roman" w:hAnsi="Times New Roman" w:cs="Times New Roman" w:eastAsia="Times New Roman"/>
          <w:b w:val="0"/>
          <w:i w:val="0"/>
          <w:sz w:val="28"/>
          <w:u w:val="none"/>
        </w:rPr>
        <w:t>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бәсекелеседі, дегенмен өнімділік нашар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 де осы. Бұл алдын ала өңдеу кез келген корпуста өнімділікті арттырады деген әмбебап тұжырымға рұқсат бермейді.</w:t>
      </w:r>
    </w:p>
    <w:p>
      <w:pPr>
        <w:ind w:firstLine="709"/>
        <w:jc w:val="both"/>
      </w:pPr>
      <w:r>
        <w:rPr>
          <w:rFonts w:ascii="Times New Roman" w:hAnsi="Times New Roman" w:cs="Times New Roman" w:eastAsia="Times New Roman"/>
          <w:b w:val="0"/>
          <w:i w:val="0"/>
          <w:sz w:val="28"/>
          <w:u w:val="none"/>
        </w:rPr>
        <w:t>Осы вариацияның бір көзі мүлде кездейсоқ емес. Камералар қайталанатын остер бойынша ерекшеленеді. Түс беруі әртүрлі, өйткені жарықтандыру спектрлері мен сенсорлық өңдеу стандартталмаған;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pPr>
        <w:ind w:firstLine="709"/>
        <w:jc w:val="both"/>
      </w:pPr>
      <w:r>
        <w:rPr>
          <w:rFonts w:ascii="Times New Roman" w:hAnsi="Times New Roman" w:cs="Times New Roman" w:eastAsia="Times New Roman"/>
          <w:b w:val="0"/>
          <w:i w:val="0"/>
          <w:sz w:val="28"/>
          <w:u w:val="none"/>
        </w:rPr>
        <w:t>Бұлардың бірде-бірі өткінші түсіру қатесі емес. Әрқайсысы – камера моделінің тұрақты қасиеті, сондықтан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құрылғымен ішінара шатасып жатады.</w:t>
      </w:r>
    </w:p>
    <w:p>
      <w:pPr>
        <w:ind w:firstLine="709"/>
        <w:jc w:val="both"/>
      </w:pPr>
      <w:r>
        <w:rPr>
          <w:rFonts w:ascii="Times New Roman" w:hAnsi="Times New Roman" w:cs="Times New Roman" w:eastAsia="Times New Roman"/>
          <w:b w:val="0"/>
          <w:i w:val="0"/>
          <w:sz w:val="28"/>
          <w:u w:val="none"/>
        </w:rPr>
        <w:t>Әдебиет мұны домендік ығысу ретінде зерттейді. Zhou және әріптестері [20]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тек бастапқы деректерде оқытылған үйренуші үлестірімнен тыс нысанада әдетте елеулі құлдырауға ұшырайтынын атап өтеді. Wang пен Deng [21] жеңілдету тәсілдерін алшақтыққа негізделген, adversarial және қайта құруға негізделген тұқымдастарға топтастырады. Камера домен айқындайды, ал бір камераның үлестірімінде оқытылған модель – екіншісіне қатысты дәл сол үйренуші.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1.2 – Корпустар және олар қамтитын камералық жабдық</w:t>
      </w:r>
    </w:p>
    <w:p>
      <w:pPr>
        <w:ind w:firstLine="709"/>
        <w:jc w:val="both"/>
      </w:pPr>
      <w:r>
        <w:rPr>
          <w:rFonts w:ascii="Times New Roman" w:hAnsi="Times New Roman" w:cs="Times New Roman" w:eastAsia="Times New Roman"/>
          <w:b w:val="0"/>
          <w:i w:val="0"/>
          <w:sz w:val="28"/>
          <w:u w:val="none"/>
        </w:rPr>
        <w:t>Құрылғылық вариабельділікті осылай қою екі жауапқа нұсқайды. Геометрияны, жарықтандыруды және контрастты қалыпқа келтіру бір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 деген қарсылық бар.</w:t>
      </w:r>
    </w:p>
    <w:p>
      <w:pPr>
        <w:ind w:firstLine="709"/>
        <w:jc w:val="both"/>
      </w:pPr>
      <w:r>
        <w:rPr>
          <w:rFonts w:ascii="Times New Roman" w:hAnsi="Times New Roman" w:cs="Times New Roman" w:eastAsia="Times New Roman"/>
          <w:b w:val="0"/>
          <w:i w:val="0"/>
          <w:sz w:val="28"/>
          <w:u w:val="none"/>
        </w:rPr>
        <w:t>Бұл қарсылық 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нашарлататыны – мәлімдемемен шешілмейтін, эмпирикалық сұрақ. Екінші жауап – камералық топтар бойынша айқын бақыланатын бағалау; осы бөлім оны алдын ала үкім шығармай уәждейді.</w:t>
      </w:r>
    </w:p>
    <w:p>
      <w:pPr>
        <w:ind w:firstLine="709"/>
        <w:jc w:val="both"/>
      </w:pPr>
      <w:r>
        <w:rPr>
          <w:rFonts w:ascii="Times New Roman" w:hAnsi="Times New Roman" w:cs="Times New Roman" w:eastAsia="Times New Roman"/>
          <w:b w:val="0"/>
          <w:i w:val="0"/>
          <w:sz w:val="28"/>
          <w:u w:val="none"/>
        </w:rPr>
        <w:t>Мұндай бағалау белгілейтін нәрсе шектеулі. Камералық топтар бойынша өнімділіктің сақталуы немесе жоғалуы – құрылғыаралық мінез-құлықтың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pPr>
        <w:keepNext/>
        <w:spacing w:before="240" w:after="120"/>
        <w:ind w:firstLine="709"/>
        <w:jc w:val="left"/>
      </w:pPr>
      <w:r>
        <w:rPr>
          <w:rFonts w:ascii="Times New Roman" w:hAnsi="Times New Roman" w:cs="Times New Roman" w:eastAsia="Times New Roman"/>
          <w:b/>
          <w:i w:val="0"/>
          <w:sz w:val="28"/>
          <w:u w:val="none"/>
        </w:rPr>
        <w:t>1.3 Ретинальды кескіндерге арналған конволюциялық желілер</w:t>
      </w:r>
    </w:p>
    <w:p>
      <w:pPr>
        <w:ind w:firstLine="709"/>
        <w:jc w:val="both"/>
      </w:pPr>
      <w:r>
        <w:rPr>
          <w:rFonts w:ascii="Times New Roman" w:hAnsi="Times New Roman" w:cs="Times New Roman" w:eastAsia="Times New Roman"/>
          <w:b w:val="0"/>
          <w:i w:val="0"/>
          <w:sz w:val="28"/>
          <w:u w:val="none"/>
        </w:rPr>
        <w:t>Торқабықты автоматтандырылған дәрежелеудің оқыту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[22, 23, 24, 25], ал сарапшымен салыстырмалы дәрежелеудің бетбұрысты көрсетілімдері [17] торқабыққа арнайы жобаларда емес, дәл сол backbone-дарда құрылды. Litjens және әріптестері [26] осы қозғалысты медициналық бейнелеу бойынша кеңірек шолады.</w:t>
      </w:r>
    </w:p>
    <w:p>
      <w:pPr>
        <w:ind w:firstLine="709"/>
        <w:jc w:val="both"/>
      </w:pPr>
      <w:r>
        <w:rPr>
          <w:rFonts w:ascii="Times New Roman" w:hAnsi="Times New Roman" w:cs="Times New Roman" w:eastAsia="Times New Roman"/>
          <w:b w:val="0"/>
          <w:i w:val="0"/>
          <w:sz w:val="28"/>
          <w:u w:val="none"/>
        </w:rPr>
        <w:t>Ол архитектуралар сүйенетін тереңдікті оқытуға келетін етіп екі байланыс жаңалығы жасады. He және әріптестері [27] әр блокты бірегейлік қысқа жолдары арқылы өз кірісіне қатысты қалдық функцияны үйренетіндей қайта тұжырымдайды, ал Huang және әріптестері [28] алдыңғы қабаттардың барлығының шығысын біріктіріп жалғайды; екеуі де тереңдік артқанда орнығатын деградацияны шешеді. Одан кейін Tan мен Le [29] тереңдікті, енді және ажыратымдылықты бірлесіп масштабтайды. Мұнда олар бір-бірімен салыстырылып бағаланбайды; әрқайсысы торқабықтық жұмыстар сүйенетін сөздікті қалыптастырды, ал екеуі осы жұмыстың backbone-дарын береді.</w:t>
      </w:r>
    </w:p>
    <w:p>
      <w:pPr>
        <w:ind w:firstLine="709"/>
        <w:jc w:val="both"/>
      </w:pPr>
      <w:r>
        <w:rPr>
          <w:rFonts w:ascii="Times New Roman" w:hAnsi="Times New Roman" w:cs="Times New Roman" w:eastAsia="Times New Roman"/>
          <w:b w:val="0"/>
          <w:i w:val="0"/>
          <w:sz w:val="28"/>
          <w:u w:val="none"/>
        </w:rPr>
        <w:t>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[30, 31, 32, 33, 34]. Аналитикалық тұрғыдан маңызды факт – дәл осы біркелкісіздік: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модальдіктерге тасымалданады [35, 36, 37].</w:t>
      </w:r>
    </w:p>
    <w:p>
      <w:pPr>
        <w:ind w:firstLine="709"/>
        <w:jc w:val="both"/>
      </w:pPr>
      <w:r>
        <w:rPr>
          <w:rFonts w:ascii="Times New Roman" w:hAnsi="Times New Roman" w:cs="Times New Roman" w:eastAsia="Times New Roman"/>
          <w:b w:val="0"/>
          <w:i w:val="0"/>
          <w:sz w:val="28"/>
          <w:u w:val="none"/>
        </w:rPr>
        <w:t>Соңғы жылдардағы жұмыстар бұл ландшафтқа transformer және гибридті жобаларды қосты [38, 39, 40, 41, 42, 43]. Олар салыстыру үшін емес, осы жұмыста жасалған таңдауды орналастыру үшін аталады, өйткені мұнда архитектура тұқымдастарының тікелей бетпе-бет бағалауы жүргізілмейді.</w:t>
      </w:r>
    </w:p>
    <w:p>
      <w:pPr>
        <w:ind w:firstLine="709"/>
        <w:jc w:val="both"/>
      </w:pPr>
      <w:r>
        <w:rPr>
          <w:rFonts w:ascii="Times New Roman" w:hAnsi="Times New Roman" w:cs="Times New Roman" w:eastAsia="Times New Roman"/>
          <w:b w:val="0"/>
          <w:i w:val="0"/>
          <w:sz w:val="28"/>
          <w:u w:val="none"/>
        </w:rPr>
        <w:t>Екінші желі мұндай желінің қалай инициализацияланатынына қатысты. Таңбаланған торқабық деректері қазіргі архитектуралардың көлеміне қарағанда тапшы, сондықтан жүйелердің барлығына жуығы басқа жерде, басым жағдайда табиғи кескіндерде үйренілген салмақтардан бастайды. Бұл тәжірибе әмбебапқа жуық болатындай тиімді [44, 45], ал Cheplygina және әріптестері [46] оның негізін береді: ерте конволюциялық белгілер негізінен жалпы сипатта әрі көру домендері арасында тасымалданады, ал кейінгі белгілер бірте-бірте міндетке тән болып кетеді.</w:t>
      </w:r>
    </w:p>
    <w:p>
      <w:pPr>
        <w:ind w:firstLine="709"/>
        <w:jc w:val="both"/>
      </w:pPr>
      <w:r>
        <w:rPr>
          <w:rFonts w:ascii="Times New Roman" w:hAnsi="Times New Roman" w:cs="Times New Roman" w:eastAsia="Times New Roman"/>
          <w:b w:val="0"/>
          <w:i w:val="0"/>
          <w:sz w:val="28"/>
          <w:u w:val="none"/>
        </w:rPr>
        <w:t>Осы жұмыс үшін маңызды желі домен ішіндегі инициализацияның артық болатын-болмайтынын сұрайды. Zhou және әріптестері [47] торқабық кескіндерінде өздігінен бақыланатын алдын ала оқыту жалпыланатын торқабықтық репрезентациялар беретінін, ал Azizi және әріптестері [48] домен ішіндегі медициналық алдын ала оқытудың басқа модальдіктерде табиғи кескіндерден тасымалдаудан асып түсуі мүмкін екенін хабарлайды.</w:t>
      </w:r>
    </w:p>
    <w:p>
      <w:pPr>
        <w:ind w:firstLine="709"/>
        <w:jc w:val="both"/>
      </w:pPr>
      <w:r>
        <w:rPr>
          <w:rFonts w:ascii="Times New Roman" w:hAnsi="Times New Roman" w:cs="Times New Roman" w:eastAsia="Times New Roman"/>
          <w:b w:val="0"/>
          <w:i w:val="0"/>
          <w:sz w:val="28"/>
          <w:u w:val="none"/>
        </w:rPr>
        <w:t>Бұл нәтижелер бағыттың сенімділігін көрсетеді, бірақ нақты сұрақты шешпейді.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 бағаламайды – ал қазіргі жоба дәл соны талап етеді әрі оны 2-тарау айқындайды.</w:t>
      </w:r>
    </w:p>
    <w:p>
      <w:pPr>
        <w:ind w:firstLine="709"/>
        <w:jc w:val="both"/>
      </w:pPr>
      <w:r>
        <w:rPr>
          <w:rFonts w:ascii="Times New Roman" w:hAnsi="Times New Roman" w:cs="Times New Roman" w:eastAsia="Times New Roman"/>
          <w:b w:val="0"/>
          <w:i w:val="0"/>
          <w:sz w:val="28"/>
          <w:u w:val="none"/>
        </w:rPr>
        <w:t>Іргелес сұрақ – алдын ала оқытылған желінің қанша бөлігін бейімдеу керектігі. Тәжірибелік таңдау белгі шығарғышты қатырып, тек жаңа басты оқытудың және жоғарғы қабаттарды бірте-бірте босатудың арасында жатыр, ал Saxena және әріптестері [49] деректер мүмкіндік берген жерде екіншісінің әдетте күштірек болатынын хабарлайды. Бұл – осы жұмыс тексеретін гипотеза емес, оқыту әдісіне қатысты тұжырым.</w:t>
      </w:r>
    </w:p>
    <w:p>
      <w:pPr>
        <w:ind w:firstLine="709"/>
        <w:jc w:val="both"/>
      </w:pPr>
      <w:r>
        <w:rPr>
          <w:rFonts w:ascii="Times New Roman" w:hAnsi="Times New Roman" w:cs="Times New Roman" w:eastAsia="Times New Roman"/>
          <w:b w:val="0"/>
          <w:i w:val="0"/>
          <w:sz w:val="28"/>
          <w:u w:val="none"/>
        </w:rPr>
        <w:t>Үшінші желі – түсіндірілімділік, әрі ол торқабықтық жұмыстарға практикалық себеппен енді. Шығысын тексеруге келмейтін скрининг құралын шешімге жауапты дәрігер жұмыс істейтін ағынға орналастыру қиын, сондықтан желі дәлелінің кескіннің қай жерінде жатқанын көрсететін әдістер кең қолданысқа енді.</w:t>
      </w:r>
    </w:p>
    <w:p>
      <w:pPr>
        <w:ind w:firstLine="709"/>
        <w:jc w:val="both"/>
      </w:pPr>
      <w:r>
        <w:rPr>
          <w:rFonts w:ascii="Times New Roman" w:hAnsi="Times New Roman" w:cs="Times New Roman" w:eastAsia="Times New Roman"/>
          <w:b w:val="0"/>
          <w:i w:val="0"/>
          <w:sz w:val="28"/>
          <w:u w:val="none"/>
        </w:rPr>
        <w:t>Басым тұқымдас класс дәлелін соңғы конволюциялық активацияларға кері проекциялайды [50]. Selvaraju және әріптестері [51] ұсынған градиентке негізделген түрі кез келген конволюциялық архитектураға қайта оқытусыз қолданылады, сондықтан ол әдепкі тәсілге айналды, ал Chattopadhyay және әріптестері [52] нақтылауы градиенттердің қалай салмақталатынын өзгертеді. Модельден тәуелсіз баламалар да бар [53, 54].</w:t>
      </w:r>
    </w:p>
    <w:p>
      <w:pPr>
        <w:ind w:firstLine="709"/>
        <w:jc w:val="both"/>
      </w:pPr>
      <w:r>
        <w:rPr>
          <w:rFonts w:ascii="Times New Roman" w:hAnsi="Times New Roman" w:cs="Times New Roman" w:eastAsia="Times New Roman"/>
          <w:b w:val="0"/>
          <w:i w:val="0"/>
          <w:sz w:val="28"/>
          <w:u w:val="none"/>
        </w:rPr>
        <w:t>Саланың бұл карталарды қолдануы маңызды бір қырынан біркелкі болмады, оны Samek және әріптестері [55] мен Tjoa мен Guan [56] шолулары атап өтеді. Назар картасы мен сарапшы аннотациясының беттесуі модельдің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ештеңені емес. Осы жұмыс бүкіл бойында әлсіздеу оқылымды ұстанады, ал 2-тарау оны аспаптың қасиеті ретінде бекітеді.</w:t>
      </w:r>
    </w:p>
    <w:p>
      <w:pPr>
        <w:ind w:firstLine="709"/>
        <w:jc w:val="both"/>
      </w:pPr>
      <w:r>
        <w:rPr>
          <w:rFonts w:ascii="Times New Roman" w:hAnsi="Times New Roman" w:cs="Times New Roman" w:eastAsia="Times New Roman"/>
          <w:b w:val="0"/>
          <w:i w:val="0"/>
          <w:sz w:val="28"/>
          <w:u w:val="none"/>
        </w:rPr>
        <w:t>Визуализациядан бөлек, сала зақымдануды айқын сегменттеуді де қуды, әрі сол бағыттағы бір нәтиже мұндағы дәлелге тікелей қатысты. Wan және әріптестері [57] ұсақ зақымдану белгілерін сақтау үшін арнайы жалғыз pooling кезеңі бар желі жобалап, оны назар мен кеңейтілген конволюциялармен толықтырды әрі бәрібір микроаневризмаларды әлсіз сегменттеді – бұл нәтижені олар өздері хабарлайды.</w:t>
      </w:r>
    </w:p>
    <w:p>
      <w:pPr>
        <w:ind w:firstLine="709"/>
        <w:jc w:val="both"/>
      </w:pPr>
      <w:r>
        <w:rPr>
          <w:rFonts w:ascii="Times New Roman" w:hAnsi="Times New Roman" w:cs="Times New Roman" w:eastAsia="Times New Roman"/>
          <w:b w:val="0"/>
          <w:i w:val="0"/>
          <w:sz w:val="28"/>
          <w:u w:val="none"/>
        </w:rPr>
        <w:t>Сабақ сол архитектура туралы емес. Ол – архитектуралық күрделіліктің артуы ұсақ, төмен контрастты зақымдануларды анықтау мәселесін өздігінен шешпейтінінде, ал осы жұмыс дәл сол жүкті алдын ала өңдеумен бөлісуді сұрайды.</w:t>
      </w:r>
    </w:p>
    <w:p>
      <w:pPr>
        <w:ind w:firstLine="709"/>
        <w:jc w:val="both"/>
      </w:pPr>
      <w:r>
        <w:rPr>
          <w:rFonts w:ascii="Times New Roman" w:hAnsi="Times New Roman" w:cs="Times New Roman" w:eastAsia="Times New Roman"/>
          <w:b w:val="0"/>
          <w:i w:val="0"/>
          <w:sz w:val="28"/>
          <w:u w:val="none"/>
        </w:rPr>
        <w:t>Бұл шолу белгілейтін нәрсе – оқыту машинасы жетілген әрі жақсы сипатталған, оның инициализациясы мен түсіндірілуінде ашық сұрақтар бар, әрі бұл желілердің бірде-бірі келесі бөлім сипаттайтын мағынада шектеуші фактор болмаған.</w:t>
      </w:r>
    </w:p>
    <w:p>
      <w:pPr>
        <w:keepNext/>
        <w:spacing w:before="240" w:after="120"/>
        <w:ind w:firstLine="709"/>
        <w:jc w:val="left"/>
      </w:pPr>
      <w:r>
        <w:rPr>
          <w:rFonts w:ascii="Times New Roman" w:hAnsi="Times New Roman" w:cs="Times New Roman" w:eastAsia="Times New Roman"/>
          <w:b/>
          <w:i w:val="0"/>
          <w:sz w:val="28"/>
          <w:u w:val="none"/>
        </w:rPr>
        <w:t>1.4 Қолданыстағы автоматтандырылған скрининг жүйелері</w:t>
      </w:r>
    </w:p>
    <w:p>
      <w:pPr>
        <w:ind w:firstLine="709"/>
        <w:jc w:val="both"/>
      </w:pPr>
      <w:r>
        <w:rPr>
          <w:rFonts w:ascii="Times New Roman" w:hAnsi="Times New Roman" w:cs="Times New Roman" w:eastAsia="Times New Roman"/>
          <w:b w:val="0"/>
          <w:i w:val="0"/>
          <w:sz w:val="28"/>
          <w:u w:val="none"/>
        </w:rPr>
        <w:t>Бұл бөлім жаңа ғана шолынған компоненттердің жұмыс істейтін жүйелерге қалай жинақталғанын әрі сол жазбаны сын тұрғысынан оқығанда не көрінетінін қарастырады. Мақсат – сол жүйелерді дәрежелеу немесе осы жұмысты олардың бәсекелесі ретінде орналастыру емес, әсерлі өнімділік жазбасының астынан тұрақты әдіснамалық үлгіні табу.</w:t>
      </w:r>
    </w:p>
    <w:p>
      <w:pPr>
        <w:ind w:firstLine="709"/>
        <w:jc w:val="both"/>
      </w:pPr>
      <w:r>
        <w:rPr>
          <w:rFonts w:ascii="Times New Roman" w:hAnsi="Times New Roman" w:cs="Times New Roman" w:eastAsia="Times New Roman"/>
          <w:b w:val="0"/>
          <w:i w:val="0"/>
          <w:sz w:val="28"/>
          <w:u w:val="none"/>
        </w:rPr>
        <w:t>Саланың жоғары өнімді жүйелер шығарғаны дауға түспейді. Gulshan және әріптестері [17] терең желінің жолдама берілуге тиіс ауруды сарапшымен салыстырмалы деңгейде анықтай алатынын көрсетіп, екі клиникалық валидация жиынында қисық астындағы аудан 0.99-дан жоғары болғанын хабарлады, ал Abramoff және әріптестерінің [58] жүйесі перспективті көпорталықты сынақта нормативтік рұқсатқа қол жеткізді.</w:t>
      </w:r>
    </w:p>
    <w:p>
      <w:pPr>
        <w:ind w:firstLine="709"/>
        <w:jc w:val="both"/>
      </w:pPr>
      <w:r>
        <w:rPr>
          <w:rFonts w:ascii="Times New Roman" w:hAnsi="Times New Roman" w:cs="Times New Roman" w:eastAsia="Times New Roman"/>
          <w:b w:val="0"/>
          <w:i w:val="0"/>
          <w:sz w:val="28"/>
          <w:u w:val="none"/>
        </w:rPr>
        <w:t>Әдебиет сондай-ақ бір орталықтағы ішкі валидациядан әлдеқайда әрі жетілді: Ting және әріптестерінің [59] көпэтносты сыртқы когорттары, Сахарадан оңтүстіктегі Африкадағы популяцияаралық валидация [60], ондаған мың кескін бойынша көпорталықты валидация [61] және ұлттық скрининг бағдарламасының ішіндегі перспективті бағалау [62]. Ting және әріптестері [63] мен Senapati және әріптестері [64] саланы тұтастай шолады, ал Wewetzer және әріптестері [65] бастапқы медициналық көмек деңгейіндегі он зерттеуді біріктіреді. 1.1-кесте бұл ландшафтты әр көрсеткіштің нені білдіретінін айқындайтын қасиеттерімен бірге келтіреді.</w:t>
      </w:r>
    </w:p>
    <w:p>
      <w:pPr>
        <w:keepNext/>
        <w:spacing w:before="120"/>
        <w:ind w:firstLine="0"/>
        <w:jc w:val="left"/>
      </w:pPr>
      <w:r>
        <w:rPr>
          <w:rFonts w:ascii="Times New Roman" w:hAnsi="Times New Roman" w:cs="Times New Roman" w:eastAsia="Times New Roman"/>
          <w:b/>
          <w:i w:val="0"/>
          <w:sz w:val="28"/>
          <w:u w:val="none"/>
        </w:rPr>
        <w:t>Кесте 1.1 – Хабарланған автоматтандырылған скрининг жүйелері және әр көрсеткішті шектейтін шарттар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606"/>
          </w:tcPr>
          <w:p>
            <w:pPr>
              <w:spacing w:line="240" w:lineRule="auto"/>
              <w:ind w:firstLine="0"/>
            </w:pPr>
            <w:r/>
            <w:r>
              <w:rPr>
                <w:rFonts w:ascii="Times New Roman" w:hAnsi="Times New Roman" w:cs="Times New Roman" w:eastAsia="Times New Roman"/>
                <w:b/>
                <w:i w:val="0"/>
                <w:sz w:val="28"/>
                <w:u w:val="none"/>
              </w:rPr>
              <w:t>Міндет</w:t>
            </w:r>
          </w:p>
        </w:tc>
        <w:tc>
          <w:tcPr>
            <w:tcW w:type="dxa" w:w="1606"/>
          </w:tcPr>
          <w:p>
            <w:pPr>
              <w:spacing w:line="240" w:lineRule="auto"/>
              <w:ind w:firstLine="0"/>
            </w:pPr>
            <w:r/>
            <w:r>
              <w:rPr>
                <w:rFonts w:ascii="Times New Roman" w:hAnsi="Times New Roman" w:cs="Times New Roman" w:eastAsia="Times New Roman"/>
                <w:b/>
                <w:i w:val="0"/>
                <w:sz w:val="28"/>
                <w:u w:val="none"/>
              </w:rPr>
              <w:t>Корпус және популяция</w:t>
            </w:r>
          </w:p>
        </w:tc>
        <w:tc>
          <w:tcPr>
            <w:tcW w:type="dxa" w:w="1606"/>
          </w:tcPr>
          <w:p>
            <w:pPr>
              <w:spacing w:line="240" w:lineRule="auto"/>
              <w:ind w:firstLine="0"/>
            </w:pPr>
            <w:r/>
            <w:r>
              <w:rPr>
                <w:rFonts w:ascii="Times New Roman" w:hAnsi="Times New Roman" w:cs="Times New Roman" w:eastAsia="Times New Roman"/>
                <w:b/>
                <w:i w:val="0"/>
                <w:sz w:val="28"/>
                <w:u w:val="none"/>
              </w:rPr>
              <w:t>Хабарланған өлшем</w:t>
            </w:r>
          </w:p>
        </w:tc>
        <w:tc>
          <w:tcPr>
            <w:tcW w:type="dxa" w:w="1606"/>
          </w:tcPr>
          <w:p>
            <w:pPr>
              <w:spacing w:line="240" w:lineRule="auto"/>
              <w:ind w:firstLine="0"/>
            </w:pPr>
            <w:r/>
            <w:r>
              <w:rPr>
                <w:rFonts w:ascii="Times New Roman" w:hAnsi="Times New Roman" w:cs="Times New Roman" w:eastAsia="Times New Roman"/>
                <w:b/>
                <w:i w:val="0"/>
                <w:sz w:val="28"/>
                <w:u w:val="none"/>
              </w:rPr>
              <w:t>Валидация</w:t>
            </w:r>
          </w:p>
        </w:tc>
        <w:tc>
          <w:tcPr>
            <w:tcW w:type="dxa" w:w="1606"/>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Gulshan және әріптестері [17]</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әзірлеу деректері; екі ретроспективті валидация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0.991 және 0.990</w:t>
            </w:r>
          </w:p>
        </w:tc>
        <w:tc>
          <w:tcPr>
            <w:tcW w:type="dxa" w:w="1606"/>
          </w:tcPr>
          <w:p>
            <w:pPr>
              <w:spacing w:line="240" w:lineRule="auto"/>
              <w:ind w:firstLine="0"/>
            </w:pPr>
            <w:r/>
            <w:r>
              <w:rPr>
                <w:rFonts w:ascii="Times New Roman" w:hAnsi="Times New Roman" w:cs="Times New Roman" w:eastAsia="Times New Roman"/>
                <w:b w:val="0"/>
                <w:i w:val="0"/>
                <w:sz w:val="28"/>
                <w:u w:val="none"/>
              </w:rPr>
              <w:t>Қос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қосымша материалға шығарылған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Abràmoff және әріптестері [58]</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автономды</w:t>
            </w:r>
          </w:p>
        </w:tc>
        <w:tc>
          <w:tcPr>
            <w:tcW w:type="dxa" w:w="1606"/>
          </w:tcPr>
          <w:p>
            <w:pPr>
              <w:spacing w:line="240" w:lineRule="auto"/>
              <w:ind w:firstLine="0"/>
            </w:pPr>
            <w:r/>
            <w:r>
              <w:rPr>
                <w:rFonts w:ascii="Times New Roman" w:hAnsi="Times New Roman" w:cs="Times New Roman" w:eastAsia="Times New Roman"/>
                <w:b w:val="0"/>
                <w:i w:val="0"/>
                <w:sz w:val="28"/>
                <w:u w:val="none"/>
              </w:rPr>
              <w:t>900 пациент, бастапқы медициналық көмектің он алаңы</w:t>
            </w:r>
          </w:p>
        </w:tc>
        <w:tc>
          <w:tcPr>
            <w:tcW w:type="dxa" w:w="1606"/>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түйінді сынақ</w:t>
            </w:r>
          </w:p>
        </w:tc>
        <w:tc>
          <w:tcPr>
            <w:tcW w:type="dxa" w:w="1606"/>
          </w:tcPr>
          <w:p>
            <w:pPr>
              <w:spacing w:line="240" w:lineRule="auto"/>
              <w:ind w:firstLine="0"/>
            </w:pPr>
            <w:r/>
            <w:r>
              <w:rPr>
                <w:rFonts w:ascii="Times New Roman" w:hAnsi="Times New Roman" w:cs="Times New Roman" w:eastAsia="Times New Roman"/>
                <w:b w:val="0"/>
                <w:i w:val="0"/>
                <w:sz w:val="28"/>
                <w:u w:val="none"/>
              </w:rPr>
              <w:t>Алдын ала өңдеу абляциясы жоқ, ашық бенчмарк жоқ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Ting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он көпэтносты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0.936; сыртқы 0.889–0.983</w:t>
            </w:r>
          </w:p>
        </w:tc>
        <w:tc>
          <w:tcPr>
            <w:tcW w:type="dxa" w:w="1606"/>
          </w:tcPr>
          <w:p>
            <w:pPr>
              <w:spacing w:line="240" w:lineRule="auto"/>
              <w:ind w:firstLine="0"/>
            </w:pPr>
            <w:r/>
            <w:r>
              <w:rPr>
                <w:rFonts w:ascii="Times New Roman" w:hAnsi="Times New Roman" w:cs="Times New Roman" w:eastAsia="Times New Roman"/>
                <w:b w:val="0"/>
                <w:i w:val="0"/>
                <w:sz w:val="28"/>
                <w:u w:val="none"/>
              </w:rPr>
              <w:t>Көпэтносты сыртқы</w:t>
            </w:r>
          </w:p>
        </w:tc>
        <w:tc>
          <w:tcPr>
            <w:tcW w:type="dxa" w:w="1606"/>
          </w:tcPr>
          <w:p>
            <w:pPr>
              <w:spacing w:line="240" w:lineRule="auto"/>
              <w:ind w:firstLine="0"/>
            </w:pPr>
            <w:r/>
            <w:r>
              <w:rPr>
                <w:rFonts w:ascii="Times New Roman" w:hAnsi="Times New Roman" w:cs="Times New Roman" w:eastAsia="Times New Roman"/>
                <w:b w:val="0"/>
                <w:i w:val="0"/>
                <w:sz w:val="28"/>
                <w:u w:val="none"/>
              </w:rPr>
              <w:t>Әзірлеу деректері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Bellemo және әріптестері [60]</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4 504 кескін, Замбия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0.973</w:t>
            </w:r>
          </w:p>
        </w:tc>
        <w:tc>
          <w:tcPr>
            <w:tcW w:type="dxa" w:w="1606"/>
          </w:tcPr>
          <w:p>
            <w:pPr>
              <w:spacing w:line="240" w:lineRule="auto"/>
              <w:ind w:firstLine="0"/>
            </w:pPr>
            <w:r/>
            <w:r>
              <w:rPr>
                <w:rFonts w:ascii="Times New Roman" w:hAnsi="Times New Roman" w:cs="Times New Roman" w:eastAsia="Times New Roman"/>
                <w:b w:val="0"/>
                <w:i w:val="0"/>
                <w:sz w:val="28"/>
                <w:u w:val="none"/>
              </w:rPr>
              <w:t>Популяцияаралық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Бір елдегі когорт</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Zhang және әріптестері [61]</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83 465 кескін, төрт орталық</w:t>
            </w:r>
          </w:p>
        </w:tc>
        <w:tc>
          <w:tcPr>
            <w:tcW w:type="dxa" w:w="1606"/>
          </w:tcPr>
          <w:p>
            <w:pPr>
              <w:spacing w:line="240" w:lineRule="auto"/>
              <w:ind w:firstLine="0"/>
            </w:pPr>
            <w:r/>
            <w:r>
              <w:rPr>
                <w:rFonts w:ascii="Times New Roman" w:hAnsi="Times New Roman" w:cs="Times New Roman" w:eastAsia="Times New Roman"/>
                <w:b w:val="0"/>
                <w:i w:val="0"/>
                <w:sz w:val="28"/>
                <w:u w:val="none"/>
              </w:rPr>
              <w:t>Пациент бойынша AUROC 0.9848</w:t>
            </w:r>
          </w:p>
        </w:tc>
        <w:tc>
          <w:tcPr>
            <w:tcW w:type="dxa" w:w="1606"/>
          </w:tcPr>
          <w:p>
            <w:pPr>
              <w:spacing w:line="240" w:lineRule="auto"/>
              <w:ind w:firstLine="0"/>
            </w:pPr>
            <w:r/>
            <w:r>
              <w:rPr>
                <w:rFonts w:ascii="Times New Roman" w:hAnsi="Times New Roman" w:cs="Times New Roman" w:eastAsia="Times New Roman"/>
                <w:b w:val="0"/>
                <w:i w:val="0"/>
                <w:sz w:val="28"/>
                <w:u w:val="none"/>
              </w:rPr>
              <w:t>Көпорталықты</w:t>
            </w:r>
          </w:p>
        </w:tc>
        <w:tc>
          <w:tcPr>
            <w:tcW w:type="dxa" w:w="1606"/>
          </w:tcPr>
          <w:p>
            <w:pPr>
              <w:spacing w:line="240" w:lineRule="auto"/>
              <w:ind w:firstLine="0"/>
            </w:pPr>
            <w:r/>
            <w:r>
              <w:rPr>
                <w:rFonts w:ascii="Times New Roman" w:hAnsi="Times New Roman" w:cs="Times New Roman" w:eastAsia="Times New Roman"/>
                <w:b w:val="0"/>
                <w:i w:val="0"/>
                <w:sz w:val="28"/>
                <w:u w:val="none"/>
              </w:rPr>
              <w:t>Бір ел; алдын ала өңдеу хабарланбаған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Ruamviboonsuk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u w:val="none"/>
              </w:rPr>
              <w:t>Көруге қауіп төндіретін</w:t>
            </w:r>
          </w:p>
        </w:tc>
        <w:tc>
          <w:tcPr>
            <w:tcW w:type="dxa" w:w="1606"/>
          </w:tcPr>
          <w:p>
            <w:pPr>
              <w:spacing w:line="240" w:lineRule="auto"/>
              <w:ind w:firstLine="0"/>
            </w:pPr>
            <w:r/>
            <w:r>
              <w:rPr>
                <w:rFonts w:ascii="Times New Roman" w:hAnsi="Times New Roman" w:cs="Times New Roman" w:eastAsia="Times New Roman"/>
                <w:b w:val="0"/>
                <w:i w:val="0"/>
                <w:sz w:val="28"/>
                <w:u w:val="none"/>
              </w:rPr>
              <w:t>7 651 пациент, тоғыз алаң</w:t>
            </w:r>
          </w:p>
        </w:tc>
        <w:tc>
          <w:tcPr>
            <w:tcW w:type="dxa" w:w="1606"/>
          </w:tcPr>
          <w:p>
            <w:pPr>
              <w:spacing w:line="240" w:lineRule="auto"/>
              <w:ind w:firstLine="0"/>
            </w:pPr>
            <w:r/>
            <w:r>
              <w:rPr>
                <w:rFonts w:ascii="Times New Roman" w:hAnsi="Times New Roman" w:cs="Times New Roman" w:eastAsia="Times New Roman"/>
                <w:b w:val="0"/>
                <w:i w:val="0"/>
                <w:sz w:val="28"/>
                <w:u w:val="none"/>
              </w:rPr>
              <w:t>Дәлдік 94.7%, сезімталдық 91.4%</w:t>
            </w:r>
          </w:p>
        </w:tc>
        <w:tc>
          <w:tcPr>
            <w:tcW w:type="dxa" w:w="1606"/>
          </w:tcPr>
          <w:p>
            <w:pPr>
              <w:spacing w:line="240" w:lineRule="auto"/>
              <w:ind w:firstLine="0"/>
            </w:pPr>
            <w:r/>
            <w:r>
              <w:rPr>
                <w:rFonts w:ascii="Times New Roman" w:hAnsi="Times New Roman" w:cs="Times New Roman" w:eastAsia="Times New Roman"/>
                <w:b w:val="0"/>
                <w:i w:val="0"/>
                <w:sz w:val="28"/>
                <w:u w:val="none"/>
              </w:rPr>
              <w:t>Перспективті,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u w:val="none"/>
              </w:rPr>
              <w:t>Архитектура мен алдын ала өңдеу мөлдір емес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Sánchez-Gutiérrez және әріптестері [66]</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w:t>
            </w:r>
          </w:p>
        </w:tc>
        <w:tc>
          <w:tcPr>
            <w:tcW w:type="dxa" w:w="1606"/>
          </w:tcPr>
          <w:p>
            <w:pPr>
              <w:spacing w:line="240" w:lineRule="auto"/>
              <w:ind w:firstLine="0"/>
            </w:pPr>
            <w:r/>
            <w:r>
              <w:rPr>
                <w:rFonts w:ascii="Times New Roman" w:hAnsi="Times New Roman" w:cs="Times New Roman" w:eastAsia="Times New Roman"/>
                <w:b w:val="0"/>
                <w:i w:val="0"/>
                <w:sz w:val="28"/>
                <w:u w:val="none"/>
              </w:rPr>
              <w:t>Жабық, Испания</w:t>
            </w:r>
          </w:p>
        </w:tc>
        <w:tc>
          <w:tcPr>
            <w:tcW w:type="dxa" w:w="1606"/>
          </w:tcPr>
          <w:p>
            <w:pPr>
              <w:spacing w:line="240" w:lineRule="auto"/>
              <w:ind w:firstLine="0"/>
            </w:pPr>
            <w:r/>
            <w:r>
              <w:rPr>
                <w:rFonts w:ascii="Times New Roman" w:hAnsi="Times New Roman" w:cs="Times New Roman" w:eastAsia="Times New Roman"/>
                <w:b w:val="0"/>
                <w:i w:val="0"/>
                <w:sz w:val="28"/>
                <w:u w:val="none"/>
              </w:rPr>
              <w:t>ROC-AUC 0.988</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u w:val="none"/>
              </w:rPr>
              <w:t>Деректер жабық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Baget-Bernaldiz және әріптестері [67]</w:t>
            </w:r>
          </w:p>
        </w:tc>
        <w:tc>
          <w:tcPr>
            <w:tcW w:type="dxa" w:w="1606"/>
          </w:tcPr>
          <w:p>
            <w:pPr>
              <w:spacing w:line="240" w:lineRule="auto"/>
              <w:ind w:firstLine="0"/>
            </w:pPr>
            <w:r/>
            <w:r>
              <w:rPr>
                <w:rFonts w:ascii="Times New Roman" w:hAnsi="Times New Roman" w:cs="Times New Roman" w:eastAsia="Times New Roman"/>
                <w:b w:val="0"/>
                <w:i w:val="0"/>
                <w:sz w:val="28"/>
                <w:u w:val="none"/>
              </w:rPr>
              <w:t>Төрт класты</w:t>
            </w:r>
          </w:p>
        </w:tc>
        <w:tc>
          <w:tcPr>
            <w:tcW w:type="dxa" w:w="1606"/>
          </w:tcPr>
          <w:p>
            <w:pPr>
              <w:spacing w:line="240" w:lineRule="auto"/>
              <w:ind w:firstLine="0"/>
            </w:pPr>
            <w:r/>
            <w:r>
              <w:rPr>
                <w:rFonts w:ascii="Times New Roman" w:hAnsi="Times New Roman" w:cs="Times New Roman" w:eastAsia="Times New Roman"/>
                <w:b w:val="0"/>
                <w:i w:val="0"/>
                <w:sz w:val="28"/>
                <w:u w:val="none"/>
              </w:rPr>
              <w:t>Жабық, оған қоса бір ашық жиын</w:t>
            </w:r>
          </w:p>
        </w:tc>
        <w:tc>
          <w:tcPr>
            <w:tcW w:type="dxa" w:w="1606"/>
          </w:tcPr>
          <w:p>
            <w:pPr>
              <w:spacing w:line="240" w:lineRule="auto"/>
              <w:ind w:firstLine="0"/>
            </w:pPr>
            <w:r/>
            <w:r>
              <w:rPr>
                <w:rFonts w:ascii="Times New Roman" w:hAnsi="Times New Roman" w:cs="Times New Roman" w:eastAsia="Times New Roman"/>
                <w:b w:val="0"/>
                <w:i w:val="0"/>
                <w:sz w:val="28"/>
                <w:u w:val="none"/>
              </w:rPr>
              <w:t>ROC-AUC 0.988 және 0.968</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Бір популяцияда әзірленген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Saxena және әріптестері [49]</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w:t>
            </w:r>
          </w:p>
        </w:tc>
        <w:tc>
          <w:tcPr>
            <w:tcW w:type="dxa" w:w="1606"/>
          </w:tcPr>
          <w:p>
            <w:pPr>
              <w:spacing w:line="240" w:lineRule="auto"/>
              <w:ind w:firstLine="0"/>
            </w:pPr>
            <w:r/>
            <w:r>
              <w:rPr>
                <w:rFonts w:ascii="Times New Roman" w:hAnsi="Times New Roman" w:cs="Times New Roman" w:eastAsia="Times New Roman"/>
                <w:b w:val="0"/>
                <w:i w:val="0"/>
                <w:sz w:val="28"/>
                <w:u w:val="none"/>
              </w:rPr>
              <w:t>Ашық әзірлеу деректері, екі ашық тест жиыны</w:t>
            </w:r>
          </w:p>
        </w:tc>
        <w:tc>
          <w:tcPr>
            <w:tcW w:type="dxa" w:w="1606"/>
          </w:tcPr>
          <w:p>
            <w:pPr>
              <w:spacing w:line="240" w:lineRule="auto"/>
              <w:ind w:firstLine="0"/>
            </w:pPr>
            <w:r/>
            <w:r>
              <w:rPr>
                <w:rFonts w:ascii="Times New Roman" w:hAnsi="Times New Roman" w:cs="Times New Roman" w:eastAsia="Times New Roman"/>
                <w:b w:val="0"/>
                <w:i w:val="0"/>
                <w:sz w:val="28"/>
                <w:u w:val="none"/>
              </w:rPr>
              <w:t>ROC-AUC 0.958 және 0.92</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w:t>
            </w:r>
          </w:p>
        </w:tc>
        <w:tc>
          <w:tcPr>
            <w:tcW w:type="dxa" w:w="1606"/>
          </w:tcPr>
          <w:p>
            <w:pPr>
              <w:spacing w:line="240" w:lineRule="auto"/>
              <w:ind w:firstLine="0"/>
            </w:pPr>
            <w:r/>
            <w:r>
              <w:rPr>
                <w:rFonts w:ascii="Times New Roman" w:hAnsi="Times New Roman" w:cs="Times New Roman" w:eastAsia="Times New Roman"/>
                <w:b w:val="0"/>
                <w:i w:val="0"/>
                <w:sz w:val="28"/>
                <w:u w:val="none"/>
              </w:rPr>
              <w:t>Бинарлы міндет; алдын ала өңдеу сырттан алынған</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Wewetzer және әріптестері [65]</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біріктірілген</w:t>
            </w:r>
          </w:p>
        </w:tc>
        <w:tc>
          <w:tcPr>
            <w:tcW w:type="dxa" w:w="1606"/>
          </w:tcPr>
          <w:p>
            <w:pPr>
              <w:spacing w:line="240" w:lineRule="auto"/>
              <w:ind w:firstLine="0"/>
            </w:pPr>
            <w:r/>
            <w:r>
              <w:rPr>
                <w:rFonts w:ascii="Times New Roman" w:hAnsi="Times New Roman" w:cs="Times New Roman" w:eastAsia="Times New Roman"/>
                <w:b w:val="0"/>
                <w:i w:val="0"/>
                <w:sz w:val="28"/>
                <w:u w:val="none"/>
              </w:rPr>
              <w:t>Бастапқы медициналық көмектегі он зерттеу</w:t>
            </w:r>
          </w:p>
        </w:tc>
        <w:tc>
          <w:tcPr>
            <w:tcW w:type="dxa" w:w="1606"/>
          </w:tcPr>
          <w:p>
            <w:pPr>
              <w:spacing w:line="240" w:lineRule="auto"/>
              <w:ind w:firstLine="0"/>
            </w:pPr>
            <w:r/>
            <w:r>
              <w:rPr>
                <w:rFonts w:ascii="Times New Roman" w:hAnsi="Times New Roman" w:cs="Times New Roman" w:eastAsia="Times New Roman"/>
                <w:b w:val="0"/>
                <w:i w:val="0"/>
                <w:sz w:val="28"/>
                <w:u w:val="none"/>
              </w:rPr>
              <w:t>Жиынтық ROC-AUC 0.9543</w:t>
            </w:r>
          </w:p>
        </w:tc>
        <w:tc>
          <w:tcPr>
            <w:tcW w:type="dxa" w:w="1606"/>
          </w:tcPr>
          <w:p>
            <w:pPr>
              <w:spacing w:line="240" w:lineRule="auto"/>
              <w:ind w:firstLine="0"/>
            </w:pPr>
            <w:r/>
            <w:r>
              <w:rPr>
                <w:rFonts w:ascii="Times New Roman" w:hAnsi="Times New Roman" w:cs="Times New Roman" w:eastAsia="Times New Roman"/>
                <w:b w:val="0"/>
                <w:i w:val="0"/>
                <w:sz w:val="28"/>
                <w:u w:val="none"/>
              </w:rPr>
              <w:t>Мета-талдау</w:t>
            </w:r>
          </w:p>
        </w:tc>
        <w:tc>
          <w:tcPr>
            <w:tcW w:type="dxa" w:w="1606"/>
          </w:tcPr>
          <w:p>
            <w:pPr>
              <w:spacing w:line="240" w:lineRule="auto"/>
              <w:ind w:firstLine="0"/>
            </w:pPr>
            <w:r/>
            <w:r>
              <w:rPr>
                <w:rFonts w:ascii="Times New Roman" w:hAnsi="Times New Roman" w:cs="Times New Roman" w:eastAsia="Times New Roman"/>
                <w:b w:val="0"/>
                <w:i w:val="0"/>
                <w:sz w:val="28"/>
                <w:u w:val="none"/>
              </w:rPr>
              <w:t>Әртекті зерттеулерді біріктіреді</w:t>
            </w:r>
          </w:p>
        </w:tc>
      </w:tr>
    </w:tbl>
    <w:p/>
    <w:p>
      <w:pPr>
        <w:ind w:firstLine="709"/>
        <w:jc w:val="both"/>
      </w:pPr>
      <w:r>
        <w:rPr>
          <w:rFonts w:ascii="Times New Roman" w:hAnsi="Times New Roman" w:cs="Times New Roman" w:eastAsia="Times New Roman"/>
          <w:b w:val="0"/>
          <w:i w:val="0"/>
          <w:sz w:val="28"/>
          <w:u w:val="none"/>
        </w:rPr>
        <w:t>Бірінші қорытынды – бұл сандарды дәрежелеу тізбегіне тізуге болмайды. Ақырғы нүктелер бинарлы жолдама берілуге тиіс аурудан бастап төрт класты дәрежелеу арқылы көруге қауіп төндіретін ауруға дейін ерекшеленеді, корпустар, популяциялар, камералық жабдық және эталондық стандарттар да солай.</w:t>
      </w:r>
    </w:p>
    <w:p>
      <w:pPr>
        <w:ind w:firstLine="709"/>
        <w:jc w:val="both"/>
      </w:pPr>
      <w:r>
        <w:rPr>
          <w:rFonts w:ascii="Times New Roman" w:hAnsi="Times New Roman" w:cs="Times New Roman" w:eastAsia="Times New Roman"/>
          <w:b w:val="0"/>
          <w:i w:val="0"/>
          <w:sz w:val="28"/>
          <w:u w:val="none"/>
        </w:rPr>
        <w:t>Бір елдегі жабық когортта алынған жоғарырақ көрсеткіш басқа үлестірімдегі өнімділік туралы аз нәрсе айтады, ал мұндай көрсеткіштерді зерттеулер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шығуға болатын бақыланатын, ортақ хаттамалы негіз жоқ.</w:t>
      </w:r>
    </w:p>
    <w:p>
      <w:pPr>
        <w:ind w:firstLine="709"/>
        <w:jc w:val="both"/>
      </w:pPr>
      <w:r>
        <w:rPr>
          <w:rFonts w:ascii="Times New Roman" w:hAnsi="Times New Roman" w:cs="Times New Roman" w:eastAsia="Times New Roman"/>
          <w:b w:val="0"/>
          <w:i w:val="0"/>
          <w:sz w:val="28"/>
          <w:u w:val="none"/>
        </w:rPr>
        <w:t>Екінші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өңдеу компонентінің үлесін оқшауламайды. Бұл – байқалатын есеп беру тәжірибесі туралы тұжырым әрі ол алдын ала өңдеуге қатысты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Оның салдары сын емес, практикалық. Олардың алдын ала өңдеуі айқындалмағандықтан, нәтижелерін ыдыратуға болмайды, сондықтан ақырғы нүктелер мен корпустар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Орналастыру ландшафты бұл шектеулерді басқаша күшейтеді. Кандидаттың бұрынғы жұмысындағы қолданыстағы тоғыз офтальмологиялық жүйені салыстыру [3] енгізілген құралдардың әдетте тар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емес, ал жоғары өнімді кейбір модельдер, мысалы Ryu және әріптестерінің [68] моделі, мүлде басқа модальдіктерде жұмыс істейді әрі осы жұмыстың ауқымынан тыс.</w:t>
      </w:r>
    </w:p>
    <w:p>
      <w:pPr>
        <w:ind w:firstLine="709"/>
        <w:jc w:val="both"/>
      </w:pPr>
      <w:r>
        <w:rPr>
          <w:rFonts w:ascii="Times New Roman" w:hAnsi="Times New Roman" w:cs="Times New Roman" w:eastAsia="Times New Roman"/>
          <w:b w:val="0"/>
          <w:i w:val="0"/>
          <w:sz w:val="28"/>
          <w:u w:val="none"/>
        </w:rPr>
        <w:t>Алдын ала өңдеуі толық айқындалған әрі бағаланған мөлдір, бес класты, құрылғыға төзімді жүйелер тапшы.</w:t>
      </w:r>
    </w:p>
    <w:p>
      <w:pPr>
        <w:ind w:firstLine="709"/>
        <w:jc w:val="both"/>
      </w:pPr>
      <w:r>
        <w:rPr>
          <w:rFonts w:ascii="Times New Roman" w:hAnsi="Times New Roman" w:cs="Times New Roman" w:eastAsia="Times New Roman"/>
          <w:b w:val="0"/>
          <w:i w:val="0"/>
          <w:sz w:val="28"/>
          <w:u w:val="none"/>
        </w:rPr>
        <w:t>Бірге алғанда бұл қорытындылар олқылықты орналастырады, әрі ол өнімділік тапшылығы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артпайды әрі олардың бірде-бірімен бетпе-бет салыстыру жүргізбейді.</w:t>
      </w:r>
    </w:p>
    <w:p>
      <w:pPr>
        <w:ind w:firstLine="709"/>
        <w:jc w:val="both"/>
      </w:pPr>
      <w:r>
        <w:rPr>
          <w:rFonts w:ascii="Times New Roman" w:hAnsi="Times New Roman" w:cs="Times New Roman" w:eastAsia="Times New Roman"/>
          <w:b w:val="0"/>
          <w:i w:val="0"/>
          <w:sz w:val="28"/>
          <w:u w:val="none"/>
        </w:rPr>
        <w:t>Әдебиет жүйелі түрде істемеген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ығысуды да тексеретін бақыланатын, көпкорпусты, мөлдір шарттарда бағалау. Олқылық дәл осы екені, ал бір корпустағы тағы бір жоғары көрсеткіштің қажеті емес екені – осы жұмыстың пішінін айқындайтын жайт.</w:t>
      </w:r>
    </w:p>
    <w:p>
      <w:pPr>
        <w:keepNext/>
        <w:spacing w:before="240" w:after="120"/>
        <w:ind w:firstLine="709"/>
        <w:jc w:val="left"/>
      </w:pPr>
      <w:r>
        <w:rPr>
          <w:rFonts w:ascii="Times New Roman" w:hAnsi="Times New Roman" w:cs="Times New Roman" w:eastAsia="Times New Roman"/>
          <w:b/>
          <w:i w:val="0"/>
          <w:sz w:val="28"/>
          <w:u w:val="none"/>
        </w:rPr>
        <w:t>1.5 Мәселенің қойылымы және зерттеу бағыты</w:t>
      </w:r>
    </w:p>
    <w:p>
      <w:pPr>
        <w:ind w:firstLine="709"/>
        <w:jc w:val="both"/>
      </w:pPr>
      <w:r>
        <w:rPr>
          <w:rFonts w:ascii="Times New Roman" w:hAnsi="Times New Roman" w:cs="Times New Roman" w:eastAsia="Times New Roman"/>
          <w:b w:val="0"/>
          <w:i w:val="0"/>
          <w:sz w:val="28"/>
          <w:u w:val="none"/>
        </w:rPr>
        <w:t>Алдыңғы бөлімдер енді дәл тұжырымдауға болатын мәселеге тоғысады. Скрининг популяциялық ауқымда, сапасы мен 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тиіс.</w:t>
      </w:r>
    </w:p>
    <w:p>
      <w:pPr>
        <w:ind w:firstLine="709"/>
        <w:jc w:val="both"/>
      </w:pPr>
      <w:r>
        <w:rPr>
          <w:rFonts w:ascii="Times New Roman" w:hAnsi="Times New Roman" w:cs="Times New Roman" w:eastAsia="Times New Roman"/>
          <w:b w:val="0"/>
          <w:i w:val="0"/>
          <w:sz w:val="28"/>
          <w:u w:val="none"/>
        </w:rPr>
        <w:t>Сала бұл кезде дәл, ал кейбір жағдайда перспективті валидацияланған жүйелер шығара отырып, алдын ала өңдеуді қосалқы деректер дайындығы ретінде қарады: бетбұрысты зерттеулердің негізгі мәтінінде толық баяндалмаған [16, 17], орналастыру туралы бірнеше есепте мүлде түсіп қалған, әрі модельдің компоненті ретінде сирек оқшауланған немесе формальданған. Senapati және әріптестерінің [64] шолуы дәл сол жазбаны қарайды әрі мұндай оқшаулауды хабарламайды.</w:t>
      </w:r>
    </w:p>
    <w:p>
      <w:pPr>
        <w:ind w:firstLine="709"/>
        <w:jc w:val="both"/>
      </w:pPr>
      <w:r>
        <w:rPr>
          <w:rFonts w:ascii="Times New Roman" w:hAnsi="Times New Roman" w:cs="Times New Roman" w:eastAsia="Times New Roman"/>
          <w:b w:val="0"/>
          <w:i w:val="0"/>
          <w:sz w:val="28"/>
          <w:u w:val="none"/>
        </w:rPr>
        <w:t>Демек, олқылық – дәлдік тапшылығы емес, әдіс тапшылығы: алдын ала өңдеудің үлесі модельдің интегралды бөлігі ретінде бақыланатын, мөлдір, көпкорпусты шарттарда формальданбаған да, бағаланбаған да.</w:t>
      </w:r>
    </w:p>
    <w:p>
      <w:pPr>
        <w:ind w:firstLine="709"/>
        <w:jc w:val="both"/>
      </w:pPr>
      <w:r>
        <w:rPr>
          <w:rFonts w:ascii="Times New Roman" w:hAnsi="Times New Roman" w:cs="Times New Roman" w:eastAsia="Times New Roman"/>
          <w:b w:val="0"/>
          <w:i w:val="0"/>
          <w:sz w:val="28"/>
          <w:u w:val="none"/>
        </w:rPr>
        <w:t>Зерттеу мәселесі осыдан тікелей шығады. Ол – кескінді алдын ала өңдеуді ажыратуға келетін әрі міндетті емес дайындық ретінде қарамай, конволюциялық дәрежелеу моделінің интегралды компоненті ретінде қалай формальдауға болатыны. Әрі ол – бұл үлесті скрининг жеткізілуге тиіс ресурсы шектеулі орталарға тән бақыланатын шарттарда қалай бағалауға болатыны.</w:t>
      </w:r>
    </w:p>
    <w:p>
      <w:pPr>
        <w:ind w:firstLine="709"/>
        <w:jc w:val="both"/>
      </w:pPr>
      <w:r>
        <w:rPr>
          <w:rFonts w:ascii="Times New Roman" w:hAnsi="Times New Roman" w:cs="Times New Roman" w:eastAsia="Times New Roman"/>
          <w:b w:val="0"/>
          <w:i w:val="0"/>
          <w:sz w:val="28"/>
          <w:u w:val="none"/>
        </w:rPr>
        <w:t>Мәселе бір мезгілде тұжырымдамалық та, эмпирикалық та: ол алдын ала өңдеуді модельдің интегралды компоненті ретінде қайта қоюды әрі бұл қайта қоюды тексеруге келетін, болжам ретінде қабылдамайтын зерттеу жобасын талап етеді.</w:t>
      </w:r>
    </w:p>
    <w:p>
      <w:pPr>
        <w:ind w:firstLine="709"/>
        <w:jc w:val="both"/>
      </w:pPr>
      <w:r>
        <w:rPr>
          <w:rFonts w:ascii="Times New Roman" w:hAnsi="Times New Roman" w:cs="Times New Roman" w:eastAsia="Times New Roman"/>
          <w:b w:val="0"/>
          <w:i w:val="0"/>
          <w:sz w:val="28"/>
          <w:u w:val="none"/>
        </w:rPr>
        <w:t>Мұнда нәтиже емес, мақсат ретінде айтылатын жауап – көп кезеңді дәрежелеу үшін кескінді жақсарту мен жіктеуді біріктіретін интеграцияланған шеңберді әзірлеу және эксперименттік валидациялау. Оның алдын ала өңдеуі – жіктеуішпен бірге қолданылатын әрі бағалау мақсатында бірыңғай модель ретінде қаралатын, реттелген сегіз кезеңді конвейер. Осы интеграцияның өзі – тұжырымдамалық үлес: конвейер модельдің кіріспесі емес, оның бөлігі, ол жіктеуіш жұмыс істейтін белгілер кеңістігін айқындайды.</w:t>
      </w:r>
    </w:p>
    <w:p>
      <w:pPr>
        <w:ind w:firstLine="709"/>
        <w:jc w:val="both"/>
      </w:pPr>
      <w:r>
        <w:rPr>
          <w:rFonts w:ascii="Times New Roman" w:hAnsi="Times New Roman" w:cs="Times New Roman" w:eastAsia="Times New Roman"/>
          <w:b w:val="0"/>
          <w:i w:val="0"/>
          <w:sz w:val="28"/>
          <w:u w:val="none"/>
        </w:rPr>
        <w:t>Зерттеу нысаны шеңбердің өзі болғандықтан, мәселе шектеулі гипотезаларға ыдырайды, әрқайсысы сәйкестендірілген шарттарда бір қырды тексереді. Біріншісі домен ішіндегі алдын ала оқытумен жұптасқан толық конвейердің басты корпуста ең аз алдын ала өңдеу мен дәстүрлі инициализациядан тұратын базалық конфигурациядан асып түсетін-түспейтініне қатысты.</w:t>
      </w:r>
    </w:p>
    <w:p>
      <w:pPr>
        <w:ind w:firstLine="709"/>
        <w:jc w:val="both"/>
      </w:pPr>
      <w:r>
        <w:rPr>
          <w:rFonts w:ascii="Times New Roman" w:hAnsi="Times New Roman" w:cs="Times New Roman" w:eastAsia="Times New Roman"/>
          <w:b w:val="0"/>
          <w:i w:val="0"/>
          <w:sz w:val="28"/>
          <w:u w:val="none"/>
        </w:rPr>
        <w:t>Жобаның адалдығы үшін оның екі тармағы бір мезгілде екі ось бойынша ерекшеленетінін тіркеу маңызды, сондықтан байқалған кез келген әсер интеграцияланған конфигурацияның бірлескен үлесі болып табылады әрі оны алдын ала өңдеуге оқшау телуге болмайды.</w:t>
      </w:r>
    </w:p>
    <w:p>
      <w:pPr>
        <w:ind w:firstLine="709"/>
        <w:jc w:val="both"/>
      </w:pPr>
      <w:r>
        <w:rPr>
          <w:rFonts w:ascii="Times New Roman" w:hAnsi="Times New Roman" w:cs="Times New Roman" w:eastAsia="Times New Roman"/>
          <w:b w:val="0"/>
          <w:i w:val="0"/>
          <w:sz w:val="28"/>
          <w:u w:val="none"/>
        </w:rPr>
        <w:t>Қалған гипотезалар өзге қасиеттерді тексереді: компоненттік абляция мен параметрлік сезімталдық; оқыту корпусы мен нысаналы корпустар арасындағы үлестірімдік қашықтықтың азаюы; корпусаралық тасымалдану қабілеті; модель назары мен аннотацияланған зақымданулардың үйлесімі; бейнелеу құрылғылары бойынша орнықтылық; әрі сыртқы клиникалық корпустардағы өнімділік. Әрқайсысы өз корпустарымен, архитектураларымен және тексерілген диапазондарымен шектелген, әрі әрқайсысы жақсару туралы бейресми түйсікке емес, айқын дәлел өлшемдеріне бағынады.</w:t>
      </w:r>
    </w:p>
    <w:p>
      <w:pPr>
        <w:ind w:firstLine="709"/>
        <w:jc w:val="both"/>
      </w:pPr>
      <w:r>
        <w:rPr>
          <w:rFonts w:ascii="Times New Roman" w:hAnsi="Times New Roman" w:cs="Times New Roman" w:eastAsia="Times New Roman"/>
          <w:b w:val="0"/>
          <w:i w:val="0"/>
          <w:sz w:val="28"/>
          <w:u w:val="none"/>
        </w:rPr>
        <w:t>Бұл қойылымның жұмысты неге міндеттейтінін, неге міндеттемейтінін екі шекара айқындайды. Мақсат – бәсекелесу емес, формальдау және бақыланатын бағалау: ешбір аталған жүйе нысана емес әрі бетпе-бет салыстыру жүргізілмейді. Үлес – алдын ала өңдеуді интегралды компонент ретінде бақыланатын, мөлдір тексеру, әрі ол нәтиженің бағытына қарамастан күшінде қалады, өйткені гипотезалар теріске шығарылуға келеді, ал нөлдік немесе қарама-қарсы нәтиже үнсіз түзетілмей, сол күйінде хабарлануға тиіс.</w:t>
      </w:r>
    </w:p>
    <w:p>
      <w:pPr>
        <w:ind w:firstLine="709"/>
        <w:jc w:val="both"/>
      </w:pPr>
      <w:r>
        <w:rPr>
          <w:rFonts w:ascii="Times New Roman" w:hAnsi="Times New Roman" w:cs="Times New Roman" w:eastAsia="Times New Roman"/>
          <w:b w:val="0"/>
          <w:i w:val="0"/>
          <w:sz w:val="28"/>
          <w:u w:val="none"/>
        </w:rPr>
        <w:t>Ауқым бүкіл бойында көз түбі фотосуреті бойынша бес класты дәрежелеумен, айқындалған корпустар тұқымдасымен және есептеу ресурсы шектеулі шарттармен шектелген. Одан тыс ешқандай жалпылау мәлімделмейді, ал шеңберді орналастыру контексіне қоятын жүйелік жұмыс – клиникалық валидацияланған жүйе емес, жұмыс істейтін демонстратормен қолдау тапқан жобалық үлес.</w:t>
      </w:r>
    </w:p>
    <w:p>
      <w:pPr>
        <w:keepNext/>
        <w:spacing w:before="240" w:after="120"/>
        <w:jc w:val="left"/>
      </w:pPr>
      <w:r>
        <w:rPr>
          <w:rFonts w:ascii="Times New Roman" w:hAnsi="Times New Roman" w:cs="Times New Roman" w:eastAsia="Times New Roman"/>
          <w:b/>
          <w:i w:val="0"/>
          <w:sz w:val="28"/>
          <w:u w:val="none"/>
        </w:rPr>
        <w:t>1-бөлім бойынша қорытындылар</w:t>
      </w:r>
    </w:p>
    <w:p>
      <w:pPr>
        <w:ind w:firstLine="709"/>
        <w:jc w:val="both"/>
      </w:pPr>
      <w:r>
        <w:rPr>
          <w:rFonts w:ascii="Times New Roman" w:hAnsi="Times New Roman" w:cs="Times New Roman" w:eastAsia="Times New Roman"/>
          <w:b w:val="0"/>
          <w:i w:val="0"/>
          <w:sz w:val="28"/>
          <w:u w:val="none"/>
        </w:rPr>
        <w:t>Бұл тарау жұмыс шешетін мәселені белгіледі әрі үлесті сол мәселенің ішінде орналастырды.</w:t>
      </w:r>
    </w:p>
    <w:p>
      <w:pPr>
        <w:ind w:firstLine="709"/>
        <w:jc w:val="both"/>
      </w:pPr>
      <w:r>
        <w:rPr>
          <w:rFonts w:ascii="Times New Roman" w:hAnsi="Times New Roman" w:cs="Times New Roman" w:eastAsia="Times New Roman"/>
          <w:b w:val="0"/>
          <w:i w:val="0"/>
          <w:sz w:val="28"/>
          <w:u w:val="none"/>
        </w:rPr>
        <w:t>Диабеттік ретинопатия реттік бес класты шкала бойынша дәрежеленеді, ал оның ең ерте әрі ең жақсы емделетін шекаралары бірнеше пиксель алып жатқан зақымдануларға сүйенеді; қате дәрежелеудің клиникалық құны берілген және шынайы дәреженің арасындағы қашықтыққа қарай өседі. Дәрежелеу жолдамаға, ал жолдама терапияға қызмет етеді – лазерлік коагуляция физикасы шектеулі теориялық контекст ретінде осы тұста кіреді.</w:t>
      </w:r>
    </w:p>
    <w:p>
      <w:pPr>
        <w:ind w:firstLine="709"/>
        <w:jc w:val="both"/>
      </w:pPr>
      <w:r>
        <w:rPr>
          <w:rFonts w:ascii="Times New Roman" w:hAnsi="Times New Roman" w:cs="Times New Roman" w:eastAsia="Times New Roman"/>
          <w:b w:val="0"/>
          <w:i w:val="0"/>
          <w:sz w:val="28"/>
          <w:u w:val="none"/>
        </w:rPr>
        <w:t>Демек, скрининг жүйелі әрі қайталанып жүргізілуге тиіс, ал маман ұсынысы оны қанағаттандыратындай масштабталмайды. Автоматтандыру – шешімге жауапты болып қалатын дәрігердің қарауындағы жүктемені азайту тетігі, оны алмастыратын нәрсе емес.</w:t>
      </w:r>
    </w:p>
    <w:p>
      <w:pPr>
        <w:ind w:firstLine="709"/>
        <w:jc w:val="both"/>
      </w:pPr>
      <w:r>
        <w:rPr>
          <w:rFonts w:ascii="Times New Roman" w:hAnsi="Times New Roman" w:cs="Times New Roman" w:eastAsia="Times New Roman"/>
          <w:b w:val="0"/>
          <w:i w:val="0"/>
          <w:sz w:val="28"/>
          <w:u w:val="none"/>
        </w:rPr>
        <w:t>Кескін сапасы – эстетикалық қасиет емес, кескіннің автоматты анықтауды қолдау қабілеті, ал деградация нысанамен байланысты: төрт ось бойынша да ол ең ерте дәрежелерді айқындайтын ұсақ, бұлыңғыр белгілерге басым шабуыл жасайды. Осы вариацияның бір құрамдасы мүлде кездейсоқ емес, камераның тұрақты қасиеті, ал бұл оны домендік ығысудың бір көрінісі етеді.</w:t>
      </w:r>
    </w:p>
    <w:p>
      <w:pPr>
        <w:ind w:firstLine="709"/>
        <w:jc w:val="both"/>
      </w:pPr>
      <w:r>
        <w:rPr>
          <w:rFonts w:ascii="Times New Roman" w:hAnsi="Times New Roman" w:cs="Times New Roman" w:eastAsia="Times New Roman"/>
          <w:b w:val="0"/>
          <w:i w:val="0"/>
          <w:sz w:val="28"/>
          <w:u w:val="none"/>
        </w:rPr>
        <w:t>Сапа мен деректің тегі – өнімділіктің бірінші реттік айқындаушылары, кейде архитектурамен бәсекелеседі, дегенмен өнімділік нашар кескіндерді алып тастау арқылы қалпына келмейді, ал алдын ала өңдеудің пайдасы конвейердің қалған бөлігі не істеп қойғанына тәуелді.</w:t>
      </w:r>
    </w:p>
    <w:p>
      <w:pPr>
        <w:ind w:firstLine="709"/>
        <w:jc w:val="both"/>
      </w:pPr>
      <w:r>
        <w:rPr>
          <w:rFonts w:ascii="Times New Roman" w:hAnsi="Times New Roman" w:cs="Times New Roman" w:eastAsia="Times New Roman"/>
          <w:b w:val="0"/>
          <w:i w:val="0"/>
          <w:sz w:val="28"/>
          <w:u w:val="none"/>
        </w:rPr>
        <w:t>Оқыту машинасы жетілген әрі жақсы сипатталған; оның инициализациясы мен түсіндірілуінде ашық сұрақтар бар, бірақ шектеуші кемістік жоқ. Қолданыстағы жүйелер көп жағдайда дәл, ал кейбірі перспективті валидацияланған, әрі олардың көрсеткіштерін бір-бірімен дәрежелеуге болмайды, өйткені ақырғы нүктелері, корпустары және эталондық стандарттары әртүрлі.</w:t>
      </w:r>
    </w:p>
    <w:p>
      <w:pPr>
        <w:ind w:firstLine="709"/>
        <w:jc w:val="both"/>
      </w:pPr>
      <w:r>
        <w:rPr>
          <w:rFonts w:ascii="Times New Roman" w:hAnsi="Times New Roman" w:cs="Times New Roman" w:eastAsia="Times New Roman"/>
          <w:b w:val="0"/>
          <w:i w:val="0"/>
          <w:sz w:val="28"/>
          <w:u w:val="none"/>
        </w:rPr>
        <w:t>Саланың істемеген нәрсесі – алдын ала өңдеуді модельдің интегралды компоненті ретінде формальдау, оны толық баяндау және оның үлесін бақыланатын шарттарда бағалау. Бұл олқылық өнімділік тапшылығы емес, әдіснамалық олқылық, әрі келесі тараулар дәл соны қарастырады.</w:t>
      </w:r>
    </w:p>
    <w:p>
      <w:pPr>
        <w:keepNext/>
        <w:pageBreakBefore/>
        <w:spacing w:before="240" w:after="120"/>
        <w:ind w:firstLine="709"/>
        <w:jc w:val="left"/>
      </w:pPr>
      <w:r>
        <w:rPr>
          <w:rFonts w:ascii="Times New Roman" w:hAnsi="Times New Roman" w:cs="Times New Roman" w:eastAsia="Times New Roman"/>
          <w:b/>
          <w:i w:val="0"/>
          <w:sz w:val="28"/>
          <w:u w:val="none"/>
        </w:rPr>
        <w:t>2 ИНТЕГРАЦИЯЛАНҒАН КОНВЕЙЕР ӘДІСНАМАСЫ</w:t>
      </w:r>
    </w:p>
    <w:p>
      <w:pPr>
        <w:keepNext/>
        <w:spacing w:before="240" w:after="120"/>
        <w:ind w:firstLine="709"/>
        <w:jc w:val="left"/>
      </w:pPr>
      <w:r>
        <w:rPr>
          <w:rFonts w:ascii="Times New Roman" w:hAnsi="Times New Roman" w:cs="Times New Roman" w:eastAsia="Times New Roman"/>
          <w:b/>
          <w:i w:val="0"/>
          <w:sz w:val="28"/>
          <w:u w:val="none"/>
        </w:rPr>
        <w:t>2.1 Алдын ала өңдеу конвейерін формальдау</w:t>
      </w:r>
    </w:p>
    <w:p>
      <w:pPr>
        <w:ind w:firstLine="709"/>
        <w:jc w:val="both"/>
      </w:pPr>
      <w:r>
        <w:rPr>
          <w:rFonts w:ascii="Times New Roman" w:hAnsi="Times New Roman" w:cs="Times New Roman" w:eastAsia="Times New Roman"/>
          <w:b w:val="0"/>
          <w:i w:val="0"/>
          <w:sz w:val="28"/>
          <w:u w:val="none"/>
        </w:rPr>
        <w:t>Бұл тарауды ұйымдастырушы міндеттеме – диагностикалық модель екі кезеңді жүйе, онда алдын ала өңдеу қосалқы деректер дайындығы емес, интегралды компонент. Ол конволюциялық желіге қолжетімді белгілер кеңістігін айқындайды әрі сол арқылы желінің нені үйрене алатынын бірге айқындайды.</w:t>
      </w:r>
    </w:p>
    <w:p>
      <w:pPr>
        <w:ind w:firstLine="709"/>
        <w:jc w:val="both"/>
      </w:pPr>
      <w:r>
        <w:rPr>
          <w:rFonts w:ascii="Times New Roman" w:hAnsi="Times New Roman" w:cs="Times New Roman" w:eastAsia="Times New Roman"/>
          <w:b w:val="0"/>
          <w:i w:val="0"/>
          <w:sz w:val="28"/>
          <w:u w:val="none"/>
        </w:rPr>
        <w:t>Бұл міндеттеме ол ажырап шығатын тәжірибенің аясында барынша айқын көрінеді. Ұштан-ұшқа (end-to-end) тәсілде алдын ала өңдеу деректерді дайындау деп қаралады: жарияланған әдістер оның егжей-тегжейін қосымша материалға шығарады да, әдіснамалық екпінді архитектураға, деректер ауқымына және оқыту хаттамасына қояды [17, 64]. Бұл байқалатын тәжірибені сипаттайды әрі ешбір авторға теориялық ұстаным телімейді.</w:t>
      </w:r>
    </w:p>
    <w:p>
      <w:pPr>
        <w:ind w:firstLine="709"/>
        <w:jc w:val="both"/>
      </w:pPr>
      <w:r>
        <w:rPr>
          <w:rFonts w:ascii="Times New Roman" w:hAnsi="Times New Roman" w:cs="Times New Roman" w:eastAsia="Times New Roman"/>
          <w:b w:val="0"/>
          <w:i w:val="0"/>
          <w:sz w:val="28"/>
          <w:u w:val="none"/>
        </w:rPr>
        <w:t>Қазіргі жұмыс қарама-қарсы таңдау жасайды. Ол конвейерді кейін желіге қолданылатын қатаңдықпен айқындайды, оны бақыланатын эксперименттік қарама-қарсылыққа қояды әрі абляциялауға келетін кезеңдерге ыдыратады. Әр кезең өз орнын ақтай ма деген – сол эксперименттерге қалдырылған эмпирикалық сұрақ; мұндағы міндет – конструктіні сол сұрақты қоюға жететіндей дәл айқындау.</w:t>
      </w:r>
    </w:p>
    <w:p>
      <w:pPr>
        <w:ind w:firstLine="709"/>
        <w:jc w:val="both"/>
      </w:pPr>
      <w:r>
        <w:rPr>
          <w:rFonts w:ascii="Times New Roman" w:hAnsi="Times New Roman" w:cs="Times New Roman" w:eastAsia="Times New Roman"/>
          <w:b w:val="0"/>
          <w:i w:val="0"/>
          <w:sz w:val="28"/>
          <w:u w:val="none"/>
        </w:rPr>
        <w:t>Конвейер – детерминацияланған, ретке тәуелді түрлендіру. Әр кезең өзінен бұрынғының шығысын тұтынады, әрі нәтижені өзгертпей ретті ауыстыруға болмайды. Аугментациядан басқа барлық кезең оқыту кезінде де, инференс кезінде де қолданылады, сондықтан өнеркәсіптік түрлендіру детерминацияланған. Реттілік мына суретте берілген: (2.1-сурет).</w:t>
      </w:r>
    </w:p>
    <w:p>
      <w:pPr>
        <w:keepNext/>
        <w:spacing w:before="120"/>
        <w:ind w:firstLine="0"/>
        <w:jc w:val="center"/>
      </w:pPr>
      <w:r>
        <w:drawing>
          <wp:inline xmlns:a="http://schemas.openxmlformats.org/drawingml/2006/main" xmlns:pic="http://schemas.openxmlformats.org/drawingml/2006/picture">
            <wp:extent cx="4082278" cy="7739999"/>
            <wp:docPr id="3" name="Picture 3"/>
            <wp:cNvGraphicFramePr>
              <a:graphicFrameLocks noChangeAspect="1"/>
            </wp:cNvGraphicFramePr>
            <a:graphic>
              <a:graphicData uri="http://schemas.openxmlformats.org/drawingml/2006/picture">
                <pic:pic>
                  <pic:nvPicPr>
                    <pic:cNvPr id="0" name="04_preprocessing_pipeline_vertical.png"/>
                    <pic:cNvPicPr/>
                  </pic:nvPicPr>
                  <pic:blipFill>
                    <a:blip r:embed="rId11"/>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2.1 – Сегіз кезеңді алдын ала өңдеу конвейері</w:t>
      </w:r>
    </w:p>
    <w:p>
      <w:pPr>
        <w:keepNext/>
        <w:spacing w:before="120"/>
        <w:ind w:firstLine="0"/>
        <w:jc w:val="left"/>
      </w:pPr>
      <w:r>
        <w:rPr>
          <w:rFonts w:ascii="Times New Roman" w:hAnsi="Times New Roman" w:cs="Times New Roman" w:eastAsia="Times New Roman"/>
          <w:b/>
          <w:i w:val="0"/>
          <w:sz w:val="28"/>
          <w:u w:val="none"/>
        </w:rPr>
        <w:t>Кесте 2.1 – Сегіз кезең, орындалу ретімен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Кезең</w:t>
            </w:r>
          </w:p>
        </w:tc>
        <w:tc>
          <w:tcPr>
            <w:tcW w:type="dxa" w:w="2409"/>
          </w:tcPr>
          <w:p>
            <w:pPr>
              <w:spacing w:line="240" w:lineRule="auto"/>
              <w:ind w:firstLine="0"/>
            </w:pPr>
            <w:r/>
            <w:r>
              <w:rPr>
                <w:rFonts w:ascii="Times New Roman" w:hAnsi="Times New Roman" w:cs="Times New Roman" w:eastAsia="Times New Roman"/>
                <w:b/>
                <w:i w:val="0"/>
                <w:sz w:val="28"/>
                <w:u w:val="none"/>
              </w:rPr>
              <w:t>Операция</w:t>
            </w:r>
          </w:p>
        </w:tc>
        <w:tc>
          <w:tcPr>
            <w:tcW w:type="dxa" w:w="2409"/>
          </w:tcPr>
          <w:p>
            <w:pPr>
              <w:spacing w:line="240" w:lineRule="auto"/>
              <w:ind w:firstLine="0"/>
            </w:pPr>
            <w:r/>
            <w:r>
              <w:rPr>
                <w:rFonts w:ascii="Times New Roman" w:hAnsi="Times New Roman" w:cs="Times New Roman" w:eastAsia="Times New Roman"/>
                <w:b/>
                <w:i w:val="0"/>
                <w:sz w:val="28"/>
                <w:u w:val="none"/>
              </w:rPr>
              <w:t>Басқарушы параметр</w:t>
            </w:r>
          </w:p>
        </w:tc>
        <w:tc>
          <w:tcPr>
            <w:tcW w:type="dxa" w:w="2409"/>
          </w:tcPr>
          <w:p>
            <w:pPr>
              <w:spacing w:line="240" w:lineRule="auto"/>
              <w:ind w:firstLine="0"/>
            </w:pPr>
            <w:r/>
            <w:r>
              <w:rPr>
                <w:rFonts w:ascii="Times New Roman" w:hAnsi="Times New Roman" w:cs="Times New Roman" w:eastAsia="Times New Roman"/>
                <w:b/>
                <w:i w:val="0"/>
                <w:sz w:val="28"/>
                <w:u w:val="none"/>
              </w:rPr>
              <w:t>Қолданылуы</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0</w:t>
            </w:r>
          </w:p>
        </w:tc>
        <w:tc>
          <w:tcPr>
            <w:tcW w:type="dxa" w:w="2409"/>
          </w:tcPr>
          <w:p>
            <w:pPr>
              <w:spacing w:line="240" w:lineRule="auto"/>
              <w:ind w:firstLine="0"/>
            </w:pPr>
            <w:r/>
            <w:r>
              <w:rPr>
                <w:rFonts w:ascii="Times New Roman" w:hAnsi="Times New Roman" w:cs="Times New Roman" w:eastAsia="Times New Roman"/>
                <w:b w:val="0"/>
                <w:i w:val="0"/>
                <w:sz w:val="28"/>
                <w:u w:val="none"/>
              </w:rPr>
              <w:t>Сол көзді оң көз бағдарына канондық аудару</w:t>
            </w:r>
          </w:p>
        </w:tc>
        <w:tc>
          <w:tcPr>
            <w:tcW w:type="dxa" w:w="2409"/>
          </w:tcPr>
          <w:p>
            <w:pPr>
              <w:spacing w:line="240" w:lineRule="auto"/>
              <w:ind w:firstLine="0"/>
            </w:pPr>
            <w:r/>
            <w:r>
              <w:rPr>
                <w:rFonts w:ascii="Times New Roman" w:hAnsi="Times New Roman" w:cs="Times New Roman" w:eastAsia="Times New Roman"/>
                <w:b w:val="0"/>
                <w:i w:val="0"/>
                <w:sz w:val="28"/>
                <w:u w:val="none"/>
              </w:rPr>
              <w:t>Латералдық – метадеректен немесе эвристикадан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1</w:t>
            </w:r>
          </w:p>
        </w:tc>
        <w:tc>
          <w:tcPr>
            <w:tcW w:type="dxa" w:w="2409"/>
          </w:tcPr>
          <w:p>
            <w:pPr>
              <w:spacing w:line="240" w:lineRule="auto"/>
              <w:ind w:firstLine="0"/>
            </w:pPr>
            <w:r/>
            <w:r>
              <w:rPr>
                <w:rFonts w:ascii="Times New Roman" w:hAnsi="Times New Roman" w:cs="Times New Roman" w:eastAsia="Times New Roman"/>
                <w:b w:val="0"/>
                <w:i w:val="0"/>
                <w:sz w:val="28"/>
                <w:u w:val="none"/>
              </w:rPr>
              <w:t>Диск–фовеа осі бойынша бұрылысты қалыпқа келтіру</w:t>
            </w:r>
          </w:p>
        </w:tc>
        <w:tc>
          <w:tcPr>
            <w:tcW w:type="dxa" w:w="2409"/>
          </w:tcPr>
          <w:p>
            <w:pPr>
              <w:spacing w:line="240" w:lineRule="auto"/>
              <w:ind w:firstLine="0"/>
            </w:pPr>
            <w:r/>
            <w:r>
              <w:rPr>
                <w:rFonts w:ascii="Times New Roman" w:hAnsi="Times New Roman" w:cs="Times New Roman" w:eastAsia="Times New Roman"/>
                <w:b w:val="0"/>
                <w:i w:val="0"/>
                <w:sz w:val="28"/>
                <w:u w:val="none"/>
              </w:rPr>
              <w:t>Бағдарлық нүкте сенімділігі; резервтік дисперсия 13.0°</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2</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 қиып алу және 512-ге 512 изотропты масштабтау</w:t>
            </w:r>
          </w:p>
        </w:tc>
        <w:tc>
          <w:tcPr>
            <w:tcW w:type="dxa" w:w="2409"/>
          </w:tcPr>
          <w:p>
            <w:pPr>
              <w:spacing w:line="240" w:lineRule="auto"/>
              <w:ind w:firstLine="0"/>
            </w:pPr>
            <w:r/>
            <w:r>
              <w:rPr>
                <w:rFonts w:ascii="Times New Roman" w:hAnsi="Times New Roman" w:cs="Times New Roman" w:eastAsia="Times New Roman"/>
                <w:b w:val="0"/>
                <w:i w:val="0"/>
                <w:sz w:val="28"/>
                <w:u w:val="none"/>
              </w:rPr>
              <w:t>Алдыңғы планды анықтау; ортаға туралап нөлмен толықтыру</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3</w:t>
            </w:r>
          </w:p>
        </w:tc>
        <w:tc>
          <w:tcPr>
            <w:tcW w:type="dxa" w:w="2409"/>
          </w:tcPr>
          <w:p>
            <w:pPr>
              <w:spacing w:line="240" w:lineRule="auto"/>
              <w:ind w:firstLine="0"/>
            </w:pPr>
            <w:r/>
            <w:r>
              <w:rPr>
                <w:rFonts w:ascii="Times New Roman" w:hAnsi="Times New Roman" w:cs="Times New Roman" w:eastAsia="Times New Roman"/>
                <w:b w:val="0"/>
                <w:i w:val="0"/>
                <w:sz w:val="28"/>
                <w:u w:val="none"/>
              </w:rPr>
              <w:t>Көру алаңының маскасы төртінші арна ретінде</w:t>
            </w:r>
          </w:p>
        </w:tc>
        <w:tc>
          <w:tcPr>
            <w:tcW w:type="dxa" w:w="2409"/>
          </w:tcPr>
          <w:p>
            <w:pPr>
              <w:spacing w:line="240" w:lineRule="auto"/>
              <w:ind w:firstLine="0"/>
            </w:pPr>
            <w:r/>
            <w:r>
              <w:rPr>
                <w:rFonts w:ascii="Times New Roman" w:hAnsi="Times New Roman" w:cs="Times New Roman" w:eastAsia="Times New Roman"/>
                <w:b w:val="0"/>
                <w:i w:val="0"/>
                <w:sz w:val="28"/>
                <w:u w:val="none"/>
              </w:rPr>
              <w:t>Бинарлы, 2-кезеңнің алдыңғы планынан</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4</w:t>
            </w:r>
          </w:p>
        </w:tc>
        <w:tc>
          <w:tcPr>
            <w:tcW w:type="dxa" w:w="2409"/>
          </w:tcPr>
          <w:p>
            <w:pPr>
              <w:spacing w:line="240" w:lineRule="auto"/>
              <w:ind w:firstLine="0"/>
            </w:pPr>
            <w:r/>
            <w:r>
              <w:rPr>
                <w:rFonts w:ascii="Times New Roman" w:hAnsi="Times New Roman" w:cs="Times New Roman" w:eastAsia="Times New Roman"/>
                <w:b w:val="0"/>
                <w:i w:val="0"/>
                <w:sz w:val="28"/>
                <w:u w:val="none"/>
              </w:rPr>
              <w:t>Жарықтандыруды flat-field түзетуі</w:t>
            </w:r>
          </w:p>
        </w:tc>
        <w:tc>
          <w:tcPr>
            <w:tcW w:type="dxa" w:w="2409"/>
          </w:tcPr>
          <w:p>
            <w:pPr>
              <w:spacing w:line="240" w:lineRule="auto"/>
              <w:ind w:firstLine="0"/>
            </w:pPr>
            <w:r/>
            <w:r>
              <w:rPr>
                <w:rFonts w:ascii="Times New Roman" w:hAnsi="Times New Roman" w:cs="Times New Roman" w:eastAsia="Times New Roman"/>
                <w:b w:val="0"/>
                <w:i w:val="0"/>
                <w:sz w:val="28"/>
                <w:u w:val="none"/>
              </w:rPr>
              <w:t>Бұлдырату ені – алаң диаметрінің 0.07 үлесі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5</w:t>
            </w:r>
          </w:p>
        </w:tc>
        <w:tc>
          <w:tcPr>
            <w:tcW w:type="dxa" w:w="2409"/>
          </w:tcPr>
          <w:p>
            <w:pPr>
              <w:spacing w:line="240" w:lineRule="auto"/>
              <w:ind w:firstLine="0"/>
            </w:pPr>
            <w:r/>
            <w:r>
              <w:rPr>
                <w:rFonts w:ascii="Times New Roman" w:hAnsi="Times New Roman" w:cs="Times New Roman" w:eastAsia="Times New Roman"/>
                <w:b w:val="0"/>
                <w:i w:val="0"/>
                <w:sz w:val="28"/>
                <w:u w:val="none"/>
              </w:rPr>
              <w:t>Қос шектеулі, контрасты шектелген теңестіру</w:t>
            </w:r>
          </w:p>
        </w:tc>
        <w:tc>
          <w:tcPr>
            <w:tcW w:type="dxa" w:w="2409"/>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 8-ге 8 торкөз</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6</w:t>
            </w:r>
          </w:p>
        </w:tc>
        <w:tc>
          <w:tcPr>
            <w:tcW w:type="dxa" w:w="2409"/>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2409"/>
          </w:tcPr>
          <w:p>
            <w:pPr>
              <w:spacing w:line="240" w:lineRule="auto"/>
              <w:ind w:firstLine="0"/>
            </w:pPr>
            <w:r/>
            <w:r>
              <w:rPr>
                <w:rFonts w:ascii="Times New Roman" w:hAnsi="Times New Roman" w:cs="Times New Roman" w:eastAsia="Times New Roman"/>
                <w:b w:val="0"/>
                <w:i w:val="0"/>
                <w:sz w:val="28"/>
                <w:u w:val="none"/>
              </w:rPr>
              <w:t>Төменде сипатталған үш тұқымдас</w:t>
            </w:r>
          </w:p>
        </w:tc>
        <w:tc>
          <w:tcPr>
            <w:tcW w:type="dxa" w:w="2409"/>
          </w:tcPr>
          <w:p>
            <w:pPr>
              <w:spacing w:line="240" w:lineRule="auto"/>
              <w:ind w:firstLine="0"/>
            </w:pPr>
            <w:r/>
            <w:r>
              <w:rPr>
                <w:rFonts w:ascii="Times New Roman" w:hAnsi="Times New Roman" w:cs="Times New Roman" w:eastAsia="Times New Roman"/>
                <w:b w:val="0"/>
                <w:i w:val="0"/>
                <w:sz w:val="28"/>
                <w:u w:val="none"/>
              </w:rPr>
              <w:t>Тек оқытуда</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7</w:t>
            </w:r>
          </w:p>
        </w:tc>
        <w:tc>
          <w:tcPr>
            <w:tcW w:type="dxa" w:w="2409"/>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және тензорға түрлендіру</w:t>
            </w:r>
          </w:p>
        </w:tc>
        <w:tc>
          <w:tcPr>
            <w:tcW w:type="dxa" w:w="2409"/>
          </w:tcPr>
          <w:p>
            <w:pPr>
              <w:spacing w:line="240" w:lineRule="auto"/>
              <w:ind w:firstLine="0"/>
            </w:pPr>
            <w:r/>
            <w:r>
              <w:rPr>
                <w:rFonts w:ascii="Times New Roman" w:hAnsi="Times New Roman" w:cs="Times New Roman" w:eastAsia="Times New Roman"/>
                <w:b w:val="0"/>
                <w:i w:val="0"/>
                <w:sz w:val="28"/>
                <w:u w:val="none"/>
              </w:rPr>
              <w:t>Арналық статистикалар маска ішінде есептеледі</w:t>
            </w:r>
          </w:p>
        </w:tc>
        <w:tc>
          <w:tcPr>
            <w:tcW w:type="dxa" w:w="2409"/>
          </w:tcPr>
          <w:p>
            <w:pPr>
              <w:spacing w:line="240" w:lineRule="auto"/>
              <w:ind w:firstLine="0"/>
            </w:pPr>
            <w:r/>
            <w:r>
              <w:rPr>
                <w:rFonts w:ascii="Times New Roman" w:hAnsi="Times New Roman" w:cs="Times New Roman" w:eastAsia="Times New Roman"/>
                <w:b w:val="0"/>
                <w:i w:val="0"/>
                <w:sz w:val="28"/>
                <w:u w:val="none"/>
              </w:rPr>
              <w:t>Әрқашан, соңғы</w:t>
            </w:r>
          </w:p>
        </w:tc>
      </w:tr>
    </w:tbl>
    <w:p/>
    <w:p>
      <w:pPr>
        <w:ind w:firstLine="709"/>
        <w:jc w:val="both"/>
      </w:pPr>
      <w:r>
        <w:rPr>
          <w:rFonts w:ascii="Times New Roman" w:hAnsi="Times New Roman" w:cs="Times New Roman" w:eastAsia="Times New Roman"/>
          <w:b w:val="0"/>
          <w:i w:val="0"/>
          <w:sz w:val="28"/>
          <w:u w:val="none"/>
        </w:rPr>
        <w:t>Кезеңдердің төртеуі себебін ашық айтуды талап ететін жобалық шешімдер алып жүреді.</w:t>
      </w:r>
    </w:p>
    <w:p>
      <w:pPr>
        <w:ind w:firstLine="709"/>
        <w:jc w:val="both"/>
      </w:pPr>
      <w:r>
        <w:rPr>
          <w:rFonts w:ascii="Times New Roman" w:hAnsi="Times New Roman" w:cs="Times New Roman" w:eastAsia="Times New Roman"/>
          <w:b w:val="0"/>
          <w:i w:val="0"/>
          <w:sz w:val="28"/>
          <w:u w:val="none"/>
        </w:rPr>
        <w:t>Канондық аудару белгілі геометриялық симметрияны жояды. Екі көздің көз түбі кескіндері шамамен айналық көрініс болып келеді, көру дискі екеуінде де макуладан темпоралды орналасады, ал мұны қалыпқа келтіру желінің қорын аурулық вариацияға жұмсауға мүмкіндік береді. Ол сондай-ақ бұрылыс кезеңіне бірыңғай бастапқы бағдар береді.</w:t>
      </w:r>
    </w:p>
    <w:p>
      <w:pPr>
        <w:ind w:firstLine="709"/>
        <w:jc w:val="both"/>
      </w:pPr>
      <w:r>
        <w:rPr>
          <w:rFonts w:ascii="Times New Roman" w:hAnsi="Times New Roman" w:cs="Times New Roman" w:eastAsia="Times New Roman"/>
          <w:b w:val="0"/>
          <w:i w:val="0"/>
          <w:sz w:val="28"/>
          <w:u w:val="none"/>
        </w:rPr>
        <w:t>Бұрылысты қалыпқа келтіру екі анатомиялық бағдарлық нүктені жылу картасын регрессиялайтын желімен – дифференциалданатын кеңістіктік-сандық басы бар U-Net кодтаушысымен – анықтайды әрі кескінді диск–фовеа осі көлденең тұратындай бұрады. Детектор жіктеуішпен бірге оқытылмай, алдын ала оқытылып қатырылған, сондықтан кезең бекітілген түрлендіру болып қалады, ал модельді алдын ала өңдеу мен жіктеуіштің композициясы деп оқу мүмкіндігі сақталады.</w:t>
      </w:r>
    </w:p>
    <w:p>
      <w:pPr>
        <w:ind w:firstLine="709"/>
        <w:jc w:val="both"/>
      </w:pPr>
      <w:r>
        <w:rPr>
          <w:rFonts w:ascii="Times New Roman" w:hAnsi="Times New Roman" w:cs="Times New Roman" w:eastAsia="Times New Roman"/>
          <w:b w:val="0"/>
          <w:i w:val="0"/>
          <w:sz w:val="28"/>
          <w:u w:val="none"/>
        </w:rPr>
        <w:t>Оның сенімділігі болжанбай, өлшенді: детектордың оқуына кірмеген 103 кескіннен тұратын бөлек ұсталған бөлікте. Көру дискін локализациялаудың медиандық ығысуы 0.066 диск радиусын құрады әрі барлық кескінде бір радиус шегінде қалды. Қиынырақ бағдарлық нүкте – фовеаны локализациялаудың медианасы 0.105 радиус болды әрі кескіндердің 99.0 пайызында бір радиус шегінде қалды.</w:t>
      </w:r>
    </w:p>
    <w:p>
      <w:pPr>
        <w:ind w:firstLine="709"/>
        <w:jc w:val="both"/>
      </w:pPr>
      <w:r>
        <w:rPr>
          <w:rFonts w:ascii="Times New Roman" w:hAnsi="Times New Roman" w:cs="Times New Roman" w:eastAsia="Times New Roman"/>
          <w:b w:val="0"/>
          <w:i w:val="0"/>
          <w:sz w:val="28"/>
          <w:u w:val="none"/>
        </w:rPr>
        <w:t>Сенімділік сигналы номиналды емес, ақпаратты. Детектор кескіндердің 9.7 пайызында сенімділік білдіруден бас тартты, ал сол кескіндердегі фовеа ығысуы қалғандарының медианасынан шамамен төрт есе үлкен, демек жалауша бәрін біркелкі таңбаламай, қиынырақ жағдайларды бөліп береді. Кезең жобасының эмпирикалық негіздемесі осы: сигнал ажырата алатындықтан, кезең дәл соған тиіс кескіндерде біртіндеп «майыса» алады – бұрылысты өткізіп жіберіп, дұрыс туралмауы мүмкін туралауды бекітудің орнына аугментация дисперсиясын кеңейтеді. Бұл өлшемдер бір корпуспен және бір камерамен шектелген.</w:t>
      </w:r>
    </w:p>
    <w:p>
      <w:pPr>
        <w:ind w:firstLine="709"/>
        <w:jc w:val="both"/>
      </w:pPr>
      <w:r>
        <w:rPr>
          <w:rFonts w:ascii="Times New Roman" w:hAnsi="Times New Roman" w:cs="Times New Roman" w:eastAsia="Times New Roman"/>
          <w:b w:val="0"/>
          <w:i w:val="0"/>
          <w:sz w:val="28"/>
          <w:u w:val="none"/>
        </w:rPr>
        <w:t>Қиып алу мен масштабтаудың жұмысшы қасиеті – изотропия. Екі осьті бірдей көбейткішке масштабтау көз түбінің дөңгелек геометриясын және зақымданулардың шынайы қырлар қатынасын сақтайды, сондықтан микроаневризма эллипске созылмайды. Бұдан туындайтын толықтыру одан кейін маска арнасы арқылы айқын көрсетіледі; бұл жарықтандыруды түзетуге және түпкі нормалауға тек шынайы торқабық пиксельдерімен жұмыс істеуге мүмкіндік береді әрі желіге жарамды деректің қай жерде аяқталатыны туралы бір мәнді сигнал береді.</w:t>
      </w:r>
    </w:p>
    <w:p>
      <w:pPr>
        <w:keepNext/>
        <w:spacing w:before="120"/>
        <w:ind w:firstLine="0"/>
        <w:jc w:val="center"/>
      </w:pPr>
      <w:r>
        <w:drawing>
          <wp:inline xmlns:a="http://schemas.openxmlformats.org/drawingml/2006/main" xmlns:pic="http://schemas.openxmlformats.org/drawingml/2006/picture">
            <wp:extent cx="5940000" cy="6746335"/>
            <wp:docPr id="4" name="Picture 4"/>
            <wp:cNvGraphicFramePr>
              <a:graphicFrameLocks noChangeAspect="1"/>
            </wp:cNvGraphicFramePr>
            <a:graphic>
              <a:graphicData uri="http://schemas.openxmlformats.org/drawingml/2006/picture">
                <pic:pic>
                  <pic:nvPicPr>
                    <pic:cNvPr id="0" name="stage3_fov_mask.png"/>
                    <pic:cNvPicPr/>
                  </pic:nvPicPr>
                  <pic:blipFill>
                    <a:blip r:embed="rId1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2.2 – Төртінші арна ретінде берілетін көру алаңының маскасы</w:t>
      </w:r>
    </w:p>
    <w:p>
      <w:pPr>
        <w:ind w:firstLine="709"/>
        <w:jc w:val="both"/>
      </w:pPr>
      <w:r>
        <w:rPr>
          <w:rFonts w:ascii="Times New Roman" w:hAnsi="Times New Roman" w:cs="Times New Roman" w:eastAsia="Times New Roman"/>
          <w:b w:val="0"/>
          <w:i w:val="0"/>
          <w:sz w:val="28"/>
          <w:u w:val="none"/>
        </w:rPr>
        <w:t>Flat-field түзетуі жергілікті фонның қатты бұлдыратылған бағасын шегеріп, диапазонды қайта ортақтандырады әрі төмен контрастты микротамырлық сигналмен бәсекелесетін баяу құбылатын жарықтандыру градиенттерін түзетеді. Оның айқындаушы таңдауы – бұлдырату енінің пиксельмен бекітілмей, әр кескіндегі алаң диаметріне байланғаны; бұл бағаның кеңістіктік масштабын әртүрлі бастапқы ажыратымдылықтан қиылған кескіндер бойында торқабыққа қатысты тұрақты ұстайды.</w:t>
      </w:r>
    </w:p>
    <w:p>
      <w:pPr>
        <w:keepNext/>
        <w:spacing w:before="120"/>
        <w:ind w:firstLine="0"/>
        <w:jc w:val="center"/>
      </w:pPr>
      <w:r>
        <w:drawing>
          <wp:inline xmlns:a="http://schemas.openxmlformats.org/drawingml/2006/main" xmlns:pic="http://schemas.openxmlformats.org/drawingml/2006/picture">
            <wp:extent cx="5940000" cy="6746335"/>
            <wp:docPr id="5" name="Picture 5"/>
            <wp:cNvGraphicFramePr>
              <a:graphicFrameLocks noChangeAspect="1"/>
            </wp:cNvGraphicFramePr>
            <a:graphic>
              <a:graphicData uri="http://schemas.openxmlformats.org/drawingml/2006/picture">
                <pic:pic>
                  <pic:nvPicPr>
                    <pic:cNvPr id="0" name="stage4_flatfield.png"/>
                    <pic:cNvPicPr/>
                  </pic:nvPicPr>
                  <pic:blipFill>
                    <a:blip r:embed="rId1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2.3 – Жарықтандыру градиентін flat-field түзетуі</w:t>
      </w:r>
    </w:p>
    <w:p>
      <w:pPr>
        <w:ind w:firstLine="709"/>
        <w:jc w:val="both"/>
      </w:pPr>
      <w:r>
        <w:rPr>
          <w:rFonts w:ascii="Times New Roman" w:hAnsi="Times New Roman" w:cs="Times New Roman" w:eastAsia="Times New Roman"/>
          <w:b w:val="0"/>
          <w:i w:val="0"/>
          <w:sz w:val="28"/>
          <w:u w:val="none"/>
        </w:rPr>
        <w:t>Контрастты күшейту перцептивті түс кеңістігінің жарықтық арнасында жүреді, сондықтан контраст түс реңкі жылжымай артады, әрі ол оқыту кезінде стохастикалық, инференс кезінде детерминацияланған түрде қолданылады. Оның қос шектеулі клип ережесі келесі бөлімде дамытылады.</w:t>
      </w:r>
    </w:p>
    <w:p>
      <w:pPr>
        <w:ind w:firstLine="709"/>
        <w:jc w:val="both"/>
      </w:pPr>
      <w:r>
        <w:rPr>
          <w:rFonts w:ascii="Times New Roman" w:hAnsi="Times New Roman" w:cs="Times New Roman" w:eastAsia="Times New Roman"/>
          <w:b w:val="0"/>
          <w:i w:val="0"/>
          <w:sz w:val="28"/>
          <w:u w:val="none"/>
        </w:rPr>
        <w:t>Нормалау мұраланбай, деректер жиынына тән түрде жасалады. Арналық статистикалар алдыңғы кезеңдерден кейін оқыту корпусында, тек маска ішіндегі пиксельдер бойынша есептелді, сонда толықтыру оларды ығыстырмайды. Маска ішіндегі шамамен 1.25 миллиард пиксель бойынша арна орташалары 0.505-ке жуық болды, ал стандартты ауытқулары шамамен 0.090, 0.074 және 0.058 құрады. Айқын асимметрия – қызыл арнаның көк арнадан шамамен 1.6 есе көп құбылуы – жалпыға ортақ нормалау дәл сәйкессіз түсетін құрылым әрі статистикаларды нысаналы үлестірімде есептеудің себебі.</w:t>
      </w:r>
    </w:p>
    <w:p>
      <w:pPr>
        <w:ind w:firstLine="709"/>
        <w:jc w:val="both"/>
      </w:pPr>
      <w:r>
        <w:rPr>
          <w:rFonts w:ascii="Times New Roman" w:hAnsi="Times New Roman" w:cs="Times New Roman" w:eastAsia="Times New Roman"/>
          <w:b w:val="0"/>
          <w:i w:val="0"/>
          <w:sz w:val="28"/>
          <w:u w:val="none"/>
        </w:rPr>
        <w:t>Аугментация түпкі нормалаудың алдында ретімен қолданылатын үш ұйытқу тұқымдасынан құралады. Ол гигиена себебімен тек оқыту жолымен шектелген: ол шынайыға ұқсас нұсқалар жасайды, ал жасанды нұсқаларды бағалау бөлігіне жіберу көрінерлік өнімділікті жасанды түрде көтерер еді.</w:t>
      </w:r>
    </w:p>
    <w:p>
      <w:pPr>
        <w:ind w:firstLine="709"/>
        <w:jc w:val="both"/>
      </w:pPr>
      <w:r>
        <w:rPr>
          <w:rFonts w:ascii="Times New Roman" w:hAnsi="Times New Roman" w:cs="Times New Roman" w:eastAsia="Times New Roman"/>
          <w:b w:val="0"/>
          <w:i w:val="0"/>
          <w:sz w:val="28"/>
          <w:u w:val="none"/>
        </w:rPr>
        <w:t>Геометриялық тұқымдас – бұрылысты, 0.9 бен 1.1 аралығындағы масштабтауды әрі қосымша ығысу мен созылуды біріктіретін бірыңғай аффиндік түрлендіру. Оның бұрылыс дисперсиясы әр кескін үшін бейімделмелі әрі бұрылыс кезеңінің локализация белгісіздігінен алынады, сонда бағдары сенімді қалыпқа келтірілген кескін тарлау белдеу шегінде бұрылады. Аугментация детектор жетпеген туралау дәлдігін бекітпейді.</w:t>
      </w:r>
    </w:p>
    <w:p>
      <w:pPr>
        <w:keepNext/>
        <w:spacing w:before="120"/>
        <w:ind w:firstLine="0"/>
        <w:jc w:val="center"/>
      </w:pPr>
      <w:r>
        <w:drawing>
          <wp:inline xmlns:a="http://schemas.openxmlformats.org/drawingml/2006/main" xmlns:pic="http://schemas.openxmlformats.org/drawingml/2006/picture">
            <wp:extent cx="5940000" cy="6746335"/>
            <wp:docPr id="6" name="Picture 6"/>
            <wp:cNvGraphicFramePr>
              <a:graphicFrameLocks noChangeAspect="1"/>
            </wp:cNvGraphicFramePr>
            <a:graphic>
              <a:graphicData uri="http://schemas.openxmlformats.org/drawingml/2006/picture">
                <pic:pic>
                  <pic:nvPicPr>
                    <pic:cNvPr id="0" name="stage1_od_fovea_rotation.png"/>
                    <pic:cNvPicPr/>
                  </pic:nvPicPr>
                  <pic:blipFill>
                    <a:blip r:embed="rId1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2.4 – Диск–фовеа осі бойынша бұрылысты қалыпқа келтіру</w:t>
      </w:r>
    </w:p>
    <w:p>
      <w:pPr>
        <w:ind w:firstLine="709"/>
        <w:jc w:val="both"/>
      </w:pPr>
      <w:r>
        <w:rPr>
          <w:rFonts w:ascii="Times New Roman" w:hAnsi="Times New Roman" w:cs="Times New Roman" w:eastAsia="Times New Roman"/>
          <w:b w:val="0"/>
          <w:i w:val="0"/>
          <w:sz w:val="28"/>
          <w:u w:val="none"/>
        </w:rPr>
        <w:t>Фотометриялық тұқымдас жарықтықты, контрастты, қанықтықты және түс реңкін ұйытқытады; әрқайсысы әдейі тар белдеу шегінде әрі әрқайсысы тәуелсіз қолданылады, сондықтан нақты кескін төртеуінің бәрін емес, еркін ішкі жиынын алады. Белдеулер әдейі тар, өйткені көз түбінің түсі мен контрасты диагностикалық сигнал алып жүреді, ал ұйытқу шынайы түсіру вариациясының шегінде қалуға тиіс.</w:t>
      </w:r>
    </w:p>
    <w:p>
      <w:pPr>
        <w:ind w:firstLine="709"/>
        <w:jc w:val="both"/>
      </w:pPr>
      <w:r>
        <w:rPr>
          <w:rFonts w:ascii="Times New Roman" w:hAnsi="Times New Roman" w:cs="Times New Roman" w:eastAsia="Times New Roman"/>
          <w:b w:val="0"/>
          <w:i w:val="0"/>
          <w:sz w:val="28"/>
          <w:u w:val="none"/>
        </w:rPr>
        <w:t>Үшінші тұқымдас пішінді өзгертпей, сапаны төмендетеді [69]: ол ықтималдығы төмен сенсорлық шуды және жоғалтулы қайта сығуды қосады – шынайы көз түбі кескіндері түсіру мен сақтау аралығында ең жиі бүлінетін екі жол. Екі ықтималдық та төмен ұсталады: мақсат – желі анда-санда бүлінген мысалдарды көрсін, оның басым бөлігі бүлінген деректе оқытылсын деген емес.</w:t>
      </w:r>
    </w:p>
    <w:p>
      <w:pPr>
        <w:ind w:firstLine="709"/>
        <w:jc w:val="both"/>
      </w:pPr>
      <w:r>
        <w:rPr>
          <w:rFonts w:ascii="Times New Roman" w:hAnsi="Times New Roman" w:cs="Times New Roman" w:eastAsia="Times New Roman"/>
          <w:b w:val="0"/>
          <w:i w:val="0"/>
          <w:sz w:val="28"/>
          <w:u w:val="none"/>
        </w:rPr>
        <w:t>Аугментация бір мезгілде екі мақсатқа қызмет етеді. Ол артық үйренуге қарсы тиімді оқыту үлестірімін кеңейтеді, әрі оқыту корпусының қатты класс қисаюына қарсы екі тетіктің бірі болып, кіріс үлестіріміне әсер етеді, ал салмақталған мақсат функциясы шығын бетіне әсер етеді. Бұл тетіктердің бірде-бірі теңгерімсіздікті шешеді деп мәлімделмейді.</w:t>
      </w:r>
    </w:p>
    <w:p>
      <w:pPr>
        <w:ind w:firstLine="709"/>
        <w:jc w:val="both"/>
      </w:pPr>
      <w:r>
        <w:rPr>
          <w:rFonts w:ascii="Times New Roman" w:hAnsi="Times New Roman" w:cs="Times New Roman" w:eastAsia="Times New Roman"/>
          <w:b w:val="0"/>
          <w:i w:val="0"/>
          <w:sz w:val="28"/>
          <w:u w:val="none"/>
        </w:rPr>
        <w:t>Эксперименттер үшін конвейердің екі жұмыс күйі айқындалады. Толық күйде сегіз кезеңнің бәрі қолданылады, ал шығыс – төрт арналы тензор. Базалық күйде бірде-бірі қолданылмайды: кескін созып масштабталады әрі жалпыға ортақ статистикалармен нормаланады, бұл үш арна береді, маска болмайды. Осы қарама-қарсылық – факторлық жоба өзгертетін конструкт, әрі ол ішкі конструкт, ешбір жарияланған жүйе емес.</w:t>
      </w:r>
    </w:p>
    <w:p>
      <w:pPr>
        <w:keepNext/>
        <w:spacing w:before="120"/>
        <w:ind w:firstLine="0"/>
        <w:jc w:val="center"/>
      </w:pPr>
      <w:r>
        <w:drawing>
          <wp:inline xmlns:a="http://schemas.openxmlformats.org/drawingml/2006/main" xmlns:pic="http://schemas.openxmlformats.org/drawingml/2006/picture">
            <wp:extent cx="3457781" cy="7739998"/>
            <wp:docPr id="7" name="Picture 7"/>
            <wp:cNvGraphicFramePr>
              <a:graphicFrameLocks noChangeAspect="1"/>
            </wp:cNvGraphicFramePr>
            <a:graphic>
              <a:graphicData uri="http://schemas.openxmlformats.org/drawingml/2006/picture">
                <pic:pic>
                  <pic:nvPicPr>
                    <pic:cNvPr id="0" name="fig4_flowchart.png"/>
                    <pic:cNvPicPr/>
                  </pic:nvPicPr>
                  <pic:blipFill>
                    <a:blip r:embed="rId15"/>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2.5 – Модель алдын ала өңдеу мен жіктеуіштің композициясы ретінде</w:t>
      </w:r>
    </w:p>
    <w:p>
      <w:pPr>
        <w:ind w:firstLine="709"/>
        <w:jc w:val="both"/>
      </w:pPr>
      <w:r>
        <w:rPr>
          <w:rFonts w:ascii="Times New Roman" w:hAnsi="Times New Roman" w:cs="Times New Roman" w:eastAsia="Times New Roman"/>
          <w:b w:val="0"/>
          <w:i w:val="0"/>
          <w:sz w:val="28"/>
          <w:u w:val="none"/>
        </w:rPr>
        <w:t>Толық конфигурацияның осында айқындалғаны оның әмбебап оңтайлы екенін білдірмейді. Әр кезеңнің шеткі құндылығы әрі нақты архитектура үшін қандай да бір кезеңнің артық болу мүмкіндігі – абляция тексеруге арналған дәл сол нәрсе.</w:t>
      </w:r>
    </w:p>
    <w:p>
      <w:pPr>
        <w:ind w:firstLine="709"/>
        <w:jc w:val="both"/>
      </w:pPr>
      <w:r>
        <w:rPr>
          <w:rFonts w:ascii="Times New Roman" w:hAnsi="Times New Roman" w:cs="Times New Roman" w:eastAsia="Times New Roman"/>
          <w:b w:val="0"/>
          <w:i w:val="0"/>
          <w:sz w:val="28"/>
          <w:u w:val="none"/>
        </w:rPr>
        <w:t>Сегіз кезең дұрыс пішінделген кірісті болжайды: көру алаңы қалпына келтірілетін, латералдығы белгілі әрі жарамды дәрежесі бар бір көздің түсті фотосуреті. Ашық зерттеу корпустары мұны негізінен құрылысы бойынша қанағаттандырады; клиникалық экспорттар – жоқ. Мұндай кескіндерді енгізуге дайындайтын қабылдау хаттамасы бар, әрі оны айқындаудың өзі әдіснамалық әрекет, себебі алдын ала өңдеу модельдің бөлігі болса, қай кескін алдын ала өңдеуге кіретінін шешетін ереже модель шекарасының бөлігі болады.</w:t>
      </w:r>
    </w:p>
    <w:p>
      <w:pPr>
        <w:ind w:firstLine="709"/>
        <w:jc w:val="both"/>
      </w:pPr>
      <w:r>
        <w:rPr>
          <w:rFonts w:ascii="Times New Roman" w:hAnsi="Times New Roman" w:cs="Times New Roman" w:eastAsia="Times New Roman"/>
          <w:b w:val="0"/>
          <w:i w:val="0"/>
          <w:sz w:val="28"/>
          <w:u w:val="none"/>
        </w:rPr>
        <w:t>Оның төрт компоненті бар, әрқайсысы өзі қорғайтын алғышартпен айқындалады. Пішімді қалыпқа келтіру әртекті контейнерлерді, разряд тереңдіктерін және түстік кодтауларды күтілетін растрға түрлендіреді әрі декодталмайтынын қабылдамайды. Сапа сүзгісі көру алаңы келісімді қалпына келтірілмейтін кескіндерді ұстап қалады да, оларды мағынасыз мазмұнмен жұмыс істейтін кезеңдерге үнсіз жібермейді.</w:t>
      </w:r>
    </w:p>
    <w:p>
      <w:pPr>
        <w:ind w:firstLine="709"/>
        <w:jc w:val="both"/>
      </w:pPr>
      <w:r>
        <w:rPr>
          <w:rFonts w:ascii="Times New Roman" w:hAnsi="Times New Roman" w:cs="Times New Roman" w:eastAsia="Times New Roman"/>
          <w:b w:val="0"/>
          <w:i w:val="0"/>
          <w:sz w:val="28"/>
          <w:u w:val="none"/>
        </w:rPr>
        <w:t>Латералдықты салыстыру аударуға қажет сигналды береді: бар жерде экспорт метадеректерінен, әйтпесе эвристикадан, әрі сенімділігі төмен анықтаманы бекітпей, сол күйінде тіркейді. Пациент идентификаторлары дәл сол нүктеде салыстырылады, себебі бөлу ағып кетуді болдырмайтын болса, бірізсіз файл атаулары арасында да тұлғалық сақталуға тиіс, ал таксономиядан тыс дәрежелер класқа күштеп енгізілмей, шешім қабылдауға белгіленеді.</w:t>
      </w:r>
    </w:p>
    <w:p>
      <w:pPr>
        <w:ind w:firstLine="709"/>
        <w:jc w:val="both"/>
      </w:pPr>
      <w:r>
        <w:rPr>
          <w:rFonts w:ascii="Times New Roman" w:hAnsi="Times New Roman" w:cs="Times New Roman" w:eastAsia="Times New Roman"/>
          <w:b w:val="0"/>
          <w:i w:val="0"/>
          <w:sz w:val="28"/>
          <w:u w:val="none"/>
        </w:rPr>
        <w:t>Хаттаманың жарамдылығы шектеулі. Ол мұнда пайдаланылған 60 клиникалық кескінге қарсы жобаланған әрі тек солар үшін валидацияланған; экспорт конвенциялары өзгеше басқа клиникалық дереккөздерге кеңейту тәуелсіз валидацияны талап етер еді. Ол нормативтік деңгейдегі деперсонализация жасамайды әрі сәйкестік туралы ешбір тұжырым айтпайды. Бұл – жалпы мақсаттағы клиникалық кескін тазалағышы емес, модельдің айқындалған кіріс келісімшарты.</w:t>
      </w:r>
    </w:p>
    <w:p>
      <w:pPr>
        <w:ind w:firstLine="709"/>
        <w:jc w:val="both"/>
      </w:pPr>
      <w:r>
        <w:rPr>
          <w:rFonts w:ascii="Times New Roman" w:hAnsi="Times New Roman" w:cs="Times New Roman" w:eastAsia="Times New Roman"/>
          <w:b w:val="0"/>
          <w:i w:val="0"/>
          <w:sz w:val="28"/>
          <w:u w:val="none"/>
        </w:rPr>
        <w:t>Бір төмен деңгейлі операция әдейі жоқ. Контрастты күшейту мен шуды азайту қарама-қайшылықта: жергілікті контрастты күшейту шуды да күшейтеді, ал шуды басу ерте дәрежелерді шешетін ұсақ, бұлыңғыр құрылымдарды бұлдыратады.</w:t>
      </w:r>
    </w:p>
    <w:p>
      <w:pPr>
        <w:ind w:firstLine="709"/>
        <w:jc w:val="both"/>
      </w:pPr>
      <w:r>
        <w:rPr>
          <w:rFonts w:ascii="Times New Roman" w:hAnsi="Times New Roman" w:cs="Times New Roman" w:eastAsia="Times New Roman"/>
          <w:b w:val="0"/>
          <w:i w:val="0"/>
          <w:sz w:val="28"/>
          <w:u w:val="none"/>
        </w:rPr>
        <w:t>Шетті сақтайтын сүзгілеу әдебиеті бұл қайшылықты тегістеуді мазмұнға бейімделмелі етіп қағидат жүзінде шешеді. Билатералды сүзгілеу [70] орташалауды кеңістіктік жақындықпен қатар фотометриялық ұқсастық бойынша салмақтайды, сондықтан қарқындылық шекарасының екі жағындағы пиксельдер бір-біріне жайылмайды; жергілікті емес орташалау [71] ұқсастықты көршілестіктен кескін бойындағы патчтардың өзара ұқсастығына дейін жалпылайды. Екеуі де медициналық бейнелеуде бағаланбай, қорытып шығару мен сапалық мысалдар арқылы берілген, сондықтан олар қағидат үшін дәйексөзделеді, ешқандай кейінгі ұтыс үшін емес.</w:t>
      </w:r>
    </w:p>
    <w:p>
      <w:pPr>
        <w:ind w:firstLine="709"/>
        <w:jc w:val="both"/>
      </w:pPr>
      <w:r>
        <w:rPr>
          <w:rFonts w:ascii="Times New Roman" w:hAnsi="Times New Roman" w:cs="Times New Roman" w:eastAsia="Times New Roman"/>
          <w:b w:val="0"/>
          <w:i w:val="0"/>
          <w:sz w:val="28"/>
          <w:u w:val="none"/>
        </w:rPr>
        <w:t>Конвейер екеуін де жеке кезең ретінде қабылдамайды, өйткені арнайы шу басқыш дәл өзі жеңілдетуге арналған тәуекелді алып жүреді, ал бұл тәуекел скринингтің құндылығы ең жоғары жерде барынша қолайсыз. Оның орнына шу клип ережесімен басқарылады – ол шу күшейетін жерде қолжетімді бейнелеу көлбеуін шектейді – әрі жоғарыдағы жарықтандыруды түзетумен басқарылады. Бұл – негіздеме, шу басқышы қосылған конвейерден артықшылық туралы тұжырым емес.</w:t>
      </w:r>
    </w:p>
    <w:p>
      <w:pPr>
        <w:ind w:firstLine="709"/>
        <w:jc w:val="both"/>
      </w:pPr>
      <w:r>
        <w:rPr>
          <w:rFonts w:ascii="Times New Roman" w:hAnsi="Times New Roman" w:cs="Times New Roman" w:eastAsia="Times New Roman"/>
          <w:b w:val="0"/>
          <w:i w:val="0"/>
          <w:sz w:val="28"/>
          <w:u w:val="none"/>
        </w:rPr>
        <w:t>Конвейер кандидаттың бұрын жарияланған жұмыстарында [1] басталған желіні – онда дәстүрлі алдын ала өңдеу шағын конволюциялық желіде валидациялық дәлдікті едәуір көтерген, ал жетілдірілген теңестіру нұсқасы басқа торқабықтық дерекқорда зерттелген – формальданған сегіз кезеңді, төрт арналы конструктіге дамытады. Сол ертеректегі жұмыстың көрсеткіштері қазіргі контекстке тасымалданбайды әрі көшірілмейді.</w:t>
      </w:r>
    </w:p>
    <w:p>
      <w:pPr>
        <w:ind w:firstLine="709"/>
        <w:jc w:val="both"/>
      </w:pPr>
      <w:r>
        <w:rPr>
          <w:rFonts w:ascii="Times New Roman" w:hAnsi="Times New Roman" w:cs="Times New Roman" w:eastAsia="Times New Roman"/>
          <w:b w:val="0"/>
          <w:i w:val="0"/>
          <w:sz w:val="28"/>
          <w:u w:val="none"/>
        </w:rPr>
        <w:t>Кеңірек әдебиет стандарттау мақсатын уәждейді, бірақ оны дәлелдемейді. Корпусаралық зерттеулер өнімділіктің сырттан алынған қадам ретінде өңделген көз түбі дереккөздері арасында құбылатынын хабарлайды [49], бенчмарк зерттеулері кескін сапасының дәрежелеу сенімділігіне әсер ететінін хабарлайды [12, 19], ал жақсарту жөніндегі зерттеулер контраст операцияларының жіктеуге көмектесетінін немесе бір архитектура үшін зиян тигізетінін хабарлайды [72, 73].</w:t>
      </w:r>
    </w:p>
    <w:p>
      <w:pPr>
        <w:ind w:firstLine="709"/>
        <w:jc w:val="both"/>
      </w:pPr>
      <w:r>
        <w:rPr>
          <w:rFonts w:ascii="Times New Roman" w:hAnsi="Times New Roman" w:cs="Times New Roman" w:eastAsia="Times New Roman"/>
          <w:b w:val="0"/>
          <w:i w:val="0"/>
          <w:sz w:val="28"/>
          <w:u w:val="none"/>
        </w:rPr>
        <w:t>Демек, конвейер қызмет ететін мақсат – диагностикалық тұрғыдан мәнді белгілерді сақтай отырып, құрылғылар мен түсіру шарттары бойынша құбылмалылықты азайту – мұнда дәлелденген нәтиже емес, жобалық мақсат ретінде айтылады. Оны бағалау эксперименттердің еншісінде.</w:t>
      </w:r>
    </w:p>
    <w:p>
      <w:pPr>
        <w:keepNext/>
        <w:spacing w:before="240" w:after="120"/>
        <w:ind w:firstLine="709"/>
        <w:jc w:val="left"/>
      </w:pPr>
      <w:r>
        <w:rPr>
          <w:rFonts w:ascii="Times New Roman" w:hAnsi="Times New Roman" w:cs="Times New Roman" w:eastAsia="Times New Roman"/>
          <w:b/>
          <w:i w:val="0"/>
          <w:sz w:val="28"/>
          <w:u w:val="none"/>
        </w:rPr>
        <w:t>2.2 Клип-лимитті формальдау</w:t>
      </w:r>
    </w:p>
    <w:p>
      <w:pPr>
        <w:ind w:firstLine="709"/>
        <w:jc w:val="both"/>
      </w:pPr>
      <w:r>
        <w:rPr>
          <w:rFonts w:ascii="Times New Roman" w:hAnsi="Times New Roman" w:cs="Times New Roman" w:eastAsia="Times New Roman"/>
          <w:b w:val="0"/>
          <w:i w:val="0"/>
          <w:sz w:val="28"/>
          <w:u w:val="none"/>
        </w:rPr>
        <w:t>Контраст кезеңі үш операциядан тұратын тізбекке сүйенеді, әрі оның әр қадамы алдыңғысының нақты бір сәтсіздігін жөндеу үшін бар. Тізбекті жазып шығу түпкі пішіннің жалғыз басқарушы параметрін көрінетін етеді.</w:t>
      </w:r>
    </w:p>
    <w:p>
      <w:pPr>
        <w:ind w:firstLine="709"/>
        <w:jc w:val="both"/>
      </w:pPr>
      <w:r>
        <w:rPr>
          <w:rFonts w:ascii="Times New Roman" w:hAnsi="Times New Roman" w:cs="Times New Roman" w:eastAsia="Times New Roman"/>
          <w:b w:val="0"/>
          <w:i w:val="0"/>
          <w:sz w:val="28"/>
          <w:u w:val="none"/>
        </w:rPr>
        <w:t>Гистограммалық теңестіру [74] (Histogram Equalization) қарқындылықтарды қорытынды гистограмма шамамен біркелкі болатындай қайта үлестіреді әрі әр қарқындылықты кескіннің жинақталған үлестірімі арқылы бейнелейді. Тығыз орналасқан қарқындылықтар бір-бірінен ажыратылады, сол арқылы ақпараттың басым бөлігі жататын диапазон кеңейеді.</w:t>
      </w:r>
    </w:p>
    <w:p>
      <w:pPr>
        <w:ind w:firstLine="709"/>
        <w:jc w:val="both"/>
      </w:pPr>
      <w:r>
        <w:rPr>
          <w:rFonts w:ascii="Times New Roman" w:hAnsi="Times New Roman" w:cs="Times New Roman" w:eastAsia="Times New Roman"/>
          <w:b w:val="0"/>
          <w:i w:val="0"/>
          <w:sz w:val="28"/>
          <w:u w:val="none"/>
        </w:rPr>
        <w:t>Оның көз түбі кескіндері үшін шектеуі жаһандығынан туындайды. Жалғыз бейнелеу кескін бойындағы бір гистограммадан алынады, ал дөңгелек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 квадрантта бірнеше пиксель алып жатқан микроаневризмалар шоғырын ең жақсы ажырататын бейнелеу емес.</w:t>
      </w:r>
    </w:p>
    <w:p>
      <w:pPr>
        <w:ind w:firstLine="709"/>
        <w:jc w:val="both"/>
      </w:pPr>
      <w:r>
        <w:rPr>
          <w:rFonts w:ascii="Times New Roman" w:hAnsi="Times New Roman" w:cs="Times New Roman" w:eastAsia="Times New Roman"/>
          <w:b w:val="0"/>
          <w:i w:val="0"/>
          <w:sz w:val="28"/>
          <w:u w:val="none"/>
        </w:rPr>
        <w:t>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статистикасын көрсетеді. Ол жаһандық әдіс жоятын жергілікті контрастты дәл өз күйінде қайтарады, бірақ өзіне тән құнмен.</w:t>
      </w:r>
    </w:p>
    <w:p>
      <w:pPr>
        <w:ind w:firstLine="709"/>
        <w:jc w:val="both"/>
      </w:pPr>
      <w:r>
        <w:rPr>
          <w:rFonts w:ascii="Times New Roman" w:hAnsi="Times New Roman" w:cs="Times New Roman" w:eastAsia="Times New Roman"/>
          <w:b w:val="0"/>
          <w:i w:val="0"/>
          <w:sz w:val="28"/>
          <w:u w:val="none"/>
        </w:rPr>
        <w:t>Шамамен біртекті торкөзде жергілікті гистограмма тар белдеуде шоғырланады, ал оны теңестіру сол белдеу бойында өте тік көлбеуі бар бейнелеу береді. Тік бейнелеу шамалы айырмаларды талғамсыз күшейтеді, сондықтан әйтпесе белгісіз аймақтағы сенсорлық және кванттау шуы қандай да бір сигналмен бірге күшейеді.</w:t>
      </w:r>
    </w:p>
    <w:p>
      <w:pPr>
        <w:ind w:firstLine="709"/>
        <w:jc w:val="both"/>
      </w:pPr>
      <w:r>
        <w:rPr>
          <w:rFonts w:ascii="Times New Roman" w:hAnsi="Times New Roman" w:cs="Times New Roman" w:eastAsia="Times New Roman"/>
          <w:b w:val="0"/>
          <w:i w:val="0"/>
          <w:sz w:val="28"/>
          <w:u w:val="none"/>
        </w:rPr>
        <w:t>Шешім – Zuiderveld [75] орнатқан эквиваленттілік: бейнелеудің көлбеуін шектеу гистограмманың биіктігін кесумен пара-пар. Жинақталған бейнелеу құрылмас бұрын жергілікті гистограмманы шекті санақта кесіп, артығын қайта үлестіру қолжетімді көлбеуді, сонымен бірге шудың күшеюін шектейді.</w:t>
      </w:r>
    </w:p>
    <w:p>
      <w:pPr>
        <w:ind w:firstLine="709"/>
        <w:jc w:val="both"/>
      </w:pPr>
      <w:r>
        <w:rPr>
          <w:rFonts w:ascii="Times New Roman" w:hAnsi="Times New Roman" w:cs="Times New Roman" w:eastAsia="Times New Roman"/>
          <w:b w:val="0"/>
          <w:i w:val="0"/>
          <w:sz w:val="28"/>
          <w:u w:val="none"/>
        </w:rPr>
        <w:t>Демек, клип-лимит – әдістің басқарушы тетігі: ол контраст ұтысы мен шуды басу арасындағы алмасуды белгілейді. Pizer және әріптестері [74] сондай-ақ қолайлы кесу 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клип мәндері нақты кескін үлестірімдері үшін оңтайландырылады әрі олардың тасымалданатыны бекітілмейді.</w:t>
      </w:r>
    </w:p>
    <w:p>
      <w:pPr>
        <w:ind w:firstLine="709"/>
        <w:jc w:val="both"/>
      </w:pPr>
      <w:r>
        <w:rPr>
          <w:rFonts w:ascii="Times New Roman" w:hAnsi="Times New Roman" w:cs="Times New Roman" w:eastAsia="Times New Roman"/>
          <w:b w:val="0"/>
          <w:i w:val="0"/>
          <w:sz w:val="28"/>
          <w:u w:val="none"/>
        </w:rPr>
        <w:t>Бұл тізбектің ашық қалдыратын нәрсесі – клип-лимиттің қандай ережемен белгіленетіні. Үш тұжырым өзекті, ал конвейер солардың үшіншісін қабылдайды.</w:t>
      </w:r>
    </w:p>
    <w:p>
      <w:pPr>
        <w:ind w:firstLine="709"/>
        <w:jc w:val="both"/>
      </w:pPr>
      <w:r>
        <w:rPr>
          <w:rFonts w:ascii="Times New Roman" w:hAnsi="Times New Roman" w:cs="Times New Roman" w:eastAsia="Times New Roman"/>
          <w:b w:val="0"/>
          <w:i w:val="0"/>
          <w:sz w:val="28"/>
          <w:u w:val="none"/>
        </w:rPr>
        <w:t>Дәстүрлі тұжырымда шек торкөз гистограммасының қарқындылықтары біркелкі болғанда алатын биіктігіне қатысты белгіленеді. Ауданы A торкөз үшін L деңгейде біркелкі санақ A бөлінген L болады, ал шек әр себетті соның еселігінде кеседі, ал еселік – клип-фактор. Клип-факторы бірге тең болғанда біркелкі биіктікке дейін кесіледі, ал үлкенірек мәндер кесу қосылғанға дейін пропорционал түрде көбірек күшейтуге жол береді.</w:t>
      </w:r>
    </w:p>
    <w:p>
      <w:pPr>
        <w:ind w:firstLine="709"/>
        <w:jc w:val="both"/>
      </w:pPr>
      <w:r>
        <w:rPr>
          <w:rFonts w:ascii="Times New Roman" w:hAnsi="Times New Roman" w:cs="Times New Roman" w:eastAsia="Times New Roman"/>
          <w:b w:val="0"/>
          <w:i w:val="0"/>
          <w:sz w:val="28"/>
          <w:u w:val="none"/>
        </w:rPr>
        <w:t>Бұл пішін клип-фактордың рөлін айқын етеді: ол рұқсат етілген себет биіктігін біркелкі себет-санағына қатысты масштабтайды, ал бұл орташа толған себет биіктігінің дәл өкілі тек торкөз қарқындылықтары деңгейлердің басым бөлігіне жайылған жағдайда ғана болады.</w:t>
      </w:r>
    </w:p>
    <w:p>
      <w:pPr>
        <w:ind w:firstLine="709"/>
        <w:jc w:val="both"/>
      </w:pPr>
      <w:r>
        <w:rPr>
          <w:rFonts w:ascii="Times New Roman" w:hAnsi="Times New Roman" w:cs="Times New Roman" w:eastAsia="Times New Roman"/>
          <w:b w:val="0"/>
          <w:i w:val="0"/>
          <w:sz w:val="28"/>
          <w:u w:val="none"/>
        </w:rPr>
        <w:t>Кандидаттың бұрынғы жұмысы [1] қорытып шығарылатын клипті жалғыз басқарылатын жаһандық табалдырықпен алмастырып, шекті тікелей скаляр ретінде белгіледі. Бұл пішін ұсақ тамырлардың ажыратымдылығын жақсартты деп хабарланды әрі шағын торқабықтық дерекқорда дәлдеп бапталған қалдық желімен біріктірілді.</w:t>
      </w:r>
    </w:p>
    <w:p>
      <w:pPr>
        <w:ind w:firstLine="709"/>
        <w:jc w:val="both"/>
      </w:pPr>
      <w:r>
        <w:rPr>
          <w:rFonts w:ascii="Times New Roman" w:hAnsi="Times New Roman" w:cs="Times New Roman" w:eastAsia="Times New Roman"/>
          <w:b w:val="0"/>
          <w:i w:val="0"/>
          <w:sz w:val="28"/>
          <w:u w:val="none"/>
        </w:rPr>
        <w:t>Бұл нәтиженің мұнда қалай кіретінін үш шектеу айқындайды. Ол – бұрынғы өз жұмысы, жарияланған ізашар ретінде дәйексөзделеді, тәуелсіз дәлел ретінде емес, әрі одан алынған екі әдебиет жазбасы бір мақаланы сипаттайды, сондықтан бұл екі растау емес, бір ғана өзіне сілтеме желісі. Сол дереккөзде басылған сезімталдық анықтамасы стандартты анықтамадан ауытқиды, сондықтан ондағы сезімталдық мәндері салыстырмалы шамалар ретінде әрі қарай алынбайды. Әрі оның басты көрсеткіштері өзге міндетте және шағын аугментацияланған корпуста алынған, сондықтан олар қазіргі контекстке тасымалданбайды.</w:t>
      </w:r>
    </w:p>
    <w:p>
      <w:pPr>
        <w:ind w:firstLine="709"/>
        <w:jc w:val="both"/>
      </w:pPr>
      <w:r>
        <w:rPr>
          <w:rFonts w:ascii="Times New Roman" w:hAnsi="Times New Roman" w:cs="Times New Roman" w:eastAsia="Times New Roman"/>
          <w:b w:val="0"/>
          <w:i w:val="0"/>
          <w:sz w:val="28"/>
          <w:u w:val="none"/>
        </w:rPr>
        <w:t>Жалғыз табалдырықты пішін қарапайымдау, бірақ жобаны уәждейтін құрылымдық әлсіздігі бар. Ол әр торкөзге бірдей қолданылатын жалғыз скаляр болғандықтан, көз түбі кескіні бойындағы жергілікті статистикалардың кең құбылмалылығына жауап бере алмайды. Дәстүрлі фактор торкөзге жауап береді, бірақ біркелкілік өкілі арқылы, ал ол дәл көз түбі кескінінде мол кездесетін аймақтарда сенімсіз.</w:t>
      </w:r>
    </w:p>
    <w:p>
      <w:pPr>
        <w:ind w:firstLine="709"/>
        <w:jc w:val="both"/>
      </w:pPr>
      <w:r>
        <w:rPr>
          <w:rFonts w:ascii="Times New Roman" w:hAnsi="Times New Roman" w:cs="Times New Roman" w:eastAsia="Times New Roman"/>
          <w:b w:val="0"/>
          <w:i w:val="0"/>
          <w:sz w:val="28"/>
          <w:u w:val="none"/>
        </w:rPr>
        <w:t>Үлкен әрі шамамен біркелкі фондық торкөзде толған себеттер біркелкі санақтан әлдеқайда жоғары тұрады. Сол санақтың еселігі ретінде белгіленген шек, демек, күшейту ең қажет емес жерде қатты кеседі немесе, клип-факторы үлкенірек болғанда, толған бірер деңгей бойында тік бейнелеуге жол беріп, фондық шуды күшейтеді. Екі пішін бірін-бірі толықтыратын жолмен сәтсіздікке ұшырайды: бірі шыңдалған жергілікті гистограммаларды дұрыс бағаламайды, екіншісі жергілікті үлестірімді мүлде елемейді.</w:t>
      </w:r>
    </w:p>
    <w:p>
      <w:pPr>
        <w:ind w:firstLine="709"/>
        <w:jc w:val="both"/>
      </w:pPr>
      <w:r>
        <w:rPr>
          <w:rFonts w:ascii="Times New Roman" w:hAnsi="Times New Roman" w:cs="Times New Roman" w:eastAsia="Times New Roman"/>
          <w:b w:val="0"/>
          <w:i w:val="0"/>
          <w:sz w:val="28"/>
          <w:u w:val="none"/>
        </w:rPr>
        <w:t>Конвейер шекті екі мүшемен бір мезгілде шектеп, тарлауын алады. Бірінші мүше – дәстүрлі, гистограммаға қатысты клип; екінші мүше – торкөзге қатысты абсолютті төбе, яғни торкөздің бүкіл пиксель санының бекітілген үлесі, оның ішінде қарқындылықтардың қалай үлестірілгеніне тәуелсіз.</w:t>
      </w:r>
    </w:p>
    <w:p>
      <w:pPr>
        <w:ind w:firstLine="709"/>
        <w:jc w:val="both"/>
      </w:pPr>
      <w:r>
        <w:rPr>
          <w:rFonts w:ascii="Times New Roman" w:hAnsi="Times New Roman" w:cs="Times New Roman" w:eastAsia="Times New Roman"/>
          <w:b w:val="0"/>
          <w:i w:val="0"/>
          <w:sz w:val="28"/>
          <w:u w:val="none"/>
        </w:rPr>
        <w:t>Минимумды алу шектеулердің конъюнкция ретінде әрекет етуін қамтамасыз етеді. Жақсы жайылған торкөзде гистограммаға қатысты мүше кішірек болып, шектеуді өзі жүргізеді әрі қалыпты контраст шектеуін береді. Қатты шыңдалған торкөзде, яғни сол мүше азғындаған үлестіріммен бірге өсіп кетер жерде, абсолютті төбе кішірек болып, жергілікті гистограмма қаншалықты шоғырланса да, қолжетімді көлбеуді шектейді.</w:t>
      </w:r>
    </w:p>
    <w:p>
      <w:pPr>
        <w:ind w:firstLine="709"/>
        <w:jc w:val="both"/>
      </w:pPr>
      <w:r>
        <w:rPr>
          <w:rFonts w:ascii="Times New Roman" w:hAnsi="Times New Roman" w:cs="Times New Roman" w:eastAsia="Times New Roman"/>
          <w:b w:val="0"/>
          <w:i w:val="0"/>
          <w:sz w:val="28"/>
          <w:u w:val="none"/>
        </w:rPr>
        <w:t>Демек, ереже жалғыз параметрлі пішіндер нашар игеретін екі режимде де шудың күшеюін шектейді, ал бұл – оны қабылдаудың аналитикалық негіздемесі. Бұл негіздеме өлшенетін кейінгі артықшылық бере ме деген – бөлек, эмпирикалық сұрақ; оны параметрлік шарлау шешеді әрі ол мұнда бекітілмейді.</w:t>
      </w:r>
    </w:p>
    <w:p>
      <w:pPr>
        <w:keepNext/>
        <w:spacing w:before="120"/>
        <w:ind w:firstLine="0"/>
        <w:jc w:val="center"/>
      </w:pPr>
      <w:r>
        <w:drawing>
          <wp:inline xmlns:a="http://schemas.openxmlformats.org/drawingml/2006/main" xmlns:pic="http://schemas.openxmlformats.org/drawingml/2006/picture">
            <wp:extent cx="5940000" cy="2152793"/>
            <wp:docPr id="8" name="Picture 8"/>
            <wp:cNvGraphicFramePr>
              <a:graphicFrameLocks noChangeAspect="1"/>
            </wp:cNvGraphicFramePr>
            <a:graphic>
              <a:graphicData uri="http://schemas.openxmlformats.org/drawingml/2006/picture">
                <pic:pic>
                  <pic:nvPicPr>
                    <pic:cNvPr id="0" name="fig2_1_clahe_lineage_92209e5e5c0b.png"/>
                    <pic:cNvPicPr/>
                  </pic:nvPicPr>
                  <pic:blipFill>
                    <a:blip r:embed="rId16"/>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2.6 – Жаһандық теңестіру, адаптивті теңестіру және контрасты шектелген пішін</w:t>
      </w:r>
    </w:p>
    <w:p>
      <w:pPr>
        <w:keepNext/>
        <w:spacing w:before="120"/>
        <w:ind w:firstLine="0"/>
        <w:jc w:val="left"/>
      </w:pPr>
      <w:r>
        <w:rPr>
          <w:rFonts w:ascii="Times New Roman" w:hAnsi="Times New Roman" w:cs="Times New Roman" w:eastAsia="Times New Roman"/>
          <w:b/>
          <w:i w:val="0"/>
          <w:sz w:val="28"/>
          <w:u w:val="none"/>
        </w:rPr>
        <w:t>Кесте 2.2 – Клип-лимиттің үш тұжырымы: әрқайсысын не басқарады және әрқайсысы нені игере алмайды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Тұжырым</w:t>
            </w:r>
          </w:p>
        </w:tc>
        <w:tc>
          <w:tcPr>
            <w:tcW w:type="dxa" w:w="1928"/>
          </w:tcPr>
          <w:p>
            <w:pPr>
              <w:spacing w:line="240" w:lineRule="auto"/>
              <w:ind w:firstLine="0"/>
            </w:pPr>
            <w:r/>
            <w:r>
              <w:rPr>
                <w:rFonts w:ascii="Times New Roman" w:hAnsi="Times New Roman" w:cs="Times New Roman" w:eastAsia="Times New Roman"/>
                <w:b/>
                <w:i w:val="0"/>
                <w:sz w:val="28"/>
                <w:u w:val="none"/>
              </w:rPr>
              <w:t>Клип-лимит</w:t>
            </w:r>
          </w:p>
        </w:tc>
        <w:tc>
          <w:tcPr>
            <w:tcW w:type="dxa" w:w="1928"/>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928"/>
          </w:tcPr>
          <w:p>
            <w:pPr>
              <w:spacing w:line="240" w:lineRule="auto"/>
              <w:ind w:firstLine="0"/>
            </w:pPr>
            <w:r/>
            <w:r>
              <w:rPr>
                <w:rFonts w:ascii="Times New Roman" w:hAnsi="Times New Roman" w:cs="Times New Roman" w:eastAsia="Times New Roman"/>
                <w:b/>
                <w:i w:val="0"/>
                <w:sz w:val="28"/>
                <w:u w:val="none"/>
              </w:rPr>
              <w:t>Шығу тегі</w:t>
            </w:r>
          </w:p>
        </w:tc>
        <w:tc>
          <w:tcPr>
            <w:tcW w:type="dxa" w:w="1928"/>
          </w:tcPr>
          <w:p>
            <w:pPr>
              <w:spacing w:line="240" w:lineRule="auto"/>
              <w:ind w:firstLine="0"/>
            </w:pPr>
            <w:r/>
            <w:r>
              <w:rPr>
                <w:rFonts w:ascii="Times New Roman" w:hAnsi="Times New Roman" w:cs="Times New Roman" w:eastAsia="Times New Roman"/>
                <w:b/>
                <w:i w:val="0"/>
                <w:sz w:val="28"/>
                <w:u w:val="none"/>
              </w:rPr>
              <w:t>Шектеу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Дәстүрлі</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 себет-санағының еселігі</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w:t>
            </w:r>
          </w:p>
        </w:tc>
        <w:tc>
          <w:tcPr>
            <w:tcW w:type="dxa" w:w="1928"/>
          </w:tcPr>
          <w:p>
            <w:pPr>
              <w:spacing w:line="240" w:lineRule="auto"/>
              <w:ind w:firstLine="0"/>
            </w:pPr>
            <w:r/>
            <w:r>
              <w:rPr>
                <w:rFonts w:ascii="Times New Roman" w:hAnsi="Times New Roman" w:cs="Times New Roman" w:eastAsia="Times New Roman"/>
                <w:b w:val="0"/>
                <w:i w:val="0"/>
                <w:sz w:val="28"/>
                <w:u w:val="none"/>
              </w:rPr>
              <w:t>Стандартты, контрасты шектелген теңестіру</w:t>
            </w:r>
          </w:p>
        </w:tc>
        <w:tc>
          <w:tcPr>
            <w:tcW w:type="dxa" w:w="1928"/>
          </w:tcPr>
          <w:p>
            <w:pPr>
              <w:spacing w:line="240" w:lineRule="auto"/>
              <w:ind w:firstLine="0"/>
            </w:pPr>
            <w:r/>
            <w:r>
              <w:rPr>
                <w:rFonts w:ascii="Times New Roman" w:hAnsi="Times New Roman" w:cs="Times New Roman" w:eastAsia="Times New Roman"/>
                <w:b w:val="0"/>
                <w:i w:val="0"/>
                <w:sz w:val="28"/>
                <w:u w:val="none"/>
              </w:rPr>
              <w:t>Біркелкілік өкілі шыңдалған жергілікті гистограммаларды дұрыс бағаламайды</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Жалғыз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Тікелей белгіленген скаляр</w:t>
            </w:r>
          </w:p>
        </w:tc>
        <w:tc>
          <w:tcPr>
            <w:tcW w:type="dxa" w:w="1928"/>
          </w:tcPr>
          <w:p>
            <w:pPr>
              <w:spacing w:line="240" w:lineRule="auto"/>
              <w:ind w:firstLine="0"/>
            </w:pPr>
            <w:r/>
            <w:r>
              <w:rPr>
                <w:rFonts w:ascii="Times New Roman" w:hAnsi="Times New Roman" w:cs="Times New Roman" w:eastAsia="Times New Roman"/>
                <w:b w:val="0"/>
                <w:i w:val="0"/>
                <w:sz w:val="28"/>
                <w:u w:val="none"/>
              </w:rPr>
              <w:t>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Басқа корпустағы бұрынғы өз жұмысы</w:t>
            </w:r>
          </w:p>
        </w:tc>
        <w:tc>
          <w:tcPr>
            <w:tcW w:type="dxa" w:w="1928"/>
          </w:tcPr>
          <w:p>
            <w:pPr>
              <w:spacing w:line="240" w:lineRule="auto"/>
              <w:ind w:firstLine="0"/>
            </w:pPr>
            <w:r/>
            <w:r>
              <w:rPr>
                <w:rFonts w:ascii="Times New Roman" w:hAnsi="Times New Roman" w:cs="Times New Roman" w:eastAsia="Times New Roman"/>
                <w:b w:val="0"/>
                <w:i w:val="0"/>
                <w:sz w:val="28"/>
                <w:u w:val="none"/>
              </w:rPr>
              <w:t>Әр торкөзге бірдей қолданылады; корпусқа оңтайландырылған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Қос шектеу</w:t>
            </w:r>
          </w:p>
        </w:tc>
        <w:tc>
          <w:tcPr>
            <w:tcW w:type="dxa" w:w="1928"/>
          </w:tcPr>
          <w:p>
            <w:pPr>
              <w:spacing w:line="240" w:lineRule="auto"/>
              <w:ind w:firstLine="0"/>
            </w:pPr>
            <w:r/>
            <w:r>
              <w:rPr>
                <w:rFonts w:ascii="Times New Roman" w:hAnsi="Times New Roman" w:cs="Times New Roman" w:eastAsia="Times New Roman"/>
                <w:b w:val="0"/>
                <w:i w:val="0"/>
                <w:sz w:val="28"/>
                <w:u w:val="none"/>
              </w:rPr>
              <w:t>Гистограммаға қатысты және торкөзге қатысты төбенің тарлауы</w:t>
            </w:r>
          </w:p>
        </w:tc>
        <w:tc>
          <w:tcPr>
            <w:tcW w:type="dxa" w:w="1928"/>
          </w:tcPr>
          <w:p>
            <w:pPr>
              <w:spacing w:line="240" w:lineRule="auto"/>
              <w:ind w:firstLine="0"/>
            </w:pPr>
            <w:r/>
            <w:r>
              <w:rPr>
                <w:rFonts w:ascii="Times New Roman" w:hAnsi="Times New Roman" w:cs="Times New Roman" w:eastAsia="Times New Roman"/>
                <w:b w:val="0"/>
                <w:i w:val="0"/>
                <w:sz w:val="28"/>
                <w:u w:val="none"/>
              </w:rPr>
              <w:t>Клип-фактор және жаһандық табалдырық</w:t>
            </w:r>
          </w:p>
        </w:tc>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Параметрлер осында валидацияланған, тасымалданады деп алынбайды</w:t>
            </w:r>
          </w:p>
        </w:tc>
      </w:tr>
    </w:tbl>
    <w:p/>
    <w:p>
      <w:pPr>
        <w:ind w:firstLine="709"/>
        <w:jc w:val="both"/>
      </w:pPr>
      <w:r>
        <w:rPr>
          <w:rFonts w:ascii="Times New Roman" w:hAnsi="Times New Roman" w:cs="Times New Roman" w:eastAsia="Times New Roman"/>
          <w:b w:val="0"/>
          <w:i w:val="0"/>
          <w:sz w:val="28"/>
          <w:u w:val="none"/>
        </w:rPr>
        <w:t>Кезеңнің қалған бөлігі айқындамаға сай орындалады. Ереже перцептивті түс кеңістігінің жарықтық арнасына сегізге сегіз торкөз торы бойынша қолданылады, кесілген артық мөлшер қайта үлестіріледі әрі торкөз шекаралары бойынша билинеарлы интерполяция жүргізіледі; оқыту кезінде стохастикалық, инференс кезінде детерминацияланған түрде.</w:t>
      </w:r>
    </w:p>
    <w:p>
      <w:pPr>
        <w:ind w:firstLine="709"/>
        <w:jc w:val="both"/>
      </w:pPr>
      <w:r>
        <w:rPr>
          <w:rFonts w:ascii="Times New Roman" w:hAnsi="Times New Roman" w:cs="Times New Roman" w:eastAsia="Times New Roman"/>
          <w:b w:val="0"/>
          <w:i w:val="0"/>
          <w:sz w:val="28"/>
          <w:u w:val="none"/>
        </w:rPr>
        <w:t>Екі параметр бұл нүктеде әдейі бос қалдырылған. Бұрынғы жалғыз табалдырықты нәтижеден де, ешбір сыртқы зерттеуден де ешқандай мән әкелінбейді, ал қолданылғандары – осы жұмыстың өз шеңберінде тәуелсіз валидациямен таңдалғандар. Формальдау үлесі – қос шектеу ережесінің өзі; ол жалғыз табалдырықты ізашарды қайта пайдаланбай, жалпылайды.</w:t>
      </w:r>
    </w:p>
    <w:p>
      <w:pPr>
        <w:ind w:firstLine="709"/>
        <w:jc w:val="both"/>
      </w:pPr>
      <w:r>
        <w:rPr>
          <w:rFonts w:ascii="Times New Roman" w:hAnsi="Times New Roman" w:cs="Times New Roman" w:eastAsia="Times New Roman"/>
          <w:b w:val="0"/>
          <w:i w:val="0"/>
          <w:sz w:val="28"/>
          <w:u w:val="none"/>
        </w:rPr>
        <w:t>Эмпирикалық әдебиет бұл параметрлеуді болжаммен бекітілетін емес, сипатталуға тиіс шама деп қараудың себебін күшейтеді. Hayati және әріптестері [72] контрасты шектелген теңестіруді төрт архитектурада бірыңғай конфигурацияда бағалап, оның үшеуіне көмектесіп, төртіншісін он екі пайыздық тармаққа нашарлатқанын тапты әрі мұны архитектура бойынша баптаудың жоқтығына жатқызды.</w:t>
      </w:r>
    </w:p>
    <w:p>
      <w:pPr>
        <w:ind w:firstLine="709"/>
        <w:jc w:val="both"/>
      </w:pPr>
      <w:r>
        <w:rPr>
          <w:rFonts w:ascii="Times New Roman" w:hAnsi="Times New Roman" w:cs="Times New Roman" w:eastAsia="Times New Roman"/>
          <w:b w:val="0"/>
          <w:i w:val="0"/>
          <w:sz w:val="28"/>
          <w:u w:val="none"/>
        </w:rPr>
        <w:t>Бұл – берілген клип конфигурациясының кейінгі әсері архитектура мен баптауға тәуелді екенінің тікелей дәлелі. Қос шектеулі тұжырым бұл тәуелділіктен құтылмайды; ол екі параметрді ашық көрсетеді, ал олардың бірлескен мәні – шарлау сипаттауға арналған дәл сол нәрсе, әрі контрастты күшейту жіктеуді біркелкі жақсартады деген ешбір тұжырымға жол берілмейді.</w:t>
      </w:r>
    </w:p>
    <w:p>
      <w:pPr>
        <w:keepNext/>
        <w:spacing w:before="240" w:after="120"/>
        <w:ind w:firstLine="709"/>
        <w:jc w:val="left"/>
      </w:pPr>
      <w:r>
        <w:rPr>
          <w:rFonts w:ascii="Times New Roman" w:hAnsi="Times New Roman" w:cs="Times New Roman" w:eastAsia="Times New Roman"/>
          <w:b/>
          <w:i w:val="0"/>
          <w:sz w:val="28"/>
          <w:u w:val="none"/>
        </w:rPr>
        <w:t>2.3 Жіктеу архитектуралары және бейімдеу</w:t>
      </w:r>
    </w:p>
    <w:p>
      <w:pPr>
        <w:ind w:firstLine="709"/>
        <w:jc w:val="both"/>
      </w:pPr>
      <w:r>
        <w:rPr>
          <w:rFonts w:ascii="Times New Roman" w:hAnsi="Times New Roman" w:cs="Times New Roman" w:eastAsia="Times New Roman"/>
          <w:b w:val="0"/>
          <w:i w:val="0"/>
          <w:sz w:val="28"/>
          <w:u w:val="none"/>
        </w:rPr>
        <w:t>Конволюциялық желі кіріс бойымен үйренуге келетін сүзгілер банкін жүргізеді, әрқайсысы жергілікті қабылдау өрісі бойынша салмақталған қосынды есептейді. Салмақтарды ортақ пайдалану бір орында үйренілген детекторды барлық жерде қолданылатын етеді, ал жергіліктілік параметр санын сол кескін бойындағы тығыз қабаттан әлдеқайда төмен ұстайды – үлкен кескіндерде оқытуды орындалатын ететін де осы.</w:t>
      </w:r>
    </w:p>
    <w:p>
      <w:pPr>
        <w:ind w:firstLine="709"/>
        <w:jc w:val="both"/>
      </w:pPr>
      <w:r>
        <w:rPr>
          <w:rFonts w:ascii="Times New Roman" w:hAnsi="Times New Roman" w:cs="Times New Roman" w:eastAsia="Times New Roman"/>
          <w:b w:val="0"/>
          <w:i w:val="0"/>
          <w:sz w:val="28"/>
          <w:u w:val="none"/>
        </w:rPr>
        <w:t>Әр конволюциядан кейін бейсызықтық жүреді, содан соң pooling дискретизацияны төмендетеді, бұл жергілікті ығысу инварианттығын береді әрі кейінгі қабаттардың қабылдау өрісін кеңейтеді. Осы блокты қабаттау иерархия түзеді: ерте қабаттар шеттер мен текстураларға жауап береді, ал тереңірек қабаттар оларды абстрактілірек өрнектерге құрастырады.</w:t>
      </w:r>
    </w:p>
    <w:p>
      <w:pPr>
        <w:ind w:firstLine="709"/>
        <w:jc w:val="both"/>
      </w:pPr>
      <w:r>
        <w:rPr>
          <w:rFonts w:ascii="Times New Roman" w:hAnsi="Times New Roman" w:cs="Times New Roman" w:eastAsia="Times New Roman"/>
          <w:b w:val="0"/>
          <w:i w:val="0"/>
          <w:sz w:val="28"/>
          <w:u w:val="none"/>
        </w:rPr>
        <w:t>Өрнектеу қуаты тереңдікпен бірге өседі, бірақ белгілі бір шектен әрі дәлдік қанығып, содан кейін нашарлайды, әрі бұл – артық үйрену емес, оңтайландыру сәтсіздігі. He және әріптестері [27] мұны әр блокты өз кірісіне қатысты қалдық функцияны үйренетіндей қайта тұжырымдап шешеді; ол параметр де, есептеу де қоспайтын бірегейлік қысқа жолдары арқылы жүзеге асады.</w:t>
      </w:r>
    </w:p>
    <w:p>
      <w:pPr>
        <w:ind w:firstLine="709"/>
        <w:jc w:val="both"/>
      </w:pPr>
      <w:r>
        <w:rPr>
          <w:rFonts w:ascii="Times New Roman" w:hAnsi="Times New Roman" w:cs="Times New Roman" w:eastAsia="Times New Roman"/>
          <w:b w:val="0"/>
          <w:i w:val="0"/>
          <w:sz w:val="28"/>
          <w:u w:val="none"/>
        </w:rPr>
        <w:t>Бұл негіздердің көз түбін бейнелеу үшін орталық тезиске тікелей қатысты салдары бар. Желіге инварианттық пен қабылдау өрісінің өсуін беретін pooling мұны кеңістіктік ажыратымдылықты құрбан ету арқылы істейді, ал бұл жоғалтуға ең осал белгілер – ең ұсақтары: ерте, скрининг үшін сын дәрежелерді ажырататын микроаневризмалар мен ұсақ тамырлық өзгерістер.</w:t>
      </w:r>
    </w:p>
    <w:p>
      <w:pPr>
        <w:ind w:firstLine="709"/>
        <w:jc w:val="both"/>
      </w:pPr>
      <w:r>
        <w:rPr>
          <w:rFonts w:ascii="Times New Roman" w:hAnsi="Times New Roman" w:cs="Times New Roman" w:eastAsia="Times New Roman"/>
          <w:b w:val="0"/>
          <w:i w:val="0"/>
          <w:sz w:val="28"/>
          <w:u w:val="none"/>
        </w:rPr>
        <w:t>Мұны Wan және әріптестерінің [57] зақымдануды сегменттейтін желісі көрсетеді: ол ұсақ зақымдану белгілерін сақтау үшін дәл сол мақсатпен жалғыз pooling кезеңімен жобаланған әрі назар мен кеңейтілген конволюциялармен толықтырылған. Соған қарамастан оның микроаневризмаларды сегменттеуі әлсіз болды – бұл нәтижені авторлары өздері белгілейді, шағын корпустарда, сенімділік аралықтарынсыз және корпусаралық тасымалдаусыз.</w:t>
      </w:r>
    </w:p>
    <w:p>
      <w:pPr>
        <w:ind w:firstLine="709"/>
        <w:jc w:val="both"/>
      </w:pPr>
      <w:r>
        <w:rPr>
          <w:rFonts w:ascii="Times New Roman" w:hAnsi="Times New Roman" w:cs="Times New Roman" w:eastAsia="Times New Roman"/>
          <w:b w:val="0"/>
          <w:i w:val="0"/>
          <w:sz w:val="28"/>
          <w:u w:val="none"/>
        </w:rPr>
        <w:t>Сабақ архитектуралық емес, аналитикалық. Архитектуралық күрделіліктің артуы ұсақ, төмен контрастты зақымдануларды анықтау мәселесін өздігінен шешпейді, ал бұл – алдын ала өңдеу кезеңдері бөлісуге жобаланған дәл сол жүк. Бұл – модельді «алдын ала өңдеу қосу желі» деп қараудың нақты бір көрінісі: екеуі мәселені бірлесіп шешеді.</w:t>
      </w:r>
    </w:p>
    <w:p>
      <w:pPr>
        <w:ind w:firstLine="709"/>
        <w:jc w:val="both"/>
      </w:pPr>
      <w:r>
        <w:rPr>
          <w:rFonts w:ascii="Times New Roman" w:hAnsi="Times New Roman" w:cs="Times New Roman" w:eastAsia="Times New Roman"/>
          <w:b w:val="0"/>
          <w:i w:val="0"/>
          <w:sz w:val="28"/>
          <w:u w:val="none"/>
        </w:rPr>
        <w:t>Бүкіл жұмыс бойында әртүрлі тұқымдастан алынған екі backbone қолданылады. Біріншісі – He және әріптестерінің [27] қалдық архитектурасының елу қабатты данасы, оның айқындаушы элементі – бірегейлік қысқа жолы. Екіншісі – Tan мен Le [29] құрама масштабтау тұқымдасының мүшесі, онда тереңдік, ен және кіріс ажыратымдылығы тәуелсіз емес, жалғыз коэффициентпен бірге масштабталады.</w:t>
      </w:r>
    </w:p>
    <w:p>
      <w:pPr>
        <w:ind w:firstLine="709"/>
        <w:jc w:val="both"/>
      </w:pPr>
      <w:r>
        <w:rPr>
          <w:rFonts w:ascii="Times New Roman" w:hAnsi="Times New Roman" w:cs="Times New Roman" w:eastAsia="Times New Roman"/>
          <w:b w:val="0"/>
          <w:i w:val="0"/>
          <w:sz w:val="28"/>
          <w:u w:val="none"/>
        </w:rPr>
        <w:t>Демек, олар терең белгі шығарғышты құрудың шынымен әртүрлі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алдын ала өңдеу қарама-қарсылығында байқалған әсерді архитектура тұқымдастары бойынша қайталанатындығына тексеруге мүмкіндік береді.</w:t>
      </w:r>
    </w:p>
    <w:p>
      <w:pPr>
        <w:ind w:firstLine="709"/>
        <w:jc w:val="both"/>
      </w:pPr>
      <w:r>
        <w:rPr>
          <w:rFonts w:ascii="Times New Roman" w:hAnsi="Times New Roman" w:cs="Times New Roman" w:eastAsia="Times New Roman"/>
          <w:b w:val="0"/>
          <w:i w:val="0"/>
          <w:sz w:val="28"/>
          <w:u w:val="none"/>
        </w:rPr>
        <w:t>Қарама-қарсылықты әр бекітілген backbone ішінде оқып, содан кейін екеуінің үйлесетін-үйлеспейтінін сұрау – жеткілікті валидация өлшемі талап ететін дәл сол архитектурааралық қайталау. Тек бір архитектура үшін расталған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бойынша толық іздеу жүргізілмейді де, мәлімделмейді де.</w:t>
      </w:r>
    </w:p>
    <w:p>
      <w:pPr>
        <w:ind w:firstLine="709"/>
        <w:jc w:val="both"/>
      </w:pPr>
      <w:r>
        <w:rPr>
          <w:rFonts w:ascii="Times New Roman" w:hAnsi="Times New Roman" w:cs="Times New Roman" w:eastAsia="Times New Roman"/>
          <w:b w:val="0"/>
          <w:i w:val="0"/>
          <w:sz w:val="28"/>
          <w:u w:val="none"/>
        </w:rPr>
        <w:t>Екі backbone-ды да конволюциялық ұстау зерттеудің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инициализациясы тек инициализацияны өзгертеді, сондықтан қарама-қарсылық шатаспайды. Конволюциялық және transformer архитектураларын салыстыру сұрағы осы жұмыстың тұжырымдарының ауқымынан тыс, ал кеңірек ландшафт [38, 40] тек таңдауды орналастыру үшін дәйексөзделеді.</w:t>
      </w:r>
    </w:p>
    <w:p>
      <w:pPr>
        <w:ind w:firstLine="709"/>
        <w:jc w:val="both"/>
      </w:pPr>
      <w:r>
        <w:rPr>
          <w:rFonts w:ascii="Times New Roman" w:hAnsi="Times New Roman" w:cs="Times New Roman" w:eastAsia="Times New Roman"/>
          <w:b w:val="0"/>
          <w:i w:val="0"/>
          <w:sz w:val="28"/>
          <w:u w:val="none"/>
        </w:rPr>
        <w:t>Екі backbone шарттар бойынша арна саны әртүрлі кірістерді қабылдауға тиіс: базалық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көшіріледі, ал төртіншісі солардың арна-бойынша орташасынан инициализацияланады. Домен 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pPr>
        <w:ind w:firstLine="709"/>
        <w:jc w:val="both"/>
      </w:pPr>
      <w:r>
        <w:rPr>
          <w:rFonts w:ascii="Times New Roman" w:hAnsi="Times New Roman" w:cs="Times New Roman" w:eastAsia="Times New Roman"/>
          <w:b w:val="0"/>
          <w:i w:val="0"/>
          <w:sz w:val="28"/>
          <w:u w:val="none"/>
        </w:rPr>
        <w:t>Алдын ала оқыту міндетінің жіктеу басы дәрежелер бойынша бес мүшелі үлестірім беретін баспен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бинарлы «жолдама берілуге тиіс» тұжырымы емес, өзара ажыратылатын бес реттік дәреже.</w:t>
      </w:r>
    </w:p>
    <w:p>
      <w:pPr>
        <w:ind w:firstLine="709"/>
        <w:jc w:val="both"/>
      </w:pPr>
      <w:r>
        <w:rPr>
          <w:rFonts w:ascii="Times New Roman" w:hAnsi="Times New Roman" w:cs="Times New Roman" w:eastAsia="Times New Roman"/>
          <w:b w:val="0"/>
          <w:i w:val="0"/>
          <w:sz w:val="28"/>
          <w:u w:val="none"/>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 сондықтан тек зерттелетін екі ось құбылады. Бас тұрақты ұсталатындықтан, конфигурациялар арасындағы ешбір өнімділік айырмасын шығыс құрылымының айырмасына жатқызуға болмайды.</w:t>
      </w:r>
    </w:p>
    <w:p>
      <w:pPr>
        <w:ind w:firstLine="709"/>
        <w:jc w:val="both"/>
      </w:pPr>
      <w:r>
        <w:rPr>
          <w:rFonts w:ascii="Times New Roman" w:hAnsi="Times New Roman" w:cs="Times New Roman" w:eastAsia="Times New Roman"/>
          <w:b w:val="0"/>
          <w:i w:val="0"/>
          <w:sz w:val="28"/>
          <w:u w:val="none"/>
        </w:rPr>
        <w:t>Бейімдеуді екі архитектурада бірдей ұстау архитектурааралық қайталауды мағыналы ететін де жайт. Қайталау сұрағы әсердің бағыты екі backbone үшін де бірдей көріне ме дегенді сұрайды, ал ол екеуі де міндетке бірдей тәсілмен бейімделген жағдайда ғана дұрыс қойылады.</w:t>
      </w:r>
    </w:p>
    <w:p>
      <w:pPr>
        <w:ind w:firstLine="709"/>
        <w:jc w:val="both"/>
      </w:pPr>
      <w:r>
        <w:rPr>
          <w:rFonts w:ascii="Times New Roman" w:hAnsi="Times New Roman" w:cs="Times New Roman" w:eastAsia="Times New Roman"/>
          <w:b w:val="0"/>
          <w:i w:val="0"/>
          <w:sz w:val="28"/>
          <w:u w:val="none"/>
        </w:rPr>
        <w:t>Регуляризация үш деңгейде жұмыс істейді әрі үшеуі де қолданылады. Салмақтар деңгейінде dropout [76] бірліктердің сынғыш, бірлесіп бапталған детекторларға бейімделуіне жол бермейді, ал batch normalization [77] оңтайландыруды тұрақтандырады әрі batch статистикаларының шуы арқылы жеңіл регуляризациялық әсер береді. Batch кішірейген сайын бұл әсер әлсірейді, ал бұл – жады бюджеті таңатын он алты өлшемді batch кезінде нақты ескертпе.</w:t>
      </w:r>
    </w:p>
    <w:p>
      <w:pPr>
        <w:ind w:firstLine="709"/>
        <w:jc w:val="both"/>
      </w:pPr>
      <w:r>
        <w:rPr>
          <w:rFonts w:ascii="Times New Roman" w:hAnsi="Times New Roman" w:cs="Times New Roman" w:eastAsia="Times New Roman"/>
          <w:b w:val="0"/>
          <w:i w:val="0"/>
          <w:sz w:val="28"/>
          <w:u w:val="none"/>
        </w:rPr>
        <w:t>Оқыту үдерісінің деңгейінде early stopping валидациялық өлшем жақсаруын тоқтатқанда оқытуды тоқтатады, ал оқу қарқыны тұралағанда төмендетіледі; деректер деңгейінде аугментация 2.1-бөлімде айқындалғандай әрекет етеді [78]. Бірде-бірі артық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ұсталған өнімділік арасындағы алшақтықты азайтқанын, бірақ жоймағанын тапты.</w:t>
      </w:r>
    </w:p>
    <w:p>
      <w:pPr>
        <w:ind w:firstLine="709"/>
        <w:jc w:val="both"/>
      </w:pPr>
      <w:r>
        <w:rPr>
          <w:rFonts w:ascii="Times New Roman" w:hAnsi="Times New Roman" w:cs="Times New Roman" w:eastAsia="Times New Roman"/>
          <w:b w:val="0"/>
          <w:i w:val="0"/>
          <w:sz w:val="28"/>
          <w:u w:val="none"/>
        </w:rPr>
        <w:t>Конфигурацияның бір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асып кетуге әкелді. Бұл – аппаратқа байланған баптау әрі ол қайта бағаламай, басқа есептеу контекстеріне жалпыланбайды.</w:t>
      </w:r>
    </w:p>
    <w:p>
      <w:pPr>
        <w:ind w:firstLine="709"/>
        <w:jc w:val="both"/>
      </w:pPr>
      <w:r>
        <w:rPr>
          <w:rFonts w:ascii="Times New Roman" w:hAnsi="Times New Roman" w:cs="Times New Roman" w:eastAsia="Times New Roman"/>
          <w:b w:val="0"/>
          <w:i w:val="0"/>
          <w:sz w:val="28"/>
          <w:u w:val="none"/>
        </w:rPr>
        <w:t>Айқындаманы екі ауқымдық шарт жабады. Бұл backbone-дар кандидаттың ертеректегі жұмысындағы кішірек желілердің орнын басады, ал қазіргі жоба оларды бақыланатын факторлық аясында орныққан тереңірек backbone-дарға көшу арқылы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backbone оның бөлек әрі ірірек мүшесі.</w:t>
      </w:r>
    </w:p>
    <w:p>
      <w:pPr>
        <w:keepNext/>
        <w:spacing w:before="240" w:after="120"/>
        <w:ind w:firstLine="709"/>
        <w:jc w:val="left"/>
      </w:pPr>
      <w:r>
        <w:rPr>
          <w:rFonts w:ascii="Times New Roman" w:hAnsi="Times New Roman" w:cs="Times New Roman" w:eastAsia="Times New Roman"/>
          <w:b/>
          <w:i w:val="0"/>
          <w:sz w:val="28"/>
          <w:u w:val="none"/>
        </w:rPr>
        <w:t>2.4 Алдын ала оқыту және дәлдеп баптау стратегиясы</w:t>
      </w:r>
    </w:p>
    <w:p>
      <w:pPr>
        <w:ind w:firstLine="709"/>
        <w:jc w:val="both"/>
      </w:pPr>
      <w:r>
        <w:rPr>
          <w:rFonts w:ascii="Times New Roman" w:hAnsi="Times New Roman" w:cs="Times New Roman" w:eastAsia="Times New Roman"/>
          <w:b w:val="0"/>
          <w:i w:val="0"/>
          <w:sz w:val="28"/>
          <w:u w:val="none"/>
        </w:rPr>
        <w:t>Факторлық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 стандартты доменаралық тасымалдаудан – басталады. Интеграцияланған тармақ таңбаланбаған торқабықтық корпуста, сол архитектурада жүргізілген домен ішіндегі алдын ала оқытудан басталады.</w:t>
      </w:r>
    </w:p>
    <w:p>
      <w:pPr>
        <w:ind w:firstLine="709"/>
        <w:jc w:val="both"/>
      </w:pPr>
      <w:r>
        <w:rPr>
          <w:rFonts w:ascii="Times New Roman" w:hAnsi="Times New Roman" w:cs="Times New Roman" w:eastAsia="Times New Roman"/>
          <w:b w:val="0"/>
          <w:i w:val="0"/>
          <w:sz w:val="28"/>
          <w:u w:val="none"/>
        </w:rPr>
        <w:t>Бұл домен ішіндегі инициализация ешбір кезеңде дәрежелеу таңбаларын пайдаланбайды. Мақсат таза репрезентациялық: таңбаланбаған көз түбі кескіндерінен торқабық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Алынған салмақтар сол бейімделген желіні инициализациялайды, содан кейін екі тармақ та бірдей дәлдеп бапталады.</w:t>
      </w:r>
    </w:p>
    <w:p>
      <w:pPr>
        <w:ind w:firstLine="709"/>
        <w:jc w:val="both"/>
      </w:pPr>
      <w:r>
        <w:rPr>
          <w:rFonts w:ascii="Times New Roman" w:hAnsi="Times New Roman" w:cs="Times New Roman" w:eastAsia="Times New Roman"/>
          <w:b w:val="0"/>
          <w:i w:val="0"/>
          <w:sz w:val="28"/>
          <w:u w:val="none"/>
        </w:rPr>
        <w:t>Алдын ала оқыту сыртқы чекпойнттан жүктелмей, өз орнында жүргізілетіндіктен, кодтаушыны тікелей төрт арналы тензорда алдын ала оқытуға болады; бұл үш арналы сыртқы чекпойнт тудыратын кіріс арналарының сәйкессіздігін жояды.</w:t>
      </w:r>
    </w:p>
    <w:p>
      <w:pPr>
        <w:ind w:firstLine="709"/>
        <w:jc w:val="both"/>
      </w:pPr>
      <w:r>
        <w:rPr>
          <w:rFonts w:ascii="Times New Roman" w:hAnsi="Times New Roman" w:cs="Times New Roman" w:eastAsia="Times New Roman"/>
          <w:b w:val="0"/>
          <w:i w:val="0"/>
          <w:sz w:val="28"/>
          <w:u w:val="none"/>
        </w:rPr>
        <w:t>Үш 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таңбаланған корпустан ажыратылған, олармен бірде-бір кескін де, бірде-бір пациент идентификаторы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айқын тексерумен бекітілген.</w:t>
      </w:r>
    </w:p>
    <w:p>
      <w:pPr>
        <w:ind w:firstLine="709"/>
        <w:jc w:val="both"/>
      </w:pPr>
      <w:r>
        <w:rPr>
          <w:rFonts w:ascii="Times New Roman" w:hAnsi="Times New Roman" w:cs="Times New Roman" w:eastAsia="Times New Roman"/>
          <w:b w:val="0"/>
          <w:i w:val="0"/>
          <w:sz w:val="28"/>
          <w:u w:val="none"/>
        </w:rPr>
        <w:t>Негізгі хаттама – Grill және әріптестерінің [79] теріс мысалсыз мақсат функциясы; ол шағын batch-тарға төзімді, сондықтан бір құрылғылық есептеу бюджетіне жарамды; ал He және әріптестері [80], Chen және әріптестері [81], Chen пен He [82] және Caron және әріптестері [83] баламалары сақталады; Arrieta және әріптестері [84] осы тұқымдасты дәл осы ауруға қолданады. Әрі қатырылған backbone-мен өтетін қабылдау сүзгісінен өтпейінше ешбір чекпойнт қабылданбайды.</w:t>
      </w:r>
    </w:p>
    <w:p>
      <w:pPr>
        <w:ind w:firstLine="709"/>
        <w:jc w:val="both"/>
      </w:pPr>
      <w:r>
        <w:rPr>
          <w:rFonts w:ascii="Times New Roman" w:hAnsi="Times New Roman" w:cs="Times New Roman" w:eastAsia="Times New Roman"/>
          <w:b w:val="0"/>
          <w:i w:val="0"/>
          <w:sz w:val="28"/>
          <w:u w:val="none"/>
        </w:rPr>
        <w:t>Бұл сүзгі backbone қатырылған күйде таңбасы бар тілімде жалғыз сызықтық басты оқытады да, оны кездейсоқ инициализациямен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ешқандай ағып кету енгізбейді.</w:t>
      </w:r>
    </w:p>
    <w:p>
      <w:pPr>
        <w:ind w:firstLine="709"/>
        <w:jc w:val="both"/>
      </w:pPr>
      <w:r>
        <w:rPr>
          <w:rFonts w:ascii="Times New Roman" w:hAnsi="Times New Roman" w:cs="Times New Roman" w:eastAsia="Times New Roman"/>
          <w:b w:val="0"/>
          <w:i w:val="0"/>
          <w:sz w:val="28"/>
          <w:u w:val="none"/>
        </w:rPr>
        <w:t>Қабылдау шегі – табиғи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шек тұжырымға сай қойылған. Сүзгіден өтпеген жағдайда құжатталған резервтік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pPr>
        <w:ind w:firstLine="709"/>
        <w:jc w:val="both"/>
      </w:pPr>
      <w:r>
        <w:rPr>
          <w:rFonts w:ascii="Times New Roman" w:hAnsi="Times New Roman" w:cs="Times New Roman" w:eastAsia="Times New Roman"/>
          <w:b w:val="0"/>
          <w:i w:val="0"/>
          <w:sz w:val="28"/>
          <w:u w:val="none"/>
        </w:rPr>
        <w:t>Конволюцияға тән домен ішіндегі инициализацияның негіздемесі – 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[85] – сол алшақтыққа берілген өзге жауап әрі мұнда таңдалған жауап емес. Zhou және әріптестерінің [47] жарияланған торқабықтық іргелі моделі – vision transformer, сондықтан одан инициализациялау базалық тармаққа қатысты архитектураны да, инициализацияны да өзгертер еді, ал байқалған кез келген айырма алдын ала өңдеу үлесін архитектуралық үлеспен араластырар еді.</w:t>
      </w:r>
    </w:p>
    <w:p>
      <w:pPr>
        <w:ind w:firstLine="709"/>
        <w:jc w:val="both"/>
      </w:pPr>
      <w:r>
        <w:rPr>
          <w:rFonts w:ascii="Times New Roman" w:hAnsi="Times New Roman" w:cs="Times New Roman" w:eastAsia="Times New Roman"/>
          <w:b w:val="0"/>
          <w:i w:val="0"/>
          <w:sz w:val="28"/>
          <w:u w:val="none"/>
        </w:rPr>
        <w:t>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 осы жұмыстың шатасуға берген өз жауабы.</w:t>
      </w:r>
    </w:p>
    <w:p>
      <w:pPr>
        <w:ind w:firstLine="709"/>
        <w:jc w:val="both"/>
      </w:pPr>
      <w:r>
        <w:rPr>
          <w:rFonts w:ascii="Times New Roman" w:hAnsi="Times New Roman" w:cs="Times New Roman" w:eastAsia="Times New Roman"/>
          <w:b w:val="0"/>
          <w:i w:val="0"/>
          <w:sz w:val="28"/>
          <w:u w:val="none"/>
        </w:rPr>
        <w:t>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ерекшеленеді, сондықтан тәуелсіз айнымалы екеуінің құрамасы болып табылады, ал тармақтар арасындағы кез келген айырма олардың бірлескен үлесін көрсетеді.</w:t>
      </w:r>
    </w:p>
    <w:p>
      <w:pPr>
        <w:ind w:firstLine="709"/>
        <w:jc w:val="both"/>
      </w:pPr>
      <w:r>
        <w:rPr>
          <w:rFonts w:ascii="Times New Roman" w:hAnsi="Times New Roman" w:cs="Times New Roman" w:eastAsia="Times New Roman"/>
          <w:b w:val="0"/>
          <w:i w:val="0"/>
          <w:sz w:val="28"/>
          <w:u w:val="none"/>
        </w:rPr>
        <w:t>Бұдан әсерді тек алдын ала өңдеуге де, тек инициализацияға да телуге болмайтыны шығады. Тұжырымның жалғыз рұқсат етілген түрі – конфигурация деңгейінде: интеграцияланған конфигурация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аталады.</w:t>
      </w:r>
    </w:p>
    <w:p>
      <w:pPr>
        <w:ind w:firstLine="709"/>
        <w:jc w:val="both"/>
      </w:pPr>
      <w:r>
        <w:rPr>
          <w:rFonts w:ascii="Times New Roman" w:hAnsi="Times New Roman" w:cs="Times New Roman" w:eastAsia="Times New Roman"/>
          <w:b w:val="0"/>
          <w:i w:val="0"/>
          <w:sz w:val="28"/>
          <w:u w:val="none"/>
        </w:rPr>
        <w:t>Бұл таңдаудың әдебиеттегі мәртебесін анық айту қажет. Zhou және әріптестері [47] торқабық кескіндерінде домен ішіндегі өздігінен бақыланатын алдын ала оқыту жалпыланатын репрезентациялар беретінін, ал Azizi және әріптестері [48] домен ішіндегі медициналық алдын ала оқытудың табиғи кескіндерден тасымалдаудан асып түсуі мүмкін екенін хабарлайды; Shurrab пен Duwairi [86] тұқымдасты шолады. Бұл дереккөздер бағыттың сенімділігін орнатады.</w:t>
      </w:r>
    </w:p>
    <w:p>
      <w:pPr>
        <w:ind w:firstLine="709"/>
        <w:jc w:val="both"/>
      </w:pPr>
      <w:r>
        <w:rPr>
          <w:rFonts w:ascii="Times New Roman" w:hAnsi="Times New Roman" w:cs="Times New Roman" w:eastAsia="Times New Roman"/>
          <w:b w:val="0"/>
          <w:i w:val="0"/>
          <w:sz w:val="28"/>
          <w:u w:val="none"/>
        </w:rPr>
        <w:t>Олар орнатпайтын нәрсе – мұнда қабылданған нақты конфигурация. Торқабықтық дәлел transformer backbone-мен,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 инициализация әдебиеттен мұраланған нәтиже емес, тиімділігі эмпирикалық түрде орнатылатын үміткер әдіснамалық үлес ретінде ұсынылады.</w:t>
      </w:r>
    </w:p>
    <w:p>
      <w:pPr>
        <w:ind w:firstLine="709"/>
        <w:jc w:val="both"/>
      </w:pPr>
      <w:r>
        <w:rPr>
          <w:rFonts w:ascii="Times New Roman" w:hAnsi="Times New Roman" w:cs="Times New Roman" w:eastAsia="Times New Roman"/>
          <w:b w:val="0"/>
          <w:i w:val="0"/>
          <w:sz w:val="28"/>
          <w:u w:val="none"/>
        </w:rPr>
        <w:t>Бейімделіп, инициализацияланғаннан кейін желі екі кезеңді кестемен оқытылады, ал ол алдын ала оқытылған backbone-ды жаңа инициализацияланған баспен дәлдеп баптауға тән қайшылықты шешеді.</w:t>
      </w:r>
    </w:p>
    <w:p>
      <w:pPr>
        <w:ind w:firstLine="709"/>
        <w:jc w:val="both"/>
      </w:pPr>
      <w:r>
        <w:rPr>
          <w:rFonts w:ascii="Times New Roman" w:hAnsi="Times New Roman" w:cs="Times New Roman" w:eastAsia="Times New Roman"/>
          <w:b w:val="0"/>
          <w:i w:val="0"/>
          <w:sz w:val="28"/>
          <w:u w:val="none"/>
        </w:rPr>
        <w:t>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шарттандырылған градиенттері кері таралып, алдын ала оқытылған салмақтарды бұзбайды.</w:t>
      </w:r>
    </w:p>
    <w:p>
      <w:pPr>
        <w:ind w:firstLine="709"/>
        <w:jc w:val="both"/>
      </w:pPr>
      <w:r>
        <w:rPr>
          <w:rFonts w:ascii="Times New Roman" w:hAnsi="Times New Roman" w:cs="Times New Roman" w:eastAsia="Times New Roman"/>
          <w:b w:val="0"/>
          <w:i w:val="0"/>
          <w:sz w:val="28"/>
          <w:u w:val="none"/>
        </w:rPr>
        <w:t>Екінші кезеңде жоғарғы қабаттар бірте-бірте босатылып, баспен бірге оқытылады. Yosinski және әріптестері [87] көрсеткендей, жоғары деңгейлі белгілер міндетке ең тәуелді, демек бейімдеуден пайда көру ықтималдығы ең жоғары, ал төменгі, жалпырақ қабаттар сақтықпен бейімделеді немесе бекітілген күйде қалдырылады.</w:t>
      </w:r>
    </w:p>
    <w:p>
      <w:pPr>
        <w:ind w:firstLine="709"/>
        <w:jc w:val="both"/>
      </w:pPr>
      <w:r>
        <w:rPr>
          <w:rFonts w:ascii="Times New Roman" w:hAnsi="Times New Roman" w:cs="Times New Roman" w:eastAsia="Times New Roman"/>
          <w:b w:val="0"/>
          <w:i w:val="0"/>
          <w:sz w:val="28"/>
          <w:u w:val="none"/>
        </w:rPr>
        <w:t>Бұл реттілік кандидаттың бұрынғы transfer learning жұмысына негізделеді; онда белгілері қатырылған конфигурация бірте-бірте дәлдеп бапталған конфигурациямен салыстырылып,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босату кестесін таңдауды уәждейді, бірақ оның осы backbone-дар үшін нәтижесін орнатпайды.</w:t>
      </w:r>
    </w:p>
    <w:p>
      <w:pPr>
        <w:ind w:firstLine="709"/>
        <w:jc w:val="both"/>
      </w:pPr>
      <w:r>
        <w:rPr>
          <w:rFonts w:ascii="Times New Roman" w:hAnsi="Times New Roman" w:cs="Times New Roman" w:eastAsia="Times New Roman"/>
          <w:b w:val="0"/>
          <w:i w:val="0"/>
          <w:sz w:val="28"/>
          <w:u w:val="none"/>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гипотеза алынып тасталған әрі қалпына келтірілмейді: кесте әр конфигурация оқытылатын әдіс ретінде жай ғана бекітіледі.</w:t>
      </w:r>
    </w:p>
    <w:p>
      <w:pPr>
        <w:ind w:firstLine="709"/>
        <w:jc w:val="both"/>
      </w:pPr>
      <w:r>
        <w:rPr>
          <w:rFonts w:ascii="Times New Roman" w:hAnsi="Times New Roman" w:cs="Times New Roman" w:eastAsia="Times New Roman"/>
          <w:b w:val="0"/>
          <w:i w:val="0"/>
          <w:sz w:val="28"/>
          <w:u w:val="none"/>
        </w:rPr>
        <w:t>Оны біркелкі бекіту бастың біркелкі бекітілуімен бір мақсатқа қызмет етеді. Хаттама екі backbone-ға да, екі тармаққа да бірдей қолданылады, сондықтан оқыту рәсімі төрт конфигурация арасындағы айырма көзі болмайды, ал архитектурааралық келісім ортақ кесте аясында оқылады.</w:t>
      </w:r>
    </w:p>
    <w:p>
      <w:pPr>
        <w:ind w:firstLine="709"/>
        <w:jc w:val="both"/>
      </w:pPr>
      <w:r>
        <w:rPr>
          <w:rFonts w:ascii="Times New Roman" w:hAnsi="Times New Roman" w:cs="Times New Roman" w:eastAsia="Times New Roman"/>
          <w:b w:val="0"/>
          <w:i w:val="0"/>
          <w:sz w:val="28"/>
          <w:u w:val="none"/>
        </w:rPr>
        <w:t>Кесте міндеттің құрылымына сай таңдалған шығынды минимумдайды: қатты теңгерімсіз оқыту үлестірімі бойынша бес реттік дәреже. Салмақталмаған мақсат функциясы кезінде градиентте басым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pPr>
        <w:ind w:firstLine="709"/>
        <w:jc w:val="both"/>
      </w:pPr>
      <w:r>
        <w:rPr>
          <w:rFonts w:ascii="Times New Roman" w:hAnsi="Times New Roman" w:cs="Times New Roman" w:eastAsia="Times New Roman"/>
          <w:b w:val="0"/>
          <w:i w:val="0"/>
          <w:sz w:val="28"/>
          <w:u w:val="none"/>
        </w:rPr>
        <w:t>Мақсат функциясы – кері жиілікті класс салмақтауы бар Lin және әріптестерінің [88] focal loss-ы; ол Cui және әріптестерінің [89] тиімді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төмендетіп, екпінді қиын әрі қате жіктелгендерге қарай бағыттайды. Класс салмағы әр дәреженің кері жиілігі болып табылады, сондықтан сирек дәрежелер басылып қалмай, өз сиректігіне пропорционал үлес қосады.</w:t>
      </w:r>
    </w:p>
    <w:p>
      <w:pPr>
        <w:ind w:firstLine="709"/>
        <w:jc w:val="both"/>
      </w:pPr>
      <w:r>
        <w:rPr>
          <w:rFonts w:ascii="Times New Roman" w:hAnsi="Times New Roman" w:cs="Times New Roman" w:eastAsia="Times New Roman"/>
          <w:b w:val="0"/>
          <w:i w:val="0"/>
          <w:sz w:val="28"/>
          <w:u w:val="none"/>
        </w:rPr>
        <w:t>Демек, focal мүшесі оңай мен қиын мысалдар арасындағы теңгерімсіздікті, ал салмақтау класс жиіліктері арасындағы теңгерімсіздікті шешеді;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үлестірімін қайта пішіндейді.</w:t>
      </w:r>
    </w:p>
    <w:p>
      <w:pPr>
        <w:ind w:firstLine="709"/>
        <w:jc w:val="both"/>
      </w:pPr>
      <w:r>
        <w:rPr>
          <w:rFonts w:ascii="Times New Roman" w:hAnsi="Times New Roman" w:cs="Times New Roman" w:eastAsia="Times New Roman"/>
          <w:b w:val="0"/>
          <w:i w:val="0"/>
          <w:sz w:val="28"/>
          <w:u w:val="none"/>
        </w:rPr>
        <w:t>Бірде-бірі теңгерімсіздікті шешеді деп бекітілмейді. Таңдау шығынға сезімтал оқыту белсенді бағыт бола тұра, әлсіз валидацияланған күйде қалатын әдебиеттің аясында жасалады: Araf және әріптестерінің [90] жүйелі шолуы қаралған жүз жетпіс үш мақаланың екеуі ғана валидация зерттеуі екенін тапты. Buda және әріптестері [91] теңгерімсіздікке қарсы шаралар туралы ұқсас оқылымға келеді. Бұл байқау жобалық шешімді шеңберлейді, бірақ осы міндетке тән дәлел бермейді.</w:t>
      </w:r>
    </w:p>
    <w:p>
      <w:pPr>
        <w:keepNext/>
        <w:spacing w:before="240" w:after="120"/>
        <w:ind w:firstLine="709"/>
        <w:jc w:val="left"/>
      </w:pPr>
      <w:r>
        <w:rPr>
          <w:rFonts w:ascii="Times New Roman" w:hAnsi="Times New Roman" w:cs="Times New Roman" w:eastAsia="Times New Roman"/>
          <w:b/>
          <w:i w:val="0"/>
          <w:sz w:val="28"/>
          <w:u w:val="none"/>
        </w:rPr>
        <w:t>2.5 Түсіндірілімділік және сапа өлшемдері</w:t>
      </w:r>
    </w:p>
    <w:p>
      <w:pPr>
        <w:ind w:firstLine="709"/>
        <w:jc w:val="both"/>
      </w:pPr>
      <w:r>
        <w:rPr>
          <w:rFonts w:ascii="Times New Roman" w:hAnsi="Times New Roman" w:cs="Times New Roman" w:eastAsia="Times New Roman"/>
          <w:b w:val="0"/>
          <w:i w:val="0"/>
          <w:sz w:val="28"/>
          <w:u w:val="none"/>
        </w:rPr>
        <w:t>Жіктеуіш дәреже береді, бірақ скрининг құралы сол дәрежеге қатысты дәлелінің кескіннің қай жерінде жатқанын көрсете алса, пайдалануға ыңғайлырақ болады. Бұл бөлім сол мақсатта қолданылатын әдістер тұқымдасын формальдайды әрі олардың нені орнататынына қатысты шектеуді бастан бекітеді.</w:t>
      </w:r>
    </w:p>
    <w:p>
      <w:pPr>
        <w:ind w:firstLine="709"/>
        <w:jc w:val="both"/>
      </w:pPr>
      <w:r>
        <w:rPr>
          <w:rFonts w:ascii="Times New Roman" w:hAnsi="Times New Roman" w:cs="Times New Roman" w:eastAsia="Times New Roman"/>
          <w:b w:val="0"/>
          <w:i w:val="0"/>
          <w:sz w:val="28"/>
          <w:u w:val="none"/>
        </w:rPr>
        <w:t>Тізбек Zhou және әріптестерінің [50] класс активациясын карталауынан басталады. Соңғы белгі карталары жіктеу қабатының алдында жаһандық орташа pooling арқылы қысқартылатын жерде картаны класпен байланыстыратын үйренілген салмақты сол картаның активацияларына кері проекциялауға болады, бұл әр орынның сол класс үшін маңызын көрсетеді. Ол желінің дәл сол pooling кезеңімен құрылуын талап етеді, ал оның әлсіз бақыланатын локализациясы толық бақыланатын локализациядан едәуір нашар күйінде қалды.</w:t>
      </w:r>
    </w:p>
    <w:p>
      <w:pPr>
        <w:ind w:firstLine="709"/>
        <w:jc w:val="both"/>
      </w:pPr>
      <w:r>
        <w:rPr>
          <w:rFonts w:ascii="Times New Roman" w:hAnsi="Times New Roman" w:cs="Times New Roman" w:eastAsia="Times New Roman"/>
          <w:b w:val="0"/>
          <w:i w:val="0"/>
          <w:sz w:val="28"/>
          <w:u w:val="none"/>
        </w:rPr>
        <w:t>Selvaraju және әріптестерінің [51] градиентке негізделген жалпылауы сол салмақтарды градиенттермен алмастырып, архитектуралық шектеуді жояды. Картаның маңызы – класс ұпайының сол карта активацияларына қатысты градиентінің кеңістіктік орташасы, ал нәтиже – тек оң әсер ететін белгілерді қалдыратын түзеткіш арқылы өткізілген белгі карталарының салмақталған қосындысы.</w:t>
      </w:r>
    </w:p>
    <w:p>
      <w:pPr>
        <w:ind w:firstLine="709"/>
        <w:jc w:val="both"/>
      </w:pPr>
      <w:r>
        <w:rPr>
          <w:rFonts w:ascii="Times New Roman" w:hAnsi="Times New Roman" w:cs="Times New Roman" w:eastAsia="Times New Roman"/>
          <w:b w:val="0"/>
          <w:i w:val="0"/>
          <w:sz w:val="28"/>
          <w:u w:val="none"/>
        </w:rPr>
        <w:t>Салмақтар нақты бір pooling құрылымынан емес, кері таралудан алынатындықтан, әдіс іс жүзінде кез келген конволюциялық архитектураға қайта оқытусыз қолданылады. Chattopadhyay және әріптестерінің [52] кейінгі нақтылауы пиксельдік салмақтарды жоғары ретті мүшелерден шығарады; мұндағы нұсқалар арасындағы таңдау – артықшылық туралы тұжырым емес, әдіснамалық шешім.</w:t>
      </w:r>
    </w:p>
    <w:p>
      <w:pPr>
        <w:keepNext/>
        <w:spacing w:before="120"/>
        <w:ind w:firstLine="0"/>
        <w:jc w:val="center"/>
      </w:pPr>
      <w:r>
        <w:drawing>
          <wp:inline xmlns:a="http://schemas.openxmlformats.org/drawingml/2006/main" xmlns:pic="http://schemas.openxmlformats.org/drawingml/2006/picture">
            <wp:extent cx="5940000" cy="2485164"/>
            <wp:docPr id="9" name="Picture 9"/>
            <wp:cNvGraphicFramePr>
              <a:graphicFrameLocks noChangeAspect="1"/>
            </wp:cNvGraphicFramePr>
            <a:graphic>
              <a:graphicData uri="http://schemas.openxmlformats.org/drawingml/2006/picture">
                <pic:pic>
                  <pic:nvPicPr>
                    <pic:cNvPr id="0" name="fig2_3_gradcam_fc98b314f991.png"/>
                    <pic:cNvPicPr/>
                  </pic:nvPicPr>
                  <pic:blipFill>
                    <a:blip r:embed="rId17"/>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2.7 – Соңғы қабаттың белгі карталарын градиентпен салмақтап біріктіру</w:t>
      </w:r>
    </w:p>
    <w:p>
      <w:pPr>
        <w:ind w:firstLine="709"/>
        <w:jc w:val="both"/>
      </w:pPr>
      <w:r>
        <w:rPr>
          <w:rFonts w:ascii="Times New Roman" w:hAnsi="Times New Roman" w:cs="Times New Roman" w:eastAsia="Times New Roman"/>
          <w:b w:val="0"/>
          <w:i w:val="0"/>
          <w:sz w:val="28"/>
          <w:u w:val="none"/>
        </w:rPr>
        <w:t>Шешуші жайт – осы әдістерді шектейтін шек. Карта соңғы конволюциялық қабаттың ажыратымдылығында есептеледі, ал ол кіріске қатысты дөрекі, әрі көрсету үшін масштабы үлкейтіледі. Ол болжанған класс үшін градиентпен салмақталған активацияның қай жерде шоғырланатынын көрсетеді. Ол зақымдануларды сегменттемейді әрі патологияның қай жерде екенін пиксель деңгейінде анықтауды білдірмейді.</w:t>
      </w:r>
    </w:p>
    <w:p>
      <w:pPr>
        <w:ind w:firstLine="709"/>
        <w:jc w:val="both"/>
      </w:pPr>
      <w:r>
        <w:rPr>
          <w:rFonts w:ascii="Times New Roman" w:hAnsi="Times New Roman" w:cs="Times New Roman" w:eastAsia="Times New Roman"/>
          <w:b w:val="0"/>
          <w:i w:val="0"/>
          <w:sz w:val="28"/>
          <w:u w:val="none"/>
        </w:rPr>
        <w:t>Карта заңды түрде көрсететін нәрсе – класты ажырататын активация. Жауабы жоғары аймақ – активациясы алынып тасталса, болжанған дәрежеге деген сенімділікті ең көп төмендететін аймақ. Осы негізде карта шынайылық туралы пікірді қолдайды: дәлел дәрігер өзекті деп санайтын құрылымдарға түсе ме, түспей ме.</w:t>
      </w:r>
    </w:p>
    <w:p>
      <w:pPr>
        <w:ind w:firstLine="709"/>
        <w:jc w:val="both"/>
      </w:pPr>
      <w:r>
        <w:rPr>
          <w:rFonts w:ascii="Times New Roman" w:hAnsi="Times New Roman" w:cs="Times New Roman" w:eastAsia="Times New Roman"/>
          <w:b w:val="0"/>
          <w:i w:val="0"/>
          <w:sz w:val="28"/>
          <w:u w:val="none"/>
        </w:rPr>
        <w:t>Бұл пікірді үш қасиет шектейді. Біріншісі – ажыратымдылық: көрінерлік шекаралар шамамен алынған, сондықтан ең ұсақ шешуші зақымданулар дәл шектелмей-ақ, дұрыс назарға ілігуі мүмкін. Зақымдану пішінді өткір активацияның болмауы зақымданудың назардан тыс қалғанының дәлелі емес, ал жайылыңқы активация пайымдаудың дәлсіздігінің дәлелі емес.</w:t>
      </w:r>
    </w:p>
    <w:p>
      <w:pPr>
        <w:ind w:firstLine="709"/>
        <w:jc w:val="both"/>
      </w:pPr>
      <w:r>
        <w:rPr>
          <w:rFonts w:ascii="Times New Roman" w:hAnsi="Times New Roman" w:cs="Times New Roman" w:eastAsia="Times New Roman"/>
          <w:b w:val="0"/>
          <w:i w:val="0"/>
          <w:sz w:val="28"/>
          <w:u w:val="none"/>
        </w:rPr>
        <w:t>Екіншісі – әдіске және қабатқа тәуелділік. Карта қай қабаттың активациялары пайдаланылғанына және градиенттердің қалай салмақталғанына тәуелді, ал жоғарыда аталған нақтылау салмақтаудың нәтижені елеулі өзгертетінін көрсетеді. Демек, карта – модельдің абсолютті көрсеткіші емес, «модель мен әдіс» жұбының қасиеті, ал салыстырулар әдіс бекітілген жағдайда ғана мағыналы.</w:t>
      </w:r>
    </w:p>
    <w:p>
      <w:pPr>
        <w:ind w:firstLine="709"/>
        <w:jc w:val="both"/>
      </w:pPr>
      <w:r>
        <w:rPr>
          <w:rFonts w:ascii="Times New Roman" w:hAnsi="Times New Roman" w:cs="Times New Roman" w:eastAsia="Times New Roman"/>
          <w:b w:val="0"/>
          <w:i w:val="0"/>
          <w:sz w:val="28"/>
          <w:u w:val="none"/>
        </w:rPr>
        <w:t>Үшіншісі әрі ең салдарлысы – активация мен патология арасындағы алшақтық. Класты ажырататын активацияның шоғырланған аймағы – патология сол жерде орналасқанының анықтамасы емес: желі ауруға қатар жүретін контекстке немесе себептік емес себептермен дәрежемен корреляцияланатын құрылымдарға назар аударуы мүмкін.</w:t>
      </w:r>
    </w:p>
    <w:p>
      <w:pPr>
        <w:ind w:firstLine="709"/>
        <w:jc w:val="both"/>
      </w:pPr>
      <w:r>
        <w:rPr>
          <w:rFonts w:ascii="Times New Roman" w:hAnsi="Times New Roman" w:cs="Times New Roman" w:eastAsia="Times New Roman"/>
          <w:b w:val="0"/>
          <w:i w:val="0"/>
          <w:sz w:val="28"/>
          <w:u w:val="none"/>
        </w:rPr>
        <w:t>Карта дәрігер аннотациялаған зақымданумен беттескенде, бұл беттесу назардың клиникалық тұрғыдан өзекті құрылымдарға бағытталғанының дәлелі болады, модельдің патологияны локализациялағанының дәлелі емес. Бұл шектеулер назар карталарының пайдалылығын кемітпейді; олар карталар пайдалы болатын регистрді бекітеді.</w:t>
      </w:r>
    </w:p>
    <w:p>
      <w:pPr>
        <w:ind w:firstLine="709"/>
        <w:jc w:val="both"/>
      </w:pPr>
      <w:r>
        <w:rPr>
          <w:rFonts w:ascii="Times New Roman" w:hAnsi="Times New Roman" w:cs="Times New Roman" w:eastAsia="Times New Roman"/>
          <w:b w:val="0"/>
          <w:i w:val="0"/>
          <w:sz w:val="28"/>
          <w:u w:val="none"/>
        </w:rPr>
        <w:t>Шынайылықты шамаға айналдыру үшін айқын беттесу өлшемі керек, әрі екеуі қолданылады. Біріншісі, негізгісі, тек аннотацияланған зақымдану ауданына сілтейді әрі назардың соның қаншасын жабатынын өлшейді. Екіншісі – Everingham және әріптестерінің [92] симметриялы «қиылысу бөлінген бірігу» өлшемі; оның бөлімі назардың зақымданудан тыс шығып кеткені үшін де, назар жаба алмаған зақымдану үшін де айып салады; Rezatofighi және әріптестері [93] оның мінез-құлқын талдайды.</w:t>
      </w:r>
    </w:p>
    <w:p>
      <w:pPr>
        <w:ind w:firstLine="709"/>
        <w:jc w:val="both"/>
      </w:pPr>
      <w:r>
        <w:rPr>
          <w:rFonts w:ascii="Times New Roman" w:hAnsi="Times New Roman" w:cs="Times New Roman" w:eastAsia="Times New Roman"/>
          <w:b w:val="0"/>
          <w:i w:val="0"/>
          <w:sz w:val="28"/>
          <w:u w:val="none"/>
        </w:rPr>
        <w:t>Біріншісін негізгі етіп таңдау карталардың табиғатынан туындайды. Карта дөрекі әрі класты ажыратады, сондықтан оның табалдырықталған аймағы құрылысы бойынша кез келген жеке зақымданудың шекарасынан асып кетуге бейім. Симметриялы өлшем бұл асып кетуді қателік деп қарайды, сондықтан назар зақымданудан дөрекірек болған кез келген жағдайда – ал ол табиғатынан солай – шынайы сәйкестікті жүйелі түрде төмен көрсетеді.</w:t>
      </w:r>
    </w:p>
    <w:p>
      <w:pPr>
        <w:ind w:firstLine="709"/>
        <w:jc w:val="both"/>
      </w:pPr>
      <w:r>
        <w:rPr>
          <w:rFonts w:ascii="Times New Roman" w:hAnsi="Times New Roman" w:cs="Times New Roman" w:eastAsia="Times New Roman"/>
          <w:b w:val="0"/>
          <w:i w:val="0"/>
          <w:sz w:val="28"/>
          <w:u w:val="none"/>
        </w:rPr>
        <w:t>Екіншісі назардың қаншалықты шоғырланғанын қатаңырақ тексеру ретінде сақталады. Оның төмен мәні біріншісінің жоғары мәнімен қатар тұрса, бұл – модельдің локализация сәтсіздігі емес, түсіндіру әдісі ажыратымдылығының қасиеті. Бірде-бірі анықтау бенчмаркі емес, ал екіншісін нысанды анықтау саласынан алу оған анықтау мағынасын телуге негіз бермейді.</w:t>
      </w:r>
    </w:p>
    <w:p>
      <w:pPr>
        <w:ind w:firstLine="709"/>
        <w:jc w:val="both"/>
      </w:pPr>
      <w:r>
        <w:rPr>
          <w:rFonts w:ascii="Times New Roman" w:hAnsi="Times New Roman" w:cs="Times New Roman" w:eastAsia="Times New Roman"/>
          <w:b w:val="0"/>
          <w:i w:val="0"/>
          <w:sz w:val="28"/>
          <w:u w:val="none"/>
        </w:rPr>
        <w:t>Екінші түрдегі өлшемдер кескіннің алдын ала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кездейсоқ дайындық емес, модельдің бөлігі болса, оның әсері тек кейінгі дәлдіктен қорытылмай, өзі шығаратын кескінде тікелей байқалуға тиіс.</w:t>
      </w:r>
    </w:p>
    <w:p>
      <w:pPr>
        <w:ind w:firstLine="709"/>
        <w:jc w:val="both"/>
      </w:pPr>
      <w:r>
        <w:rPr>
          <w:rFonts w:ascii="Times New Roman" w:hAnsi="Times New Roman" w:cs="Times New Roman" w:eastAsia="Times New Roman"/>
          <w:b w:val="0"/>
          <w:i w:val="0"/>
          <w:sz w:val="28"/>
          <w:u w:val="none"/>
        </w:rPr>
        <w:t>Әдіснамалық себеп те бар. Екі тармақ бірден көп ось бойынша ерекшеленетіндіктен, жіктеу өнімділігіндегі өзгерісті алдын ала өңдеуге оқшау телуге болмайды, ал кескін деңгейіндегі өлшем кезеңдердің кескінге не істейтінін оқшаулайды.</w:t>
      </w:r>
    </w:p>
    <w:p>
      <w:pPr>
        <w:ind w:firstLine="709"/>
        <w:jc w:val="both"/>
      </w:pPr>
      <w:r>
        <w:rPr>
          <w:rFonts w:ascii="Times New Roman" w:hAnsi="Times New Roman" w:cs="Times New Roman" w:eastAsia="Times New Roman"/>
          <w:b w:val="0"/>
          <w:i w:val="0"/>
          <w:sz w:val="28"/>
          <w:u w:val="none"/>
        </w:rPr>
        <w:t>Үшеуі қолданылады. Контраст-шу қатынасы өзекті құрылымдардың шу деңгейіне қатысты фоннан қаншалықты ерекшеленетінін сандық өлшейді, ал бұл – жарықтандыру мен контраст кезеңдері жақсартуға жобаланған дәл сол қасиет. Энтропия ақпарат мазмұнын қарқындылық үлестірімінен өлшейді әрі контрастты күшейту пиксельдерді кеңірек диапазонға жайған сайын өседі.</w:t>
      </w:r>
    </w:p>
    <w:p>
      <w:pPr>
        <w:ind w:firstLine="709"/>
        <w:jc w:val="both"/>
      </w:pPr>
      <w:r>
        <w:rPr>
          <w:rFonts w:ascii="Times New Roman" w:hAnsi="Times New Roman" w:cs="Times New Roman" w:eastAsia="Times New Roman"/>
          <w:b w:val="0"/>
          <w:i w:val="0"/>
          <w:sz w:val="28"/>
          <w:u w:val="none"/>
        </w:rPr>
        <w:t>Үшіншісі басқа әрі қажетті қызмет атқарады. Алғашқы екеуі жақсартуды марапаттайтын жерде құрылымдық ұқсастық бастапқы кескін құрылымының өңделген кескінде қаншалықты сақталғанын өлшейді. Бұл – күзетші: жақсартуды тым әрі апаруға болады, ол артефакт енгізіп немесе анатомияны бұрмалауы мүмкін, ал тек контрастты марапаттайтын өлшем мұндай зақымды байқамас еді.</w:t>
      </w:r>
    </w:p>
    <w:p>
      <w:pPr>
        <w:ind w:firstLine="709"/>
        <w:jc w:val="both"/>
      </w:pPr>
      <w:r>
        <w:rPr>
          <w:rFonts w:ascii="Times New Roman" w:hAnsi="Times New Roman" w:cs="Times New Roman" w:eastAsia="Times New Roman"/>
          <w:b w:val="0"/>
          <w:i w:val="0"/>
          <w:sz w:val="28"/>
          <w:u w:val="none"/>
        </w:rPr>
        <w:t>Қосалқы материалдарда аталған төртінші өлшем – тамырлардың көрінімділік индексі – қолданылмайды. Оның бұл жұмыста іске асырылуы, демек есептеу көзі жоқ, әрі ол қолжетімсіз деп хабарланбай, дәл осы негізде алып тасталады.</w:t>
      </w:r>
    </w:p>
    <w:p>
      <w:pPr>
        <w:ind w:firstLine="709"/>
        <w:jc w:val="both"/>
      </w:pPr>
      <w:r>
        <w:rPr>
          <w:rFonts w:ascii="Times New Roman" w:hAnsi="Times New Roman" w:cs="Times New Roman" w:eastAsia="Times New Roman"/>
          <w:b w:val="0"/>
          <w:i w:val="0"/>
          <w:sz w:val="28"/>
          <w:u w:val="none"/>
        </w:rPr>
        <w:t>Бұл өлшемдердің дәлелдік мәртебесі – қосымша. Олар алдын ала өңдеудің 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да, теріске шығара да алмайды.</w:t>
      </w:r>
    </w:p>
    <w:p>
      <w:pPr>
        <w:ind w:firstLine="709"/>
        <w:jc w:val="both"/>
      </w:pPr>
      <w:r>
        <w:rPr>
          <w:rFonts w:ascii="Times New Roman" w:hAnsi="Times New Roman" w:cs="Times New Roman" w:eastAsia="Times New Roman"/>
          <w:b w:val="0"/>
          <w:i w:val="0"/>
          <w:sz w:val="28"/>
          <w:u w:val="none"/>
        </w:rPr>
        <w:t>Олардың әдебиеттегі негізі осы ауруға тән емес, жалпы әрі жұқа, ал бұл жасырылмай мойындалады. Құрылымдық ұқсастық Wang және әріптестерінің [94] жалпы кескін сапасы бенчмаркінен шығады, оның дереккөзінде торқабықтық қолданыс жоқ, ал контраст өлшемінің арнайы бастапқы дереккөзі жоқ әрі ол мұнда операционалды түрде айқындалады. Олар осы міндет үшін валидацияланған өлшемдер ретінде емес, орныққан кескінді талдау құралдары ретінде қолданылады.</w:t>
      </w:r>
    </w:p>
    <w:p>
      <w:pPr>
        <w:ind w:firstLine="709"/>
        <w:jc w:val="both"/>
      </w:pPr>
      <w:r>
        <w:rPr>
          <w:rFonts w:ascii="Times New Roman" w:hAnsi="Times New Roman" w:cs="Times New Roman" w:eastAsia="Times New Roman"/>
          <w:b w:val="0"/>
          <w:i w:val="0"/>
          <w:sz w:val="28"/>
          <w:u w:val="none"/>
        </w:rPr>
        <w:t>Калибрлеу өлшемдері кейде осылармен бір топқа қосылады, бірақ олар бөлек. Олар болжанған ықтималдықтардың сенімділігін сандық өлшейді, ал бұл – жіктеуіштің қасиеті, сондықтан олар келесі бөлімнің диагностикалық өлшемдерімен бірге қаралады.</w:t>
      </w:r>
    </w:p>
    <w:p>
      <w:pPr>
        <w:keepNext/>
        <w:spacing w:before="240" w:after="120"/>
        <w:ind w:firstLine="709"/>
        <w:jc w:val="left"/>
      </w:pPr>
      <w:r>
        <w:rPr>
          <w:rFonts w:ascii="Times New Roman" w:hAnsi="Times New Roman" w:cs="Times New Roman" w:eastAsia="Times New Roman"/>
          <w:b/>
          <w:i w:val="0"/>
          <w:sz w:val="28"/>
          <w:u w:val="none"/>
        </w:rPr>
        <w:t>2.6 Бағалау және статистикалық хаттама</w:t>
      </w:r>
    </w:p>
    <w:p>
      <w:pPr>
        <w:ind w:firstLine="709"/>
        <w:jc w:val="both"/>
      </w:pPr>
      <w:r>
        <w:rPr>
          <w:rFonts w:ascii="Times New Roman" w:hAnsi="Times New Roman" w:cs="Times New Roman" w:eastAsia="Times New Roman"/>
          <w:b w:val="0"/>
          <w:i w:val="0"/>
          <w:sz w:val="28"/>
          <w:u w:val="none"/>
        </w:rPr>
        <w:t>Диагностикалық тиімділік жалғыз саннан емес, өлшемдер иерархиясынан оқылады, әрі оның себебі деректердің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тұрғыдан ең маңызды сирек, ауыр дәрежелер туралы ештеңе айтпайды.</w:t>
      </w:r>
    </w:p>
    <w:p>
      <w:pPr>
        <w:ind w:firstLine="709"/>
        <w:jc w:val="both"/>
      </w:pPr>
      <w:r>
        <w:rPr>
          <w:rFonts w:ascii="Times New Roman" w:hAnsi="Times New Roman" w:cs="Times New Roman" w:eastAsia="Times New Roman"/>
          <w:b w:val="0"/>
          <w:i w:val="0"/>
          <w:sz w:val="28"/>
          <w:u w:val="none"/>
        </w:rPr>
        <w:t>Сондықтан шеңбер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 деп саналатын табалдырықтарды береді.</w:t>
      </w:r>
    </w:p>
    <w:p>
      <w:pPr>
        <w:keepNext/>
        <w:spacing w:before="120"/>
        <w:ind w:firstLine="0"/>
        <w:jc w:val="left"/>
      </w:pPr>
      <w:r>
        <w:rPr>
          <w:rFonts w:ascii="Times New Roman" w:hAnsi="Times New Roman" w:cs="Times New Roman" w:eastAsia="Times New Roman"/>
          <w:b/>
          <w:i w:val="0"/>
          <w:sz w:val="28"/>
          <w:u w:val="none"/>
        </w:rPr>
        <w:t>Кесте 2.3 – Бағалау өлшемдері дәлелдік салмағы бойынша, тиімділік табалдырықтарымен</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Деңгей</w:t>
            </w:r>
          </w:p>
        </w:tc>
        <w:tc>
          <w:tcPr>
            <w:tcW w:type="dxa" w:w="2409"/>
          </w:tcPr>
          <w:p>
            <w:pPr>
              <w:spacing w:line="240" w:lineRule="auto"/>
              <w:ind w:firstLine="0"/>
            </w:pPr>
            <w:r/>
            <w:r>
              <w:rPr>
                <w:rFonts w:ascii="Times New Roman" w:hAnsi="Times New Roman" w:cs="Times New Roman" w:eastAsia="Times New Roman"/>
                <w:b/>
                <w:i w:val="0"/>
                <w:sz w:val="28"/>
                <w:u w:val="none"/>
              </w:rPr>
              <w:t>Өлшем</w:t>
            </w:r>
          </w:p>
        </w:tc>
        <w:tc>
          <w:tcPr>
            <w:tcW w:type="dxa" w:w="2409"/>
          </w:tcPr>
          <w:p>
            <w:pPr>
              <w:spacing w:line="240" w:lineRule="auto"/>
              <w:ind w:firstLine="0"/>
            </w:pPr>
            <w:r/>
            <w:r>
              <w:rPr>
                <w:rFonts w:ascii="Times New Roman" w:hAnsi="Times New Roman" w:cs="Times New Roman" w:eastAsia="Times New Roman"/>
                <w:b/>
                <w:i w:val="0"/>
                <w:sz w:val="28"/>
                <w:u w:val="none"/>
              </w:rPr>
              <w:t>Рөлі</w:t>
            </w:r>
          </w:p>
        </w:tc>
        <w:tc>
          <w:tcPr>
            <w:tcW w:type="dxa" w:w="2409"/>
          </w:tcPr>
          <w:p>
            <w:pPr>
              <w:spacing w:line="240" w:lineRule="auto"/>
              <w:ind w:firstLine="0"/>
            </w:pPr>
            <w:r/>
            <w:r>
              <w:rPr>
                <w:rFonts w:ascii="Times New Roman" w:hAnsi="Times New Roman" w:cs="Times New Roman" w:eastAsia="Times New Roman"/>
                <w:b/>
                <w:i w:val="0"/>
                <w:sz w:val="28"/>
                <w:u w:val="none"/>
              </w:rPr>
              <w:t>Табалдырық</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Салмақталған F1-score</w:t>
            </w:r>
          </w:p>
        </w:tc>
        <w:tc>
          <w:tcPr>
            <w:tcW w:type="dxa" w:w="2409"/>
          </w:tcPr>
          <w:p>
            <w:pPr>
              <w:spacing w:line="240" w:lineRule="auto"/>
              <w:ind w:firstLine="0"/>
            </w:pPr>
            <w:r/>
            <w:r>
              <w:rPr>
                <w:rFonts w:ascii="Times New Roman" w:hAnsi="Times New Roman" w:cs="Times New Roman" w:eastAsia="Times New Roman"/>
                <w:b w:val="0"/>
                <w:i w:val="0"/>
                <w:sz w:val="28"/>
                <w:u w:val="none"/>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ROC-AUC</w:t>
            </w:r>
          </w:p>
        </w:tc>
        <w:tc>
          <w:tcPr>
            <w:tcW w:type="dxa" w:w="2409"/>
          </w:tcPr>
          <w:p>
            <w:pPr>
              <w:spacing w:line="240" w:lineRule="auto"/>
              <w:ind w:firstLine="0"/>
            </w:pPr>
            <w:r/>
            <w:r>
              <w:rPr>
                <w:rFonts w:ascii="Times New Roman" w:hAnsi="Times New Roman" w:cs="Times New Roman" w:eastAsia="Times New Roman"/>
                <w:b w:val="0"/>
                <w:i w:val="0"/>
                <w:sz w:val="28"/>
                <w:u w:val="none"/>
              </w:rPr>
              <w:t>Табалдырықтан тәуелсіз ажыратымдылық</w:t>
            </w:r>
          </w:p>
        </w:tc>
        <w:tc>
          <w:tcPr>
            <w:tcW w:type="dxa" w:w="2409"/>
          </w:tcPr>
          <w:p>
            <w:pPr>
              <w:spacing w:line="240" w:lineRule="auto"/>
              <w:ind w:firstLine="0"/>
            </w:pPr>
            <w:r/>
            <w:r>
              <w:rPr>
                <w:rFonts w:ascii="Times New Roman" w:hAnsi="Times New Roman" w:cs="Times New Roman" w:eastAsia="Times New Roman"/>
                <w:b w:val="0"/>
                <w:i w:val="0"/>
                <w:sz w:val="28"/>
                <w:u w:val="none"/>
              </w:rPr>
              <w:t>≥ 0.90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Квадраттық салмақталған каппа</w:t>
            </w:r>
          </w:p>
        </w:tc>
        <w:tc>
          <w:tcPr>
            <w:tcW w:type="dxa" w:w="2409"/>
          </w:tcPr>
          <w:p>
            <w:pPr>
              <w:spacing w:line="240" w:lineRule="auto"/>
              <w:ind w:firstLine="0"/>
            </w:pPr>
            <w:r/>
            <w:r>
              <w:rPr>
                <w:rFonts w:ascii="Times New Roman" w:hAnsi="Times New Roman" w:cs="Times New Roman" w:eastAsia="Times New Roman"/>
                <w:b w:val="0"/>
                <w:i w:val="0"/>
                <w:sz w:val="28"/>
                <w:u w:val="none"/>
              </w:rPr>
              <w:t>Реттік қате дәрежелеуді қашықтығының квадратымен жазалайды</w:t>
            </w:r>
          </w:p>
        </w:tc>
        <w:tc>
          <w:tcPr>
            <w:tcW w:type="dxa" w:w="2409"/>
          </w:tcPr>
          <w:p>
            <w:pPr>
              <w:spacing w:line="240" w:lineRule="auto"/>
              <w:ind w:firstLine="0"/>
            </w:pPr>
            <w:r/>
            <w:r>
              <w:rPr>
                <w:rFonts w:ascii="Times New Roman" w:hAnsi="Times New Roman" w:cs="Times New Roman" w:eastAsia="Times New Roman"/>
                <w:b w:val="0"/>
                <w:i w:val="0"/>
                <w:sz w:val="28"/>
                <w:u w:val="none"/>
              </w:rPr>
              <w:t>≥ 0.70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Негізгі</w:t>
            </w:r>
          </w:p>
        </w:tc>
        <w:tc>
          <w:tcPr>
            <w:tcW w:type="dxa" w:w="2409"/>
          </w:tcPr>
          <w:p>
            <w:pPr>
              <w:spacing w:line="240" w:lineRule="auto"/>
              <w:ind w:firstLine="0"/>
            </w:pPr>
            <w:r/>
            <w:r>
              <w:rPr>
                <w:rFonts w:ascii="Times New Roman" w:hAnsi="Times New Roman" w:cs="Times New Roman" w:eastAsia="Times New Roman"/>
                <w:b w:val="0"/>
                <w:i w:val="0"/>
                <w:sz w:val="28"/>
                <w:u w:val="none"/>
              </w:rPr>
              <w:t>Дәлдік</w:t>
            </w:r>
          </w:p>
        </w:tc>
        <w:tc>
          <w:tcPr>
            <w:tcW w:type="dxa" w:w="2409"/>
          </w:tcPr>
          <w:p>
            <w:pPr>
              <w:spacing w:line="240" w:lineRule="auto"/>
              <w:ind w:firstLine="0"/>
            </w:pPr>
            <w:r/>
            <w:r>
              <w:rPr>
                <w:rFonts w:ascii="Times New Roman" w:hAnsi="Times New Roman" w:cs="Times New Roman" w:eastAsia="Times New Roman"/>
                <w:b w:val="0"/>
                <w:i w:val="0"/>
                <w:sz w:val="28"/>
                <w:u w:val="none"/>
              </w:rPr>
              <w:t>Хабарланады; теңгерімсіздікте көтеріңкі, өздігінен ешқашан жеткіліксіз</w:t>
            </w:r>
          </w:p>
        </w:tc>
        <w:tc>
          <w:tcPr>
            <w:tcW w:type="dxa" w:w="2409"/>
          </w:tcPr>
          <w:p>
            <w:pPr>
              <w:spacing w:line="240" w:lineRule="auto"/>
              <w:ind w:firstLine="0"/>
            </w:pPr>
            <w:r/>
            <w:r>
              <w:rPr>
                <w:rFonts w:ascii="Times New Roman" w:hAnsi="Times New Roman" w:cs="Times New Roman" w:eastAsia="Times New Roman"/>
                <w:b w:val="0"/>
                <w:i w:val="0"/>
                <w:sz w:val="28"/>
                <w:u w:val="none"/>
              </w:rPr>
              <w:t>≥ 0.80</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Класс-бойынша дәлдік және толықтық</w:t>
            </w:r>
          </w:p>
        </w:tc>
        <w:tc>
          <w:tcPr>
            <w:tcW w:type="dxa" w:w="2409"/>
          </w:tcPr>
          <w:p>
            <w:pPr>
              <w:spacing w:line="240" w:lineRule="auto"/>
              <w:ind w:firstLine="0"/>
            </w:pPr>
            <w:r/>
            <w:r>
              <w:rPr>
                <w:rFonts w:ascii="Times New Roman" w:hAnsi="Times New Roman" w:cs="Times New Roman" w:eastAsia="Times New Roman"/>
                <w:b w:val="0"/>
                <w:i w:val="0"/>
                <w:sz w:val="28"/>
                <w:u w:val="none"/>
              </w:rPr>
              <w:t>Ақпаратты; азшылық дәрежелер үшін тұрақсыз</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Макро орташалар</w:t>
            </w:r>
          </w:p>
        </w:tc>
        <w:tc>
          <w:tcPr>
            <w:tcW w:type="dxa" w:w="2409"/>
          </w:tcPr>
          <w:p>
            <w:pPr>
              <w:spacing w:line="240" w:lineRule="auto"/>
              <w:ind w:firstLine="0"/>
            </w:pPr>
            <w:r/>
            <w:r>
              <w:rPr>
                <w:rFonts w:ascii="Times New Roman" w:hAnsi="Times New Roman" w:cs="Times New Roman" w:eastAsia="Times New Roman"/>
                <w:b w:val="0"/>
                <w:i w:val="0"/>
                <w:sz w:val="28"/>
                <w:u w:val="none"/>
              </w:rPr>
              <w:t>Алшақтықты көрсету үшін салмақталған орташалармен қатар беріледі</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Қосалқы</w:t>
            </w:r>
          </w:p>
        </w:tc>
        <w:tc>
          <w:tcPr>
            <w:tcW w:type="dxa" w:w="2409"/>
          </w:tcPr>
          <w:p>
            <w:pPr>
              <w:spacing w:line="240" w:lineRule="auto"/>
              <w:ind w:firstLine="0"/>
            </w:pPr>
            <w:r/>
            <w:r>
              <w:rPr>
                <w:rFonts w:ascii="Times New Roman" w:hAnsi="Times New Roman" w:cs="Times New Roman" w:eastAsia="Times New Roman"/>
                <w:b w:val="0"/>
                <w:i w:val="0"/>
                <w:sz w:val="28"/>
                <w:u w:val="none"/>
              </w:rPr>
              <w:t>Оқыту жиынындағы өлшемдер</w:t>
            </w:r>
          </w:p>
        </w:tc>
        <w:tc>
          <w:tcPr>
            <w:tcW w:type="dxa" w:w="2409"/>
          </w:tcPr>
          <w:p>
            <w:pPr>
              <w:spacing w:line="240" w:lineRule="auto"/>
              <w:ind w:firstLine="0"/>
            </w:pPr>
            <w:r/>
            <w:r>
              <w:rPr>
                <w:rFonts w:ascii="Times New Roman" w:hAnsi="Times New Roman" w:cs="Times New Roman" w:eastAsia="Times New Roman"/>
                <w:b w:val="0"/>
                <w:i w:val="0"/>
                <w:sz w:val="28"/>
                <w:u w:val="none"/>
              </w:rPr>
              <w:t>Тек артық үйренуді диагностикалау үшін, алшақтық 15 тармақтан асқанда</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Скринингтік</w:t>
            </w:r>
          </w:p>
        </w:tc>
        <w:tc>
          <w:tcPr>
            <w:tcW w:type="dxa" w:w="2409"/>
          </w:tcPr>
          <w:p>
            <w:pPr>
              <w:spacing w:line="240" w:lineRule="auto"/>
              <w:ind w:firstLine="0"/>
            </w:pPr>
            <w:r/>
            <w:r>
              <w:rPr>
                <w:rFonts w:ascii="Times New Roman" w:hAnsi="Times New Roman" w:cs="Times New Roman" w:eastAsia="Times New Roman"/>
                <w:b w:val="0"/>
                <w:i w:val="0"/>
                <w:sz w:val="28"/>
                <w:u w:val="none"/>
              </w:rPr>
              <w:t>Жолдама табалдырығындағы сезімталдық, спецификалық, болжамдық мәндер</w:t>
            </w:r>
          </w:p>
        </w:tc>
        <w:tc>
          <w:tcPr>
            <w:tcW w:type="dxa" w:w="2409"/>
          </w:tcPr>
          <w:p>
            <w:pPr>
              <w:spacing w:line="240" w:lineRule="auto"/>
              <w:ind w:firstLine="0"/>
            </w:pPr>
            <w:r/>
            <w:r>
              <w:rPr>
                <w:rFonts w:ascii="Times New Roman" w:hAnsi="Times New Roman" w:cs="Times New Roman" w:eastAsia="Times New Roman"/>
                <w:b w:val="0"/>
                <w:i w:val="0"/>
                <w:sz w:val="28"/>
                <w:u w:val="none"/>
              </w:rPr>
              <w:t>Скрининг талдаулары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Калибрлеу</w:t>
            </w:r>
          </w:p>
        </w:tc>
        <w:tc>
          <w:tcPr>
            <w:tcW w:type="dxa" w:w="2409"/>
          </w:tcPr>
          <w:p>
            <w:pPr>
              <w:spacing w:line="240" w:lineRule="auto"/>
              <w:ind w:firstLine="0"/>
            </w:pPr>
            <w:r/>
            <w:r>
              <w:rPr>
                <w:rFonts w:ascii="Times New Roman" w:hAnsi="Times New Roman" w:cs="Times New Roman" w:eastAsia="Times New Roman"/>
                <w:b w:val="0"/>
                <w:i w:val="0"/>
                <w:sz w:val="28"/>
                <w:u w:val="none"/>
              </w:rPr>
              <w:t>Күтілетін калибрлеу қатесі, Brier ұпайы</w:t>
            </w:r>
          </w:p>
        </w:tc>
        <w:tc>
          <w:tcPr>
            <w:tcW w:type="dxa" w:w="2409"/>
          </w:tcPr>
          <w:p>
            <w:pPr>
              <w:spacing w:line="240" w:lineRule="auto"/>
              <w:ind w:firstLine="0"/>
            </w:pPr>
            <w:r/>
            <w:r>
              <w:rPr>
                <w:rFonts w:ascii="Times New Roman" w:hAnsi="Times New Roman" w:cs="Times New Roman" w:eastAsia="Times New Roman"/>
                <w:b w:val="0"/>
                <w:i w:val="0"/>
                <w:sz w:val="28"/>
                <w:u w:val="none"/>
              </w:rPr>
              <w:t>Ықтималдықтардың эмпирикалық сенімділігі, клиникалық сенімділік емес</w:t>
            </w:r>
          </w:p>
        </w:tc>
        <w:tc>
          <w:tcPr>
            <w:tcW w:type="dxa" w:w="2409"/>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Домен ішіндегі өнімділіктің сақталған үлесі</w:t>
            </w:r>
          </w:p>
        </w:tc>
        <w:tc>
          <w:tcPr>
            <w:tcW w:type="dxa" w:w="2409"/>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u w:val="none"/>
              </w:rPr>
              <w:t>≥ 0.85</w:t>
            </w:r>
          </w:p>
        </w:tc>
      </w:tr>
    </w:tbl>
    <w:p/>
    <w:p>
      <w:pPr>
        <w:ind w:firstLine="709"/>
        <w:jc w:val="both"/>
      </w:pPr>
      <w:r>
        <w:rPr>
          <w:rFonts w:ascii="Times New Roman" w:hAnsi="Times New Roman" w:cs="Times New Roman" w:eastAsia="Times New Roman"/>
          <w:b w:val="0"/>
          <w:i w:val="0"/>
          <w:sz w:val="28"/>
          <w:u w:val="none"/>
        </w:rPr>
        <w:t>Реттіліктің әр орнында өз негіздемесі бар. Салмақталған F1-score алда тұр, себебі ол теңгерімсіздікті ескереді әрі қисық үлестірімде де түсіндіруге келеді. Одан кейін қисық астындағы аудан табалдырықтан тәуелсіз ажыратымдылық өлшемі ретінде тұр.</w:t>
      </w:r>
    </w:p>
    <w:p>
      <w:pPr>
        <w:ind w:firstLine="709"/>
        <w:jc w:val="both"/>
      </w:pPr>
      <w:r>
        <w:rPr>
          <w:rFonts w:ascii="Times New Roman" w:hAnsi="Times New Roman" w:cs="Times New Roman" w:eastAsia="Times New Roman"/>
          <w:b w:val="0"/>
          <w:i w:val="0"/>
          <w:sz w:val="28"/>
          <w:u w:val="none"/>
        </w:rPr>
        <w:t>Квадраттық салмақталған келісім коэффициенті үшінші, себебі ол клиникалық салдары бар қате дәрежелеуді жазалайды: екі дәрежелік қате бір дәрежелік қатеден қымбат тұрады, ал бұл – оны 2.4-бөлімдегі реттікті ескеретін мақсат функциясымен жұптастыратын қасиет. Дәлдік төртінші: хабарланады, бірақ өздігінен ешқашан жеткіліксіз.</w:t>
      </w:r>
    </w:p>
    <w:p>
      <w:pPr>
        <w:ind w:firstLine="709"/>
        <w:jc w:val="both"/>
      </w:pPr>
      <w:r>
        <w:rPr>
          <w:rFonts w:ascii="Times New Roman" w:hAnsi="Times New Roman" w:cs="Times New Roman" w:eastAsia="Times New Roman"/>
          <w:b w:val="0"/>
          <w:i w:val="0"/>
          <w:sz w:val="28"/>
          <w:u w:val="none"/>
        </w:rPr>
        <w:t>Табалдырықтар еркін алынбаған, бірақ сырттан әкелінген өнімділік көрсеткіштері де емес. Олар кандидаттың бұрын жарияланған нәтижелерінен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әлдеқайда жоғары көрсеткіштер айқын түрде тасымалданбайды.</w:t>
      </w:r>
    </w:p>
    <w:p>
      <w:pPr>
        <w:ind w:firstLine="709"/>
        <w:jc w:val="both"/>
      </w:pPr>
      <w:r>
        <w:rPr>
          <w:rFonts w:ascii="Times New Roman" w:hAnsi="Times New Roman" w:cs="Times New Roman" w:eastAsia="Times New Roman"/>
          <w:b w:val="0"/>
          <w:i w:val="0"/>
          <w:sz w:val="28"/>
          <w:u w:val="none"/>
        </w:rPr>
        <w:t>Кестедегі әр өлшемге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құбылмалылығы көрінерлік өнімділікті елеулі ығыстыра алады [95], ал төрелікпен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pPr>
        <w:ind w:firstLine="709"/>
        <w:jc w:val="both"/>
      </w:pPr>
      <w:r>
        <w:rPr>
          <w:rFonts w:ascii="Times New Roman" w:hAnsi="Times New Roman" w:cs="Times New Roman" w:eastAsia="Times New Roman"/>
          <w:b w:val="0"/>
          <w:i w:val="0"/>
          <w:sz w:val="28"/>
          <w:u w:val="none"/>
        </w:rPr>
        <w:t>Қосалқы өлшемдер толықтық үшін хабарланады әрі гипотезаны өз бетінше орната да, теріске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салмақталғандардың қасында беріледі. Оқыту жиынындағы өлшемдер тек артық үйренуді диагностикалауға қызмет етеді, ал ол кез келген негізгі өлшем бойынша он бес пайыздық тармақтан асатын алшақтық ретінде операционалданады.</w:t>
      </w:r>
    </w:p>
    <w:p>
      <w:pPr>
        <w:ind w:firstLine="709"/>
        <w:jc w:val="both"/>
      </w:pPr>
      <w:r>
        <w:rPr>
          <w:rFonts w:ascii="Times New Roman" w:hAnsi="Times New Roman" w:cs="Times New Roman" w:eastAsia="Times New Roman"/>
          <w:b w:val="0"/>
          <w:i w:val="0"/>
          <w:sz w:val="28"/>
          <w:u w:val="none"/>
        </w:rPr>
        <w:t>Оларды негізгі өлшемдердің қасында беру конфигурацияның салмақталған жиынтық бойынша тиімді болып көрініп, азшылық дәрежеде сәтсіздікке ұшырауынан сақтандырады.</w:t>
      </w:r>
    </w:p>
    <w:p>
      <w:pPr>
        <w:ind w:firstLine="709"/>
        <w:jc w:val="both"/>
      </w:pPr>
      <w:r>
        <w:rPr>
          <w:rFonts w:ascii="Times New Roman" w:hAnsi="Times New Roman" w:cs="Times New Roman" w:eastAsia="Times New Roman"/>
          <w:b w:val="0"/>
          <w:i w:val="0"/>
          <w:sz w:val="28"/>
          <w:u w:val="none"/>
        </w:rPr>
        <w:t>Скрининг талдаулары үшін жолдама табалдырығында сезімталдық, спецификалық және екі болжамдық мән де хабарланады. Калибрлеу күтілетін калибрлеу қатесі мен Brier ұпайы арқылы бағаланады [96], олар болжанған ықтималдықтардың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тұжырым айтылмайды.</w:t>
      </w:r>
    </w:p>
    <w:p>
      <w:pPr>
        <w:ind w:firstLine="709"/>
        <w:jc w:val="both"/>
      </w:pPr>
      <w:r>
        <w:rPr>
          <w:rFonts w:ascii="Times New Roman" w:hAnsi="Times New Roman" w:cs="Times New Roman" w:eastAsia="Times New Roman"/>
          <w:b w:val="0"/>
          <w:i w:val="0"/>
          <w:sz w:val="28"/>
          <w:u w:val="none"/>
        </w:rPr>
        <w:t>Корпусаралық тасымалдау сол оқытылған модельдің қайта оқытусыз сақтап қалатын домен ішіндегі өнімділік үлесімен өлшенеді, ал бұл – алдын ала айқындалған тасымалдау өлшемі тексерілетін шама.</w:t>
      </w:r>
    </w:p>
    <w:p>
      <w:pPr>
        <w:ind w:firstLine="709"/>
        <w:jc w:val="both"/>
      </w:pPr>
      <w:r>
        <w:rPr>
          <w:rFonts w:ascii="Times New Roman" w:hAnsi="Times New Roman" w:cs="Times New Roman" w:eastAsia="Times New Roman"/>
          <w:b w:val="0"/>
          <w:i w:val="0"/>
          <w:sz w:val="28"/>
          <w:u w:val="none"/>
        </w:rPr>
        <w:t>Бұл өлшемдер орталық тұжырым деңгейінде оқшау әрекет етпейді. Басымдық өлшемі салмақталған F1 бойынша кемінде бес пайыздық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 екі архитектурада да және сыртқы корпуста да қайталануын талап етеді.</w:t>
      </w:r>
    </w:p>
    <w:p>
      <w:pPr>
        <w:ind w:firstLine="709"/>
        <w:jc w:val="both"/>
      </w:pPr>
      <w:r>
        <w:rPr>
          <w:rFonts w:ascii="Times New Roman" w:hAnsi="Times New Roman" w:cs="Times New Roman" w:eastAsia="Times New Roman"/>
          <w:b w:val="0"/>
          <w:i w:val="0"/>
          <w:sz w:val="28"/>
          <w:u w:val="none"/>
        </w:rPr>
        <w:t>Өлшемге күш беретін нәрсе – осы конъюнкция. Жалғыз өлшеммен қанағаттандырылатын өлшемді ажыратымдылықты келісімге ауыстыратын өзгеріс те қанағаттандыра алар еді, ал дәреже шкаласының реттік құрылымы мұндай ауысуды байқаусыз жасауды жеңілдетеді.</w:t>
      </w:r>
    </w:p>
    <w:p>
      <w:pPr>
        <w:ind w:firstLine="709"/>
        <w:jc w:val="both"/>
      </w:pPr>
      <w:r>
        <w:rPr>
          <w:rFonts w:ascii="Times New Roman" w:hAnsi="Times New Roman" w:cs="Times New Roman" w:eastAsia="Times New Roman"/>
          <w:b w:val="0"/>
          <w:i w:val="0"/>
          <w:sz w:val="28"/>
          <w:u w:val="none"/>
        </w:rPr>
        <w:t>Оңтайландыру бүкіл бойында Kingma мен Ba [97] бейімделмелі момент әдісімен жүреді. Белгісіздігі сандық өлшенбеген баға мұндай құрама өлшемдерді қолдай алмайды, сондықтан хаттама өлшемдердің бөліктер бойынша қалай есептелетінін әрі олардың белгісіздігі қалай сандық өлшенетінін айқындайды.</w:t>
      </w:r>
    </w:p>
    <w:p>
      <w:pPr>
        <w:ind w:firstLine="709"/>
        <w:jc w:val="both"/>
      </w:pPr>
      <w:r>
        <w:rPr>
          <w:rFonts w:ascii="Times New Roman" w:hAnsi="Times New Roman" w:cs="Times New Roman" w:eastAsia="Times New Roman"/>
          <w:b w:val="0"/>
          <w:i w:val="0"/>
          <w:sz w:val="28"/>
          <w:u w:val="none"/>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 жасалуы: бірде-бір пациенттің кескіндері кез келген фолдтың оқыту және тест бөліктерінің екеуінде де бола алмайды.</w:t>
      </w:r>
    </w:p>
    <w:p>
      <w:pPr>
        <w:ind w:firstLine="709"/>
        <w:jc w:val="both"/>
      </w:pPr>
      <w:r>
        <w:rPr>
          <w:rFonts w:ascii="Times New Roman" w:hAnsi="Times New Roman" w:cs="Times New Roman" w:eastAsia="Times New Roman"/>
          <w:b w:val="0"/>
          <w:i w:val="0"/>
          <w:sz w:val="28"/>
          <w:u w:val="none"/>
        </w:rPr>
        <w:t>Бұл – сәндік таңдау емес. Көз түбі корпустарында бір көздің бірнеше кескіні әрі бір пациенттің екі көзі жиі кездеседі, олар өзара қатты корреляцияланады, ал кескін деңгейіндегі бөлу бір пациенттің корреляцияланған кескіндерін бөлудің екі жағына орналастырып, көрінерлік тест өнімділігін ағып кету есебінен көтеріп жіберер еді.</w:t>
      </w:r>
    </w:p>
    <w:p>
      <w:pPr>
        <w:ind w:firstLine="709"/>
        <w:jc w:val="both"/>
      </w:pPr>
      <w:r>
        <w:rPr>
          <w:rFonts w:ascii="Times New Roman" w:hAnsi="Times New Roman" w:cs="Times New Roman" w:eastAsia="Times New Roman"/>
          <w:b w:val="0"/>
          <w:i w:val="0"/>
          <w:sz w:val="28"/>
          <w:u w:val="none"/>
        </w:rPr>
        <w:t>Пациент деңгейінде топтастыру бұл жолды жабады әрі аугментацияның тек оқытуда қолданылуымен үйлеседі, сондықтан бірде-бір 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қасында көрініп тұрады.</w:t>
      </w:r>
    </w:p>
    <w:p>
      <w:pPr>
        <w:ind w:firstLine="709"/>
        <w:jc w:val="both"/>
      </w:pPr>
      <w:r>
        <w:rPr>
          <w:rFonts w:ascii="Times New Roman" w:hAnsi="Times New Roman" w:cs="Times New Roman" w:eastAsia="Times New Roman"/>
          <w:b w:val="0"/>
          <w:i w:val="0"/>
          <w:sz w:val="28"/>
          <w:u w:val="none"/>
        </w:rPr>
        <w:t>Конфигурациялар арасындағы айырмалар өзі қызмет ететін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олардың астындағы аудандарды салыстырады. Аралықтар кемінде мың қайта іріктеумен bootstrap арқылы есептеледі, ал бұл – әр хабарланған өлшемге белгісіздік аралығын тіркейтін нәрсе.</w:t>
      </w:r>
    </w:p>
    <w:p>
      <w:pPr>
        <w:ind w:firstLine="709"/>
        <w:jc w:val="both"/>
      </w:pPr>
      <w:r>
        <w:rPr>
          <w:rFonts w:ascii="Times New Roman" w:hAnsi="Times New Roman" w:cs="Times New Roman" w:eastAsia="Times New Roman"/>
          <w:b w:val="0"/>
          <w:i w:val="0"/>
          <w:sz w:val="28"/>
          <w:u w:val="none"/>
        </w:rPr>
        <w:t>Факторлық эксперимент үшін фолдтар бойынша фолдты кездейсоқ әсер деп алатын аралас әсерлер моделі бапталады, ол конфигурация әсерін фолд деңгейіндегі дисперсиядан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түрде тудырмайды.</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стандартталған конфигурацияда жүреді, ал оптимизатор мен қалған гиперпараметрлер тұрақты ұсталады.</w:t>
      </w:r>
    </w:p>
    <w:p>
      <w:pPr>
        <w:ind w:firstLine="709"/>
        <w:jc w:val="both"/>
      </w:pPr>
      <w:r>
        <w:rPr>
          <w:rFonts w:ascii="Times New Roman" w:hAnsi="Times New Roman" w:cs="Times New Roman" w:eastAsia="Times New Roman"/>
          <w:b w:val="0"/>
          <w:i w:val="0"/>
          <w:sz w:val="28"/>
          <w:u w:val="none"/>
        </w:rPr>
        <w:t>Оларды бекіту прогонаралық детерминацияланбағандықты шатастырушы фактор ретінде жояды, сондықтан конфигурациялар арасында өлшенген айырма тұқым вариациясына емес, конфигурацияға телінеді. Дегенмен бұл қайта жаңғыртылымдықтың беретіні құжатталған аппаратпен шектелген, ал жабық клиникалық корпусқа тәуелді нәтижелер жоғарыда аталған қосымша шектеуді алып жүреді.</w:t>
      </w:r>
    </w:p>
    <w:p>
      <w:pPr>
        <w:keepNext/>
        <w:spacing w:before="240" w:after="120"/>
        <w:jc w:val="left"/>
      </w:pPr>
      <w:r>
        <w:rPr>
          <w:rFonts w:ascii="Times New Roman" w:hAnsi="Times New Roman" w:cs="Times New Roman" w:eastAsia="Times New Roman"/>
          <w:b/>
          <w:i w:val="0"/>
          <w:sz w:val="28"/>
          <w:u w:val="none"/>
        </w:rPr>
        <w:t>2-бөлім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 алдын ала өңдеу дайындық емес, компонент болып табылатын екі кезеңді жүйе ретінде айқындады әрі екі кезеңді де бірдей қатаңдықпен жазып шықты.</w:t>
      </w:r>
    </w:p>
    <w:p>
      <w:pPr>
        <w:ind w:firstLine="709"/>
        <w:jc w:val="both"/>
      </w:pPr>
      <w:r>
        <w:rPr>
          <w:rFonts w:ascii="Times New Roman" w:hAnsi="Times New Roman" w:cs="Times New Roman" w:eastAsia="Times New Roman"/>
          <w:b w:val="0"/>
          <w:i w:val="0"/>
          <w:sz w:val="28"/>
          <w:u w:val="none"/>
        </w:rPr>
        <w:t>Алдын ала өңдеу компоненті – детерминацияланған әрі ретке тәуелді, төрт арналы тензормен аяқталатын сегіз реттелген кезең. Олардың төртеуі себебі көрсетілген жобалық шешімдер алып жүреді. Қатырылған бағдарлық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нормалау статистикалары мұраланбай, нысаналы үлестірімде есептеледі.</w:t>
      </w:r>
    </w:p>
    <w:p>
      <w:pPr>
        <w:ind w:firstLine="709"/>
        <w:jc w:val="both"/>
      </w:pPr>
      <w:r>
        <w:rPr>
          <w:rFonts w:ascii="Times New Roman" w:hAnsi="Times New Roman" w:cs="Times New Roman" w:eastAsia="Times New Roman"/>
          <w:b w:val="0"/>
          <w:i w:val="0"/>
          <w:sz w:val="28"/>
          <w:u w:val="none"/>
        </w:rPr>
        <w:t>Оның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Ережені уәждейтін талдау оның жұмыс істейтінінің дәлелі емес, ал оның параметрлері сырттан әкелінбей, валидациялануға қалдырылған.</w:t>
      </w:r>
    </w:p>
    <w:p>
      <w:pPr>
        <w:ind w:firstLine="709"/>
        <w:jc w:val="both"/>
      </w:pPr>
      <w:r>
        <w:rPr>
          <w:rFonts w:ascii="Times New Roman" w:hAnsi="Times New Roman" w:cs="Times New Roman" w:eastAsia="Times New Roman"/>
          <w:b w:val="0"/>
          <w:i w:val="0"/>
          <w:sz w:val="28"/>
          <w:u w:val="none"/>
        </w:rPr>
        <w:t>Жіктеу компоненті – әртүрлі архитектура тұқымдастарынан алынған екі backbone; олар үздік желіні табу үшін емес, қайталанушылықты өлшенетін ету үшін пайдаланылады. Бас, дәлдеп баптау кестесі және мақсат функциясы төрт конфигурацияда да бірдей ұсталады, сонда тек зерттелетін екі ось құбылады.</w:t>
      </w:r>
    </w:p>
    <w:p>
      <w:pPr>
        <w:ind w:firstLine="709"/>
        <w:jc w:val="both"/>
      </w:pPr>
      <w:r>
        <w:rPr>
          <w:rFonts w:ascii="Times New Roman" w:hAnsi="Times New Roman" w:cs="Times New Roman" w:eastAsia="Times New Roman"/>
          <w:b w:val="0"/>
          <w:i w:val="0"/>
          <w:sz w:val="28"/>
          <w:u w:val="none"/>
        </w:rPr>
        <w:t>Жобаның бір салдары одан кейінгінің бәрі үшін міндетті. Тармақтар алдын ала өңдеумен қатар инициализациясымен де ерекшеленеді, сондықтан тәуелсіз айнымалы құрама болып табылады әрі ешбір нәтижені тек алдын ала өңдеуге телуге болмайды. Жалғыз рұқсат етілген тұжырым – конфигурация деңгейінде.</w:t>
      </w:r>
    </w:p>
    <w:p>
      <w:pPr>
        <w:ind w:firstLine="709"/>
        <w:jc w:val="both"/>
      </w:pPr>
      <w:r>
        <w:rPr>
          <w:rFonts w:ascii="Times New Roman" w:hAnsi="Times New Roman" w:cs="Times New Roman" w:eastAsia="Times New Roman"/>
          <w:b w:val="0"/>
          <w:i w:val="0"/>
          <w:sz w:val="28"/>
          <w:u w:val="none"/>
        </w:rPr>
        <w:t>Бағалау тиімділікті жалғыз саннан емес, өлшемдер иерархиясынан оқиды, себебі теңгерімсіздік дәлдікті көтеріңкі көрсетеді, әрі ол 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деңгейінде жүргізу арқылы жабылады.</w:t>
      </w:r>
    </w:p>
    <w:p>
      <w:pPr>
        <w:ind w:firstLine="709"/>
        <w:jc w:val="both"/>
      </w:pPr>
      <w:r>
        <w:rPr>
          <w:rFonts w:ascii="Times New Roman" w:hAnsi="Times New Roman" w:cs="Times New Roman" w:eastAsia="Times New Roman"/>
          <w:b w:val="0"/>
          <w:i w:val="0"/>
          <w:sz w:val="28"/>
          <w:u w:val="none"/>
        </w:rPr>
        <w:t>Екі жоқтық – әдейі. Арнайы шу басу кезеңі 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оның іске асырылуы, демек есептеу көзі жоқ.</w:t>
      </w:r>
    </w:p>
    <w:p>
      <w:pPr>
        <w:ind w:firstLine="709"/>
        <w:jc w:val="both"/>
      </w:pPr>
      <w:r>
        <w:rPr>
          <w:rFonts w:ascii="Times New Roman" w:hAnsi="Times New Roman" w:cs="Times New Roman" w:eastAsia="Times New Roman"/>
          <w:b w:val="0"/>
          <w:i w:val="0"/>
          <w:sz w:val="28"/>
          <w:u w:val="none"/>
        </w:rPr>
        <w:t>Бұл тараудағы ештеңе нәтиже емес.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әрі әрқайсысы келесі тарауда тексеріледі.</w:t>
      </w:r>
    </w:p>
    <w:p>
      <w:pPr>
        <w:keepNext/>
        <w:pageBreakBefore/>
        <w:spacing w:before="240" w:after="120"/>
        <w:ind w:firstLine="709"/>
        <w:jc w:val="left"/>
      </w:pPr>
      <w:r>
        <w:rPr>
          <w:rFonts w:ascii="Times New Roman" w:hAnsi="Times New Roman" w:cs="Times New Roman" w:eastAsia="Times New Roman"/>
          <w:b/>
          <w:i w:val="0"/>
          <w:sz w:val="28"/>
          <w:u w:val="none"/>
        </w:rPr>
        <w:t>3 ЭКСПЕРИМЕНТ НӘТИЖЕЛЕРІ</w:t>
      </w:r>
    </w:p>
    <w:p>
      <w:pPr>
        <w:keepNext/>
        <w:spacing w:before="240" w:after="120"/>
        <w:ind w:firstLine="709"/>
        <w:jc w:val="left"/>
      </w:pPr>
      <w:r>
        <w:rPr>
          <w:rFonts w:ascii="Times New Roman" w:hAnsi="Times New Roman" w:cs="Times New Roman" w:eastAsia="Times New Roman"/>
          <w:b/>
          <w:i w:val="0"/>
          <w:sz w:val="28"/>
          <w:u w:val="none"/>
        </w:rPr>
        <w:t>3.1 Деректер жиынтықтары және эксперимент конфигурациясы</w:t>
      </w:r>
    </w:p>
    <w:p>
      <w:pPr>
        <w:ind w:firstLine="709"/>
        <w:jc w:val="both"/>
      </w:pPr>
      <w:r>
        <w:rPr>
          <w:rFonts w:ascii="Times New Roman" w:hAnsi="Times New Roman" w:cs="Times New Roman" w:eastAsia="Times New Roman"/>
          <w:b w:val="0"/>
          <w:i w:val="0"/>
          <w:sz w:val="28"/>
          <w:u w:val="none"/>
        </w:rPr>
        <w:t>Алдыңғы тарау нені бағалайтынын және бағалауды қалай оқу керектігін бекітті. Ол деректерді бекітпеді. Бұл бөлім корпустарды, олардың үлестірімі мен бөлінуін әрі әр модель бапталған шарттарды айқындайды. Мұнда ешбір эксперимент нәтижесі келтірілмейді.</w:t>
      </w:r>
    </w:p>
    <w:p>
      <w:pPr>
        <w:ind w:firstLine="709"/>
        <w:jc w:val="both"/>
      </w:pPr>
      <w:r>
        <w:rPr>
          <w:rFonts w:ascii="Times New Roman" w:hAnsi="Times New Roman" w:cs="Times New Roman" w:eastAsia="Times New Roman"/>
          <w:b w:val="0"/>
          <w:i w:val="0"/>
          <w:sz w:val="28"/>
          <w:u w:val="none"/>
        </w:rPr>
        <w:t>Субстрат – бір корпус емес, сегіз корпус; олар өлшемі бойынша емес, дәлелдегі рөлі бойынша топтастырылған. Топқа мүшелік – жобалық шешім, әрі әр топ басқалары жауап бере алмайтын сұраққа жауап береді.</w:t>
      </w:r>
    </w:p>
    <w:p>
      <w:pPr>
        <w:ind w:firstLine="709"/>
        <w:jc w:val="both"/>
      </w:pPr>
      <w:r>
        <w:rPr>
          <w:rFonts w:ascii="Times New Roman" w:hAnsi="Times New Roman" w:cs="Times New Roman" w:eastAsia="Times New Roman"/>
          <w:b w:val="0"/>
          <w:i w:val="0"/>
          <w:sz w:val="28"/>
          <w:u w:val="none"/>
        </w:rPr>
        <w:t>Оқыту тобында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 өлшенеді. Клиникалық топта кескін деңгейіндегі дәрежеден артық аннотация алып жүретін екі корпус бар, ал құрылғылық топта оқытуда болмаған камералармен алынған үш корпус бар.</w:t>
      </w:r>
    </w:p>
    <w:p>
      <w:pPr>
        <w:ind w:firstLine="709"/>
        <w:jc w:val="both"/>
      </w:pPr>
      <w:r>
        <w:rPr>
          <w:rFonts w:ascii="Times New Roman" w:hAnsi="Times New Roman" w:cs="Times New Roman" w:eastAsia="Times New Roman"/>
          <w:b w:val="0"/>
          <w:i w:val="0"/>
          <w:sz w:val="28"/>
          <w:u w:val="none"/>
        </w:rPr>
        <w:t>IDRiD пиксель деңгейіндегі зақымдану маскаларын береді, ал бұл модель назары мен сарапшы аннотациясын сандық салыстыруға мүмкіндік беретін нәрсе. 60 кескіннен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pPr>
        <w:keepNext/>
        <w:spacing w:before="120"/>
        <w:ind w:firstLine="0"/>
        <w:jc w:val="left"/>
      </w:pPr>
      <w:r>
        <w:rPr>
          <w:rFonts w:ascii="Times New Roman" w:hAnsi="Times New Roman" w:cs="Times New Roman" w:eastAsia="Times New Roman"/>
          <w:b/>
          <w:i w:val="0"/>
          <w:sz w:val="28"/>
          <w:u w:val="none"/>
        </w:rPr>
        <w:t>Кесте 3.1 – Эксперименттік корпустардың функционалдық топтастырылуы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Корпус</w:t>
            </w:r>
          </w:p>
        </w:tc>
        <w:tc>
          <w:tcPr>
            <w:tcW w:type="dxa" w:w="1606"/>
          </w:tcPr>
          <w:p>
            <w:pPr>
              <w:spacing w:line="240" w:lineRule="auto"/>
              <w:ind w:firstLine="0"/>
            </w:pPr>
            <w:r/>
            <w:r>
              <w:rPr>
                <w:rFonts w:ascii="Times New Roman" w:hAnsi="Times New Roman" w:cs="Times New Roman" w:eastAsia="Times New Roman"/>
                <w:b/>
                <w:i w:val="0"/>
                <w:sz w:val="28"/>
                <w:u w:val="none"/>
              </w:rPr>
              <w:t>Топ</w:t>
            </w:r>
          </w:p>
        </w:tc>
        <w:tc>
          <w:tcPr>
            <w:tcW w:type="dxa" w:w="1606"/>
          </w:tcPr>
          <w:p>
            <w:pPr>
              <w:spacing w:line="240" w:lineRule="auto"/>
              <w:ind w:firstLine="0"/>
            </w:pPr>
            <w:r/>
            <w:r>
              <w:rPr>
                <w:rFonts w:ascii="Times New Roman" w:hAnsi="Times New Roman" w:cs="Times New Roman" w:eastAsia="Times New Roman"/>
                <w:b/>
                <w:i w:val="0"/>
                <w:sz w:val="28"/>
                <w:u w:val="none"/>
              </w:rPr>
              <w:t>Рөлі</w:t>
            </w:r>
          </w:p>
        </w:tc>
        <w:tc>
          <w:tcPr>
            <w:tcW w:type="dxa" w:w="1606"/>
          </w:tcPr>
          <w:p>
            <w:pPr>
              <w:spacing w:line="240" w:lineRule="auto"/>
              <w:ind w:firstLine="0"/>
            </w:pPr>
            <w:r/>
            <w:r>
              <w:rPr>
                <w:rFonts w:ascii="Times New Roman" w:hAnsi="Times New Roman" w:cs="Times New Roman" w:eastAsia="Times New Roman"/>
                <w:b/>
                <w:i w:val="0"/>
                <w:sz w:val="28"/>
                <w:u w:val="none"/>
              </w:rPr>
              <w:t>Көлемі</w:t>
            </w:r>
          </w:p>
        </w:tc>
        <w:tc>
          <w:tcPr>
            <w:tcW w:type="dxa" w:w="1606"/>
          </w:tcPr>
          <w:p>
            <w:pPr>
              <w:spacing w:line="240" w:lineRule="auto"/>
              <w:ind w:firstLine="0"/>
            </w:pPr>
            <w:r/>
            <w:r>
              <w:rPr>
                <w:rFonts w:ascii="Times New Roman" w:hAnsi="Times New Roman" w:cs="Times New Roman" w:eastAsia="Times New Roman"/>
                <w:b/>
                <w:i w:val="0"/>
                <w:sz w:val="28"/>
                <w:u w:val="none"/>
              </w:rPr>
              <w:t>Таксономия</w:t>
            </w:r>
          </w:p>
        </w:tc>
        <w:tc>
          <w:tcPr>
            <w:tcW w:type="dxa" w:w="1606"/>
          </w:tcPr>
          <w:p>
            <w:pPr>
              <w:spacing w:line="240" w:lineRule="auto"/>
              <w:ind w:firstLine="0"/>
            </w:pPr>
            <w:r/>
            <w:r>
              <w:rPr>
                <w:rFonts w:ascii="Times New Roman" w:hAnsi="Times New Roman" w:cs="Times New Roman" w:eastAsia="Times New Roman"/>
                <w:b/>
                <w:i w:val="0"/>
                <w:sz w:val="28"/>
                <w:u w:val="none"/>
              </w:rPr>
              <w:t>Камера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EyePACS</w:t>
            </w:r>
          </w:p>
        </w:tc>
        <w:tc>
          <w:tcPr>
            <w:tcW w:type="dxa" w:w="1606"/>
          </w:tcPr>
          <w:p>
            <w:pPr>
              <w:spacing w:line="240" w:lineRule="auto"/>
              <w:ind w:firstLine="0"/>
            </w:pPr>
            <w:r/>
            <w:r>
              <w:rPr>
                <w:rFonts w:ascii="Times New Roman" w:hAnsi="Times New Roman" w:cs="Times New Roman" w:eastAsia="Times New Roman"/>
                <w:b w:val="0"/>
                <w:i w:val="0"/>
                <w:sz w:val="28"/>
                <w:u w:val="none"/>
              </w:rPr>
              <w:t>Оқыту</w:t>
            </w:r>
          </w:p>
        </w:tc>
        <w:tc>
          <w:tcPr>
            <w:tcW w:type="dxa" w:w="1606"/>
          </w:tcPr>
          <w:p>
            <w:pPr>
              <w:spacing w:line="240" w:lineRule="auto"/>
              <w:ind w:firstLine="0"/>
            </w:pPr>
            <w:r/>
            <w:r>
              <w:rPr>
                <w:rFonts w:ascii="Times New Roman" w:hAnsi="Times New Roman" w:cs="Times New Roman" w:eastAsia="Times New Roman"/>
                <w:b w:val="0"/>
                <w:i w:val="0"/>
                <w:sz w:val="28"/>
                <w:u w:val="none"/>
              </w:rPr>
              <w:t>Баптау және корпус ішіндегі бағалау</w:t>
            </w:r>
          </w:p>
        </w:tc>
        <w:tc>
          <w:tcPr>
            <w:tcW w:type="dxa" w:w="1606"/>
          </w:tcPr>
          <w:p>
            <w:pPr>
              <w:spacing w:line="240" w:lineRule="auto"/>
              <w:ind w:firstLine="0"/>
            </w:pPr>
            <w:r/>
            <w:r>
              <w:rPr>
                <w:rFonts w:ascii="Times New Roman" w:hAnsi="Times New Roman" w:cs="Times New Roman" w:eastAsia="Times New Roman"/>
                <w:b w:val="0"/>
                <w:i w:val="0"/>
                <w:sz w:val="28"/>
                <w:u w:val="none"/>
              </w:rPr>
              <w:t>~35 126</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Canon CR-1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Корпусаралық тасымалдау</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Аралас</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Сыртқы</w:t>
            </w:r>
          </w:p>
        </w:tc>
        <w:tc>
          <w:tcPr>
            <w:tcW w:type="dxa" w:w="1606"/>
          </w:tcPr>
          <w:p>
            <w:pPr>
              <w:spacing w:line="240" w:lineRule="auto"/>
              <w:ind w:firstLine="0"/>
            </w:pPr>
            <w:r/>
            <w:r>
              <w:rPr>
                <w:rFonts w:ascii="Times New Roman" w:hAnsi="Times New Roman" w:cs="Times New Roman" w:eastAsia="Times New Roman"/>
                <w:b w:val="0"/>
                <w:i w:val="0"/>
                <w:sz w:val="28"/>
                <w:u w:val="none"/>
              </w:rPr>
              <w:t>Сыртқы клиникалық өнімділік</w:t>
            </w:r>
          </w:p>
        </w:tc>
        <w:tc>
          <w:tcPr>
            <w:tcW w:type="dxa" w:w="1606"/>
          </w:tcPr>
          <w:p>
            <w:pPr>
              <w:spacing w:line="240" w:lineRule="auto"/>
              <w:ind w:firstLine="0"/>
            </w:pPr>
            <w:r/>
            <w:r>
              <w:rPr>
                <w:rFonts w:ascii="Times New Roman" w:hAnsi="Times New Roman" w:cs="Times New Roman" w:eastAsia="Times New Roman"/>
                <w:b w:val="0"/>
                <w:i w:val="0"/>
                <w:sz w:val="28"/>
                <w:u w:val="none"/>
              </w:rPr>
              <w:t>~1 748</w:t>
            </w:r>
          </w:p>
        </w:tc>
        <w:tc>
          <w:tcPr>
            <w:tcW w:type="dxa" w:w="1606"/>
          </w:tcPr>
          <w:p>
            <w:pPr>
              <w:spacing w:line="240" w:lineRule="auto"/>
              <w:ind w:firstLine="0"/>
            </w:pPr>
            <w:r/>
            <w:r>
              <w:rPr>
                <w:rFonts w:ascii="Times New Roman" w:hAnsi="Times New Roman" w:cs="Times New Roman" w:eastAsia="Times New Roman"/>
                <w:b w:val="0"/>
                <w:i w:val="0"/>
                <w:sz w:val="28"/>
                <w:u w:val="none"/>
              </w:rPr>
              <w:t>Жолдама берілуге тиіс, оған қоса дәреже</w:t>
            </w:r>
          </w:p>
        </w:tc>
        <w:tc>
          <w:tcPr>
            <w:tcW w:type="dxa" w:w="1606"/>
          </w:tcPr>
          <w:p>
            <w:pPr>
              <w:spacing w:line="240" w:lineRule="auto"/>
              <w:ind w:firstLine="0"/>
            </w:pPr>
            <w:r/>
            <w:r>
              <w:rPr>
                <w:rFonts w:ascii="Times New Roman" w:hAnsi="Times New Roman" w:cs="Times New Roman" w:eastAsia="Times New Roman"/>
                <w:b w:val="0"/>
                <w:i w:val="0"/>
                <w:sz w:val="28"/>
                <w:u w:val="none"/>
              </w:rPr>
              <w:t>Topcon TRC-NW6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Назар үйлесімі, сыртқы өнімділік, шағын іріктемеде оқыту</w:t>
            </w:r>
          </w:p>
        </w:tc>
        <w:tc>
          <w:tcPr>
            <w:tcW w:type="dxa" w:w="1606"/>
          </w:tcPr>
          <w:p>
            <w:pPr>
              <w:spacing w:line="240" w:lineRule="auto"/>
              <w:ind w:firstLine="0"/>
            </w:pPr>
            <w:r/>
            <w:r>
              <w:rPr>
                <w:rFonts w:ascii="Times New Roman" w:hAnsi="Times New Roman" w:cs="Times New Roman" w:eastAsia="Times New Roman"/>
                <w:b w:val="0"/>
                <w:i w:val="0"/>
                <w:sz w:val="28"/>
                <w:u w:val="none"/>
              </w:rPr>
              <w:t>516 (81 аннотацияланған)</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 оған қоса зақымдану маскалары</w:t>
            </w:r>
          </w:p>
        </w:tc>
        <w:tc>
          <w:tcPr>
            <w:tcW w:type="dxa" w:w="1606"/>
          </w:tcPr>
          <w:p>
            <w:pPr>
              <w:spacing w:line="240" w:lineRule="auto"/>
              <w:ind w:firstLine="0"/>
            </w:pPr>
            <w:r/>
            <w:r>
              <w:rPr>
                <w:rFonts w:ascii="Times New Roman" w:hAnsi="Times New Roman" w:cs="Times New Roman" w:eastAsia="Times New Roman"/>
                <w:b w:val="0"/>
                <w:i w:val="0"/>
                <w:sz w:val="28"/>
                <w:u w:val="none"/>
              </w:rPr>
              <w:t>Kowa VX-10α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Клиникалық (қазақстандық)</w:t>
            </w:r>
          </w:p>
        </w:tc>
        <w:tc>
          <w:tcPr>
            <w:tcW w:type="dxa" w:w="1606"/>
          </w:tcPr>
          <w:p>
            <w:pPr>
              <w:spacing w:line="240" w:lineRule="auto"/>
              <w:ind w:firstLine="0"/>
            </w:pPr>
            <w:r/>
            <w:r>
              <w:rPr>
                <w:rFonts w:ascii="Times New Roman" w:hAnsi="Times New Roman" w:cs="Times New Roman" w:eastAsia="Times New Roman"/>
                <w:b w:val="0"/>
                <w:i w:val="0"/>
                <w:sz w:val="28"/>
                <w:u w:val="none"/>
              </w:rPr>
              <w:t>Клиникалық</w:t>
            </w:r>
          </w:p>
        </w:tc>
        <w:tc>
          <w:tcPr>
            <w:tcW w:type="dxa" w:w="1606"/>
          </w:tcPr>
          <w:p>
            <w:pPr>
              <w:spacing w:line="240" w:lineRule="auto"/>
              <w:ind w:firstLine="0"/>
            </w:pPr>
            <w:r/>
            <w:r>
              <w:rPr>
                <w:rFonts w:ascii="Times New Roman" w:hAnsi="Times New Roman" w:cs="Times New Roman" w:eastAsia="Times New Roman"/>
                <w:b w:val="0"/>
                <w:i w:val="0"/>
                <w:sz w:val="28"/>
                <w:u w:val="none"/>
              </w:rPr>
              <w:t>Бөлек ұсталған тест корпусы</w:t>
            </w:r>
          </w:p>
        </w:tc>
        <w:tc>
          <w:tcPr>
            <w:tcW w:type="dxa" w:w="1606"/>
          </w:tcPr>
          <w:p>
            <w:pPr>
              <w:spacing w:line="240" w:lineRule="auto"/>
              <w:ind w:firstLine="0"/>
            </w:pPr>
            <w:r/>
            <w:r>
              <w:rPr>
                <w:rFonts w:ascii="Times New Roman" w:hAnsi="Times New Roman" w:cs="Times New Roman" w:eastAsia="Times New Roman"/>
                <w:b w:val="0"/>
                <w:i w:val="0"/>
                <w:sz w:val="28"/>
                <w:u w:val="none"/>
              </w:rPr>
              <w:t>60</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ICDR</w:t>
            </w:r>
          </w:p>
        </w:tc>
        <w:tc>
          <w:tcPr>
            <w:tcW w:type="dxa" w:w="1606"/>
          </w:tcPr>
          <w:p>
            <w:pPr>
              <w:spacing w:line="240" w:lineRule="auto"/>
              <w:ind w:firstLine="0"/>
            </w:pPr>
            <w:r/>
            <w:r>
              <w:rPr>
                <w:rFonts w:ascii="Times New Roman" w:hAnsi="Times New Roman" w:cs="Times New Roman" w:eastAsia="Times New Roman"/>
                <w:b w:val="0"/>
                <w:i w:val="0"/>
                <w:sz w:val="28"/>
                <w:u w:val="none"/>
              </w:rPr>
              <w:t>Ведомстволық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~13 673</w:t>
            </w:r>
          </w:p>
        </w:tc>
        <w:tc>
          <w:tcPr>
            <w:tcW w:type="dxa" w:w="1606"/>
          </w:tcPr>
          <w:p>
            <w:pPr>
              <w:spacing w:line="240" w:lineRule="auto"/>
              <w:ind w:firstLine="0"/>
            </w:pPr>
            <w:r/>
            <w:r>
              <w:rPr>
                <w:rFonts w:ascii="Times New Roman" w:hAnsi="Times New Roman" w:cs="Times New Roman" w:eastAsia="Times New Roman"/>
                <w:b w:val="0"/>
                <w:i w:val="0"/>
                <w:sz w:val="28"/>
                <w:u w:val="none"/>
              </w:rPr>
              <w:t>5 класты DR</w:t>
            </w:r>
          </w:p>
        </w:tc>
        <w:tc>
          <w:tcPr>
            <w:tcW w:type="dxa" w:w="1606"/>
          </w:tcPr>
          <w:p>
            <w:pPr>
              <w:spacing w:line="240" w:lineRule="auto"/>
              <w:ind w:firstLine="0"/>
            </w:pPr>
            <w:r/>
            <w:r>
              <w:rPr>
                <w:rFonts w:ascii="Times New Roman" w:hAnsi="Times New Roman" w:cs="Times New Roman" w:eastAsia="Times New Roman"/>
                <w:b w:val="0"/>
                <w:i w:val="0"/>
                <w:sz w:val="28"/>
                <w:u w:val="none"/>
              </w:rPr>
              <w:t>Canon, Topcon</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~5 000 пациент</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Canon, Zeiss</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Құрылғылық</w:t>
            </w:r>
          </w:p>
        </w:tc>
        <w:tc>
          <w:tcPr>
            <w:tcW w:type="dxa" w:w="1606"/>
          </w:tcPr>
          <w:p>
            <w:pPr>
              <w:spacing w:line="240" w:lineRule="auto"/>
              <w:ind w:firstLine="0"/>
            </w:pPr>
            <w:r/>
            <w:r>
              <w:rPr>
                <w:rFonts w:ascii="Times New Roman" w:hAnsi="Times New Roman" w:cs="Times New Roman" w:eastAsia="Times New Roman"/>
                <w:b w:val="0"/>
                <w:i w:val="0"/>
                <w:sz w:val="28"/>
                <w:u w:val="none"/>
              </w:rPr>
              <w:t>Түсіру жабдығының ығысуы</w:t>
            </w:r>
          </w:p>
        </w:tc>
        <w:tc>
          <w:tcPr>
            <w:tcW w:type="dxa" w:w="1606"/>
          </w:tcPr>
          <w:p>
            <w:pPr>
              <w:spacing w:line="240" w:lineRule="auto"/>
              <w:ind w:firstLine="0"/>
            </w:pPr>
            <w:r/>
            <w:r>
              <w:rPr>
                <w:rFonts w:ascii="Times New Roman" w:hAnsi="Times New Roman" w:cs="Times New Roman" w:eastAsia="Times New Roman"/>
                <w:b w:val="0"/>
                <w:i w:val="0"/>
                <w:sz w:val="28"/>
                <w:u w:val="none"/>
              </w:rPr>
              <w:t>~3 200</w:t>
            </w:r>
          </w:p>
        </w:tc>
        <w:tc>
          <w:tcPr>
            <w:tcW w:type="dxa" w:w="1606"/>
          </w:tcPr>
          <w:p>
            <w:pPr>
              <w:spacing w:line="240" w:lineRule="auto"/>
              <w:ind w:firstLine="0"/>
            </w:pPr>
            <w:r/>
            <w:r>
              <w:rPr>
                <w:rFonts w:ascii="Times New Roman" w:hAnsi="Times New Roman" w:cs="Times New Roman" w:eastAsia="Times New Roman"/>
                <w:b w:val="0"/>
                <w:i w:val="0"/>
                <w:sz w:val="28"/>
                <w:u w:val="none"/>
              </w:rPr>
              <w:t>Көпаурулы, DR ішкі жиыны</w:t>
            </w:r>
          </w:p>
        </w:tc>
        <w:tc>
          <w:tcPr>
            <w:tcW w:type="dxa" w:w="1606"/>
          </w:tcPr>
          <w:p>
            <w:pPr>
              <w:spacing w:line="240" w:lineRule="auto"/>
              <w:ind w:firstLine="0"/>
            </w:pPr>
            <w:r/>
            <w:r>
              <w:rPr>
                <w:rFonts w:ascii="Times New Roman" w:hAnsi="Times New Roman" w:cs="Times New Roman" w:eastAsia="Times New Roman"/>
                <w:b w:val="0"/>
                <w:i w:val="0"/>
                <w:sz w:val="28"/>
                <w:u w:val="none"/>
              </w:rPr>
              <w:t>Topcon, Kowa</w:t>
            </w:r>
          </w:p>
        </w:tc>
      </w:tr>
    </w:tbl>
    <w:p/>
    <w:p>
      <w:pPr>
        <w:ind w:firstLine="709"/>
        <w:jc w:val="both"/>
      </w:pPr>
      <w:r>
        <w:rPr>
          <w:rFonts w:ascii="Times New Roman" w:hAnsi="Times New Roman" w:cs="Times New Roman" w:eastAsia="Times New Roman"/>
          <w:b w:val="0"/>
          <w:i w:val="0"/>
          <w:sz w:val="28"/>
          <w:u w:val="none"/>
        </w:rPr>
        <w:t>Көлемдер мен камера модельдері – корпус дескрипторлары хабарлайтын сипаттамалар, нәтиже емес. EyePACS-ті Cuadros пен Bresnick [98] құжаттайды, олардың телемедициналық дескрипторы ICDR дәрежелеуін және Canon мидриазсыз түсіруін орнатады; таңбаланған кескін саны – сол авторлар хабарлайтын көрсеткіш емес, Kaggle бөлігінің сипаттамасы.</w:t>
      </w:r>
    </w:p>
    <w:p>
      <w:pPr>
        <w:ind w:firstLine="709"/>
        <w:jc w:val="both"/>
      </w:pPr>
      <w:r>
        <w:rPr>
          <w:rFonts w:ascii="Times New Roman" w:hAnsi="Times New Roman" w:cs="Times New Roman" w:eastAsia="Times New Roman"/>
          <w:b w:val="0"/>
          <w:i w:val="0"/>
          <w:sz w:val="28"/>
          <w:u w:val="none"/>
        </w:rPr>
        <w:t>Messidor-2-ні Decenciere және әріптестері [99], ал құрылғылық корпустарды өзгелермен қатар Liu және әріптестері [19] құжаттайды. IDRiD-ті Porwal және әріптестері [100] құжаттайды: бір үнділік клиникадан бір камерамен алынған 516 кескін, олардың 81-і төрт зақымдану түрі үшін маска алып жүреді. Бір орталықтан, бір камерадан шыққан бұл тек – корпустан алынған әр нәтиже мұра ететін шектеу, әрі ол сол нәтижелердің әрқайсысымен бірге жүреді.</w:t>
      </w:r>
    </w:p>
    <w:p>
      <w:pPr>
        <w:keepNext/>
        <w:spacing w:before="120"/>
        <w:ind w:firstLine="0"/>
        <w:jc w:val="center"/>
      </w:pPr>
      <w:r>
        <w:drawing>
          <wp:inline xmlns:a="http://schemas.openxmlformats.org/drawingml/2006/main" xmlns:pic="http://schemas.openxmlformats.org/drawingml/2006/picture">
            <wp:extent cx="5940000" cy="7351127"/>
            <wp:docPr id="10" name="Picture 10"/>
            <wp:cNvGraphicFramePr>
              <a:graphicFrameLocks noChangeAspect="1"/>
            </wp:cNvGraphicFramePr>
            <a:graphic>
              <a:graphicData uri="http://schemas.openxmlformats.org/drawingml/2006/picture">
                <pic:pic>
                  <pic:nvPicPr>
                    <pic:cNvPr id="0" name="fig4_2_dataset_grade_matrix.png"/>
                    <pic:cNvPicPr/>
                  </pic:nvPicPr>
                  <pic:blipFill>
                    <a:blip r:embed="rId18"/>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3.1 – Корпустар дәрежелері бойынша</w:t>
      </w:r>
    </w:p>
    <w:p>
      <w:pPr>
        <w:ind w:firstLine="709"/>
        <w:jc w:val="both"/>
      </w:pPr>
      <w:r>
        <w:rPr>
          <w:rFonts w:ascii="Times New Roman" w:hAnsi="Times New Roman" w:cs="Times New Roman" w:eastAsia="Times New Roman"/>
          <w:b w:val="0"/>
          <w:i w:val="0"/>
          <w:sz w:val="28"/>
          <w:u w:val="none"/>
        </w:rPr>
        <w:t>Топтастыру бірде-бір корпус қамти алмайтын әртектілікті қамтиды. Бес корпус бес класты ICDR шкаласын тікелей пайдаланады, Messidor-2 өз 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топты ақпаратты ететін дәл сол нәрсе.</w:t>
      </w:r>
    </w:p>
    <w:p>
      <w:pPr>
        <w:ind w:firstLine="709"/>
        <w:jc w:val="both"/>
      </w:pPr>
      <w:r>
        <w:rPr>
          <w:rFonts w:ascii="Times New Roman" w:hAnsi="Times New Roman" w:cs="Times New Roman" w:eastAsia="Times New Roman"/>
          <w:b w:val="0"/>
          <w:i w:val="0"/>
          <w:sz w:val="28"/>
          <w:u w:val="none"/>
        </w:rPr>
        <w:t>Бұл әртектілік – бақыланбайтын шатастырушы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 популяция, дәрежелеу хаттамасы және таксономия айырмаларын өзімен бірге алып жүреді.</w:t>
      </w:r>
    </w:p>
    <w:p>
      <w:pPr>
        <w:ind w:firstLine="709"/>
        <w:jc w:val="both"/>
      </w:pPr>
      <w:r>
        <w:rPr>
          <w:rFonts w:ascii="Times New Roman" w:hAnsi="Times New Roman" w:cs="Times New Roman" w:eastAsia="Times New Roman"/>
          <w:b w:val="0"/>
          <w:i w:val="0"/>
          <w:sz w:val="28"/>
          <w:u w:val="none"/>
        </w:rPr>
        <w:t>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сондықтан ауыр және пролиферативті дәрежелер салыстырмалы аз кескінмен берілген. Бұл – скрининг корпусының әдеттегі бейнесі, ал оның пішіні мына суретте көрсетілген: (3.2-сурет).</w:t>
      </w:r>
    </w:p>
    <w:p>
      <w:pPr>
        <w:keepNext/>
        <w:spacing w:before="120"/>
        <w:ind w:firstLine="0"/>
        <w:jc w:val="center"/>
      </w:pPr>
      <w:r>
        <w:drawing>
          <wp:inline xmlns:a="http://schemas.openxmlformats.org/drawingml/2006/main" xmlns:pic="http://schemas.openxmlformats.org/drawingml/2006/picture">
            <wp:extent cx="5940000" cy="4455000"/>
            <wp:docPr id="11" name="Picture 11"/>
            <wp:cNvGraphicFramePr>
              <a:graphicFrameLocks noChangeAspect="1"/>
            </wp:cNvGraphicFramePr>
            <a:graphic>
              <a:graphicData uri="http://schemas.openxmlformats.org/drawingml/2006/picture">
                <pic:pic>
                  <pic:nvPicPr>
                    <pic:cNvPr id="0" name="12_dataset_class_distribution.png"/>
                    <pic:cNvPicPr/>
                  </pic:nvPicPr>
                  <pic:blipFill>
                    <a:blip r:embed="rId19"/>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3.2 – EyePACS класс үлестірімі, DR 0-ден 4-ке дейінгі дәрежелері бойынша</w:t>
      </w:r>
    </w:p>
    <w:p>
      <w:pPr>
        <w:ind w:firstLine="709"/>
        <w:jc w:val="both"/>
      </w:pPr>
      <w:r>
        <w:rPr>
          <w:rFonts w:ascii="Times New Roman" w:hAnsi="Times New Roman" w:cs="Times New Roman" w:eastAsia="Times New Roman"/>
          <w:b w:val="0"/>
          <w:i w:val="0"/>
          <w:sz w:val="28"/>
          <w:u w:val="none"/>
        </w:rPr>
        <w:t>Бұл асимметрия – бұрын айқындалған үш таңдаудың артындағы тетік. Сондықтан бағалау дәлдіктен басталмайды: жіктеуіш оны басым дәрежені жақтау арқылы ғана көтере алады. Демек, негізгі өлшемдер – салмақталған F1-score және квадраттық салмақталған каппа; соңғысы бірнеше ауырлық қадамы бойынша жіберілген қателерді көрші дәрежелерді шатастырудан гөрі қаттырақ жазалайды.</w:t>
      </w:r>
    </w:p>
    <w:p>
      <w:pPr>
        <w:ind w:firstLine="709"/>
        <w:jc w:val="both"/>
      </w:pPr>
      <w:r>
        <w:rPr>
          <w:rFonts w:ascii="Times New Roman" w:hAnsi="Times New Roman" w:cs="Times New Roman" w:eastAsia="Times New Roman"/>
          <w:b w:val="0"/>
          <w:i w:val="0"/>
          <w:sz w:val="28"/>
          <w:u w:val="none"/>
        </w:rPr>
        <w:t>Сондай-ақ осы себептен мақсат функциясы салмақталмаған кросс-энтропия емес, 2.4-бөлімдегі кері жиілікпен салмақталған focal loss, әрі 2.1-бөлімдегі тек оқытуда қолданылатын аугментация тест үлестіріміне тимей, азшылық дәрежедегі мысалдардың тиімді алуандығын арттырады.</w:t>
      </w:r>
    </w:p>
    <w:p>
      <w:pPr>
        <w:ind w:firstLine="709"/>
        <w:jc w:val="both"/>
      </w:pPr>
      <w:r>
        <w:rPr>
          <w:rFonts w:ascii="Times New Roman" w:hAnsi="Times New Roman" w:cs="Times New Roman" w:eastAsia="Times New Roman"/>
          <w:b w:val="0"/>
          <w:i w:val="0"/>
          <w:sz w:val="28"/>
          <w:u w:val="none"/>
        </w:rPr>
        <w:t>Таксономиялық әртектілік екінші міндет жүктейді. Дәрежелеу схемалары кез келген корпусты екіншісімен салыстырар алдында бес класты шкалаға үйлестірілуге тиіс, ал сол бейнелеуді басқаратын екі конвенция да болжанбай, құжатталады.</w:t>
      </w:r>
    </w:p>
    <w:p>
      <w:pPr>
        <w:ind w:firstLine="709"/>
        <w:jc w:val="both"/>
      </w:pPr>
      <w:r>
        <w:rPr>
          <w:rFonts w:ascii="Times New Roman" w:hAnsi="Times New Roman" w:cs="Times New Roman" w:eastAsia="Times New Roman"/>
          <w:b w:val="0"/>
          <w:i w:val="0"/>
          <w:sz w:val="28"/>
          <w:u w:val="none"/>
        </w:rPr>
        <w:t>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 санатқа бейнеленеді. Жолдама берілу осі пайдаланылған жерде оның бес дәрежеге сәйкестігі көрсетіледі, сонда корпусаралық салыстыру таңбалардың баламалылығын алдын ала болжамай, өз таксономиялық контексін алып жүреді.</w:t>
      </w:r>
    </w:p>
    <w:p>
      <w:pPr>
        <w:ind w:firstLine="709"/>
        <w:jc w:val="both"/>
      </w:pPr>
      <w:r>
        <w:rPr>
          <w:rFonts w:ascii="Times New Roman" w:hAnsi="Times New Roman" w:cs="Times New Roman" w:eastAsia="Times New Roman"/>
          <w:b w:val="0"/>
          <w:i w:val="0"/>
          <w:sz w:val="28"/>
          <w:u w:val="none"/>
        </w:rPr>
        <w:t>Бөлу біркелкі қолданылатын бір хаттамамен жүреді. Әр эксперимент пациент деңгейінде стратификацияланған бөлумен бес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түсірулердің корреляциясы ашатын ағып кету жолын жабады.</w:t>
      </w:r>
    </w:p>
    <w:p>
      <w:pPr>
        <w:ind w:firstLine="709"/>
        <w:jc w:val="both"/>
      </w:pPr>
      <w:r>
        <w:rPr>
          <w:rFonts w:ascii="Times New Roman" w:hAnsi="Times New Roman" w:cs="Times New Roman" w:eastAsia="Times New Roman"/>
          <w:b w:val="0"/>
          <w:i w:val="0"/>
          <w:sz w:val="28"/>
          <w:u w:val="none"/>
        </w:rPr>
        <w:t>Дәреже бойынша стратификациялау класс үлестерін фолдтар арасында сақтайды, сондықтан сирек ауыр дәрежелер біреуінде шоғырланбай, әр тест бөлігінде кездеседі. Хаттама аугментацияның тек оқытуда қолданылуымен үйлеседі, сондықтан бірде-бір аугментацияланған кескін тест бөлігіне жетпейді.</w:t>
      </w:r>
    </w:p>
    <w:p>
      <w:pPr>
        <w:ind w:firstLine="709"/>
        <w:jc w:val="both"/>
      </w:pPr>
      <w:r>
        <w:rPr>
          <w:rFonts w:ascii="Times New Roman" w:hAnsi="Times New Roman" w:cs="Times New Roman" w:eastAsia="Times New Roman"/>
          <w:b w:val="0"/>
          <w:i w:val="0"/>
          <w:sz w:val="28"/>
          <w:u w:val="none"/>
        </w:rPr>
        <w:t>Клиникалық топты бір мұраланған шектеу шектейді. IDRiD дескрипторы класс үлестірімі туралы статистиканы жарияламайды, сондықтан ондағы стратификация сыртқы үлестірімдік тіректі пайдаланбай, берілген таңбалардан жүреді.</w:t>
      </w:r>
    </w:p>
    <w:p>
      <w:pPr>
        <w:ind w:firstLine="709"/>
        <w:jc w:val="both"/>
      </w:pPr>
      <w:r>
        <w:rPr>
          <w:rFonts w:ascii="Times New Roman" w:hAnsi="Times New Roman" w:cs="Times New Roman" w:eastAsia="Times New Roman"/>
          <w:b w:val="0"/>
          <w:i w:val="0"/>
          <w:sz w:val="28"/>
          <w:u w:val="none"/>
        </w:rPr>
        <w:t>Эксперименттер бір тұтынушылық графикалық процессорда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өткізу қабілеті туралы кез келген тұжырым осымен шектелген әрі қайта бағаламай, елеулі өзгеше аппаратқа тасымалданбайды.</w:t>
      </w:r>
    </w:p>
    <w:p>
      <w:pPr>
        <w:ind w:firstLine="709"/>
        <w:jc w:val="both"/>
      </w:pPr>
      <w:r>
        <w:rPr>
          <w:rFonts w:ascii="Times New Roman" w:hAnsi="Times New Roman" w:cs="Times New Roman" w:eastAsia="Times New Roman"/>
          <w:b w:val="0"/>
          <w:i w:val="0"/>
          <w:sz w:val="28"/>
          <w:u w:val="none"/>
        </w:rPr>
        <w:t>Жады шектеуі – кейін қосылған ескертпе емес, жобалық параметр. 512-ге 512 кезіндегі он алтылық batch тікелей 12 ГБ-тан шығады, ал аралас дәлдік ResNet-50 үшін қосылған, бірақ EfficientNet үшін өшірілген – онда жарты дәлдік асып кетті. Толық конфигурация 3.2-кестеде берілген.</w:t>
      </w:r>
    </w:p>
    <w:p>
      <w:pPr>
        <w:keepNext/>
        <w:spacing w:before="120"/>
        <w:ind w:firstLine="0"/>
        <w:jc w:val="left"/>
      </w:pPr>
      <w:r>
        <w:rPr>
          <w:rFonts w:ascii="Times New Roman" w:hAnsi="Times New Roman" w:cs="Times New Roman" w:eastAsia="Times New Roman"/>
          <w:b/>
          <w:i w:val="0"/>
          <w:sz w:val="28"/>
          <w:u w:val="none"/>
        </w:rPr>
        <w:t>Кесте 3.2 – Стандартталған оқыту конфигурациясы, әр экспериментке қолданылады</w:t>
      </w:r>
    </w:p>
    <w:tbl>
      <w:tblPr>
        <w:tblStyle w:val="TableGrid"/>
        <w:tblW w:type="auto" w:w="0"/>
        <w:jc w:val="center"/>
        <w:tblLook w:firstColumn="1" w:firstRow="1" w:lastColumn="0" w:lastRow="0" w:noHBand="0" w:noVBand="1" w:val="04A0"/>
      </w:tblPr>
      <w:tblGrid>
        <w:gridCol w:w="4819"/>
        <w:gridCol w:w="4819"/>
      </w:tblGrid>
      <w:tr>
        <w:trPr>
          <w:tblHeader/>
          <w:cantSplit/>
        </w:trPr>
        <w:tc>
          <w:tcPr>
            <w:tcW w:type="dxa" w:w="4819"/>
          </w:tcPr>
          <w:p>
            <w:pPr>
              <w:spacing w:line="240" w:lineRule="auto"/>
              <w:ind w:firstLine="0"/>
            </w:pPr>
            <w:r/>
            <w:r>
              <w:rPr>
                <w:rFonts w:ascii="Times New Roman" w:hAnsi="Times New Roman" w:cs="Times New Roman" w:eastAsia="Times New Roman"/>
                <w:b/>
                <w:i w:val="0"/>
                <w:sz w:val="28"/>
                <w:u w:val="none"/>
              </w:rPr>
              <w:t>Параметр</w:t>
            </w:r>
          </w:p>
        </w:tc>
        <w:tc>
          <w:tcPr>
            <w:tcW w:type="dxa" w:w="4819"/>
          </w:tcPr>
          <w:p>
            <w:pPr>
              <w:spacing w:line="240" w:lineRule="auto"/>
              <w:ind w:firstLine="0"/>
            </w:pPr>
            <w:r/>
            <w:r>
              <w:rPr>
                <w:rFonts w:ascii="Times New Roman" w:hAnsi="Times New Roman" w:cs="Times New Roman" w:eastAsia="Times New Roman"/>
                <w:b/>
                <w:i w:val="0"/>
                <w:sz w:val="28"/>
                <w:u w:val="none"/>
              </w:rPr>
              <w:t>Мәні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Оптимизатор</w:t>
            </w:r>
          </w:p>
        </w:tc>
        <w:tc>
          <w:tcPr>
            <w:tcW w:type="dxa" w:w="4819"/>
          </w:tcPr>
          <w:p>
            <w:pPr>
              <w:spacing w:line="240" w:lineRule="auto"/>
              <w:ind w:firstLine="0"/>
            </w:pPr>
            <w:r/>
            <w:r>
              <w:rPr>
                <w:rFonts w:ascii="Times New Roman" w:hAnsi="Times New Roman" w:cs="Times New Roman" w:eastAsia="Times New Roman"/>
                <w:b w:val="0"/>
                <w:i w:val="0"/>
                <w:sz w:val="28"/>
                <w:u w:val="none"/>
              </w:rPr>
              <w:t>Adam, оқу қарқыны 1×10⁻⁴, weight decay 1×10⁻⁴</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Batch өлшемі</w:t>
            </w:r>
          </w:p>
        </w:tc>
        <w:tc>
          <w:tcPr>
            <w:tcW w:type="dxa" w:w="4819"/>
          </w:tcPr>
          <w:p>
            <w:pPr>
              <w:spacing w:line="240" w:lineRule="auto"/>
              <w:ind w:firstLine="0"/>
            </w:pPr>
            <w:r/>
            <w:r>
              <w:rPr>
                <w:rFonts w:ascii="Times New Roman" w:hAnsi="Times New Roman" w:cs="Times New Roman" w:eastAsia="Times New Roman"/>
                <w:b w:val="0"/>
                <w:i w:val="0"/>
                <w:sz w:val="28"/>
                <w:u w:val="none"/>
              </w:rPr>
              <w:t>16</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Ең көп эпоха</w:t>
            </w:r>
          </w:p>
        </w:tc>
        <w:tc>
          <w:tcPr>
            <w:tcW w:type="dxa" w:w="4819"/>
          </w:tcPr>
          <w:p>
            <w:pPr>
              <w:spacing w:line="240" w:lineRule="auto"/>
              <w:ind w:firstLine="0"/>
            </w:pPr>
            <w:r/>
            <w:r>
              <w:rPr>
                <w:rFonts w:ascii="Times New Roman" w:hAnsi="Times New Roman" w:cs="Times New Roman" w:eastAsia="Times New Roman"/>
                <w:b w:val="0"/>
                <w:i w:val="0"/>
                <w:sz w:val="28"/>
                <w:u w:val="none"/>
              </w:rPr>
              <w:t>20, early stopping шыдамдылығы 5</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Шығын</w:t>
            </w:r>
          </w:p>
        </w:tc>
        <w:tc>
          <w:tcPr>
            <w:tcW w:type="dxa" w:w="4819"/>
          </w:tcPr>
          <w:p>
            <w:pPr>
              <w:spacing w:line="240" w:lineRule="auto"/>
              <w:ind w:firstLine="0"/>
            </w:pPr>
            <w:r/>
            <w:r>
              <w:rPr>
                <w:rFonts w:ascii="Times New Roman" w:hAnsi="Times New Roman" w:cs="Times New Roman" w:eastAsia="Times New Roman"/>
                <w:b w:val="0"/>
                <w:i w:val="0"/>
                <w:sz w:val="28"/>
                <w:u w:val="none"/>
              </w:rPr>
              <w:t>Focal, γ = 2, α = класс жиілігіне кері</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Кіріс</w:t>
            </w:r>
          </w:p>
        </w:tc>
        <w:tc>
          <w:tcPr>
            <w:tcW w:type="dxa" w:w="4819"/>
          </w:tcPr>
          <w:p>
            <w:pPr>
              <w:spacing w:line="240" w:lineRule="auto"/>
              <w:ind w:firstLine="0"/>
            </w:pPr>
            <w:r/>
            <w:r>
              <w:rPr>
                <w:rFonts w:ascii="Times New Roman" w:hAnsi="Times New Roman" w:cs="Times New Roman" w:eastAsia="Times New Roman"/>
                <w:b w:val="0"/>
                <w:i w:val="0"/>
                <w:sz w:val="28"/>
                <w:u w:val="none"/>
              </w:rPr>
              <w:t>512 × 512, 3 арна (базалық) немесе 4 (интеграцияланған)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Аралас дәлдік</w:t>
            </w:r>
          </w:p>
        </w:tc>
        <w:tc>
          <w:tcPr>
            <w:tcW w:type="dxa" w:w="4819"/>
          </w:tcPr>
          <w:p>
            <w:pPr>
              <w:spacing w:line="240" w:lineRule="auto"/>
              <w:ind w:firstLine="0"/>
            </w:pPr>
            <w:r/>
            <w:r>
              <w:rPr>
                <w:rFonts w:ascii="Times New Roman" w:hAnsi="Times New Roman" w:cs="Times New Roman" w:eastAsia="Times New Roman"/>
                <w:b w:val="0"/>
                <w:i w:val="0"/>
                <w:sz w:val="28"/>
                <w:u w:val="none"/>
              </w:rPr>
              <w:t>ResNet-50 – иә; EfficientNet – жоқ, fp16 асып кетуіне байланысты</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Кросс-валидация</w:t>
            </w:r>
          </w:p>
        </w:tc>
        <w:tc>
          <w:tcPr>
            <w:tcW w:type="dxa" w:w="4819"/>
          </w:tcPr>
          <w:p>
            <w:pPr>
              <w:spacing w:line="240" w:lineRule="auto"/>
              <w:ind w:firstLine="0"/>
            </w:pPr>
            <w:r/>
            <w:r>
              <w:rPr>
                <w:rFonts w:ascii="Times New Roman" w:hAnsi="Times New Roman" w:cs="Times New Roman" w:eastAsia="Times New Roman"/>
                <w:b w:val="0"/>
                <w:i w:val="0"/>
                <w:sz w:val="28"/>
                <w:u w:val="none"/>
              </w:rPr>
              <w:t>5 фолд, пациент деңгейінде стратификацияланған</w:t>
            </w:r>
          </w:p>
        </w:tc>
      </w:tr>
      <w:tr>
        <w:trPr>
          <w:cantSplit/>
        </w:trPr>
        <w:tc>
          <w:tcPr>
            <w:tcW w:type="dxa" w:w="4819"/>
          </w:tcPr>
          <w:p>
            <w:pPr>
              <w:spacing w:line="240" w:lineRule="auto"/>
              <w:ind w:firstLine="0"/>
            </w:pPr>
            <w:r/>
            <w:r>
              <w:rPr>
                <w:rFonts w:ascii="Times New Roman" w:hAnsi="Times New Roman" w:cs="Times New Roman" w:eastAsia="Times New Roman"/>
                <w:b w:val="0"/>
                <w:i w:val="0"/>
                <w:sz w:val="28"/>
                <w:u w:val="none"/>
              </w:rPr>
              <w:t>Тұқым</w:t>
            </w:r>
          </w:p>
        </w:tc>
        <w:tc>
          <w:tcPr>
            <w:tcW w:type="dxa" w:w="4819"/>
          </w:tcPr>
          <w:p>
            <w:pPr>
              <w:spacing w:line="240" w:lineRule="auto"/>
              <w:ind w:firstLine="0"/>
            </w:pPr>
            <w:r/>
            <w:r>
              <w:rPr>
                <w:rFonts w:ascii="Times New Roman" w:hAnsi="Times New Roman" w:cs="Times New Roman" w:eastAsia="Times New Roman"/>
                <w:b w:val="0"/>
                <w:i w:val="0"/>
                <w:sz w:val="28"/>
                <w:u w:val="none"/>
              </w:rPr>
              <w:t>42, детерминацияланған</w:t>
            </w:r>
          </w:p>
        </w:tc>
      </w:tr>
    </w:tbl>
    <w:p/>
    <w:p>
      <w:pPr>
        <w:ind w:firstLine="709"/>
        <w:jc w:val="both"/>
      </w:pPr>
      <w:r>
        <w:rPr>
          <w:rFonts w:ascii="Times New Roman" w:hAnsi="Times New Roman" w:cs="Times New Roman" w:eastAsia="Times New Roman"/>
          <w:b w:val="0"/>
          <w:i w:val="0"/>
          <w:sz w:val="28"/>
          <w:u w:val="none"/>
        </w:rPr>
        <w:t>Барлық эксперимент бойынша бір конфигурацияны бекіту екі конфигурация арасында өлшенген айырманы тексерілетін фактордың әсері ретінде оқуға мүмкіндік береді. Әйтпесе оптимизатордың, кестенің немесе batch өлшемінің кездейсоқ өзгеруі әсердің өзінен ажыратылмас еді.</w:t>
      </w:r>
    </w:p>
    <w:p>
      <w:pPr>
        <w:ind w:firstLine="709"/>
        <w:jc w:val="both"/>
      </w:pPr>
      <w:r>
        <w:rPr>
          <w:rFonts w:ascii="Times New Roman" w:hAnsi="Times New Roman" w:cs="Times New Roman" w:eastAsia="Times New Roman"/>
          <w:b w:val="0"/>
          <w:i w:val="0"/>
          <w:sz w:val="28"/>
          <w:u w:val="none"/>
        </w:rPr>
        <w:t>Қайта жаңғыртылымдық болжанбай, инженерлік жолмен қамтамасыз етіледі, ал әр бақылау аталған вариация көзін жояды. Жалғыз бекітілген тұқым инициализациядағы, деректер ретіндегі және стохастикалық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 жасанды тудыруы да мүмкін тағы екі еркіндік дәрежесін жабады.</w:t>
      </w:r>
    </w:p>
    <w:p>
      <w:pPr>
        <w:ind w:firstLine="709"/>
        <w:jc w:val="both"/>
      </w:pPr>
      <w:r>
        <w:rPr>
          <w:rFonts w:ascii="Times New Roman" w:hAnsi="Times New Roman" w:cs="Times New Roman" w:eastAsia="Times New Roman"/>
          <w:b w:val="0"/>
          <w:i w:val="0"/>
          <w:sz w:val="28"/>
          <w:u w:val="none"/>
        </w:rPr>
        <w:t>Бағдарламалық стек бекітілген,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pPr>
        <w:ind w:firstLine="709"/>
        <w:jc w:val="both"/>
      </w:pPr>
      <w:r>
        <w:rPr>
          <w:rFonts w:ascii="Times New Roman" w:hAnsi="Times New Roman" w:cs="Times New Roman" w:eastAsia="Times New Roman"/>
          <w:b w:val="0"/>
          <w:i w:val="0"/>
          <w:sz w:val="28"/>
          <w:u w:val="none"/>
        </w:rPr>
        <w:t>Мұның беретінін екі шектеу қоршайды. Тиімділік сипаттамалары құжатталған аппаратқа тән. Әрі қазақстандық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емес: сыртқы тарап ашық корпустардағы әр экспериментті қайталай алады, бірақ соларды қайта жүргізе алмайды.</w:t>
      </w:r>
    </w:p>
    <w:p>
      <w:pPr>
        <w:keepNext/>
        <w:spacing w:before="240" w:after="120"/>
        <w:ind w:firstLine="709"/>
        <w:jc w:val="left"/>
      </w:pPr>
      <w:r>
        <w:rPr>
          <w:rFonts w:ascii="Times New Roman" w:hAnsi="Times New Roman" w:cs="Times New Roman" w:eastAsia="Times New Roman"/>
          <w:b/>
          <w:i w:val="0"/>
          <w:sz w:val="28"/>
          <w:u w:val="none"/>
        </w:rPr>
        <w:t>3.2 Конвейердің дәлдікке әсері</w:t>
      </w:r>
    </w:p>
    <w:p>
      <w:pPr>
        <w:ind w:firstLine="709"/>
        <w:jc w:val="both"/>
      </w:pPr>
      <w:r>
        <w:rPr>
          <w:rFonts w:ascii="Times New Roman" w:hAnsi="Times New Roman" w:cs="Times New Roman" w:eastAsia="Times New Roman"/>
          <w:b w:val="0"/>
          <w:i w:val="0"/>
          <w:sz w:val="28"/>
          <w:u w:val="none"/>
        </w:rPr>
        <w:t>Бірінші эксперимент – толық екіге екі факторлық жоба. Бірінші фактор – алдын ала өңдеу тармағы, екі деңгейде. Базалық деңгей әр кадрды 512-ге 512-ге дейін созып масштабтайды әрі оны ImageNet арналық статистикаларымен нормалайды; интеграцияланған деңгей 2.1-бөлімнің сегіз кезеңін қолданады әрі көру алаңының маскасын төртінші арна ретінде қосады.</w:t>
      </w:r>
    </w:p>
    <w:p>
      <w:pPr>
        <w:ind w:firstLine="709"/>
        <w:jc w:val="both"/>
      </w:pPr>
      <w:r>
        <w:rPr>
          <w:rFonts w:ascii="Times New Roman" w:hAnsi="Times New Roman" w:cs="Times New Roman" w:eastAsia="Times New Roman"/>
          <w:b w:val="0"/>
          <w:i w:val="0"/>
          <w:sz w:val="28"/>
          <w:u w:val="none"/>
        </w:rPr>
        <w:t>Екінші фактор – backbone, ол да екі деңгейде: ResNet-50 және EfficientNet-B3. Оларды қиылыстыру 3.3-кестенің төрт ұяшығын береді. Екі backbone екі архитектуралық тұқымдасты – қалдық желі мен құрама масштабталған желіні – білдіреді, әрі бірде-бірі осы міндет үшін оңтайлы деп бекітілмейді.</w:t>
      </w:r>
    </w:p>
    <w:p>
      <w:pPr>
        <w:keepNext/>
        <w:spacing w:before="120"/>
        <w:ind w:firstLine="0"/>
        <w:jc w:val="left"/>
      </w:pPr>
      <w:r>
        <w:rPr>
          <w:rFonts w:ascii="Times New Roman" w:hAnsi="Times New Roman" w:cs="Times New Roman" w:eastAsia="Times New Roman"/>
          <w:b/>
          <w:i w:val="0"/>
          <w:sz w:val="28"/>
          <w:u w:val="none"/>
        </w:rPr>
        <w:t>Кесте 3.3 – Бірінші эксперименттің факторлық құрылымы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Ұяшық</w:t>
            </w:r>
          </w:p>
        </w:tc>
        <w:tc>
          <w:tcPr>
            <w:tcW w:type="dxa" w:w="1928"/>
          </w:tcPr>
          <w:p>
            <w:pPr>
              <w:spacing w:line="240" w:lineRule="auto"/>
              <w:ind w:firstLine="0"/>
            </w:pPr>
            <w:r/>
            <w:r>
              <w:rPr>
                <w:rFonts w:ascii="Times New Roman" w:hAnsi="Times New Roman" w:cs="Times New Roman" w:eastAsia="Times New Roman"/>
                <w:b/>
                <w:i w:val="0"/>
                <w:sz w:val="28"/>
                <w:u w:val="none"/>
              </w:rPr>
              <w:t>Алдын ала өңдеу тармағы</w:t>
            </w:r>
          </w:p>
        </w:tc>
        <w:tc>
          <w:tcPr>
            <w:tcW w:type="dxa" w:w="1928"/>
          </w:tcPr>
          <w:p>
            <w:pPr>
              <w:spacing w:line="240" w:lineRule="auto"/>
              <w:ind w:firstLine="0"/>
            </w:pPr>
            <w:r/>
            <w:r>
              <w:rPr>
                <w:rFonts w:ascii="Times New Roman" w:hAnsi="Times New Roman" w:cs="Times New Roman" w:eastAsia="Times New Roman"/>
                <w:b/>
                <w:i w:val="0"/>
                <w:sz w:val="28"/>
                <w:u w:val="none"/>
              </w:rPr>
              <w:t>Кіріс</w:t>
            </w:r>
          </w:p>
        </w:tc>
        <w:tc>
          <w:tcPr>
            <w:tcW w:type="dxa" w:w="1928"/>
          </w:tcPr>
          <w:p>
            <w:pPr>
              <w:spacing w:line="240" w:lineRule="auto"/>
              <w:ind w:firstLine="0"/>
            </w:pPr>
            <w:r/>
            <w:r>
              <w:rPr>
                <w:rFonts w:ascii="Times New Roman" w:hAnsi="Times New Roman" w:cs="Times New Roman" w:eastAsia="Times New Roman"/>
                <w:b/>
                <w:i w:val="0"/>
                <w:sz w:val="28"/>
                <w:u w:val="none"/>
              </w:rPr>
              <w:t>Backbone</w:t>
            </w:r>
          </w:p>
        </w:tc>
        <w:tc>
          <w:tcPr>
            <w:tcW w:type="dxa" w:w="1928"/>
          </w:tcPr>
          <w:p>
            <w:pPr>
              <w:spacing w:line="240" w:lineRule="auto"/>
              <w:ind w:firstLine="0"/>
            </w:pPr>
            <w:r/>
            <w:r>
              <w:rPr>
                <w:rFonts w:ascii="Times New Roman" w:hAnsi="Times New Roman" w:cs="Times New Roman" w:eastAsia="Times New Roman"/>
                <w:b/>
                <w:i w:val="0"/>
                <w:sz w:val="28"/>
                <w:u w:val="none"/>
              </w:rPr>
              <w:t>Инициализация</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ResNet-50</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Созып масштабтау, ImageNet нормалауы</w:t>
            </w:r>
          </w:p>
        </w:tc>
        <w:tc>
          <w:tcPr>
            <w:tcW w:type="dxa" w:w="1928"/>
          </w:tcPr>
          <w:p>
            <w:pPr>
              <w:spacing w:line="240" w:lineRule="auto"/>
              <w:ind w:firstLine="0"/>
            </w:pPr>
            <w:r/>
            <w:r>
              <w:rPr>
                <w:rFonts w:ascii="Times New Roman" w:hAnsi="Times New Roman" w:cs="Times New Roman" w:eastAsia="Times New Roman"/>
                <w:b w:val="0"/>
                <w:i w:val="0"/>
                <w:sz w:val="28"/>
                <w:u w:val="none"/>
              </w:rPr>
              <w:t>3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ImageNet</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Сегіз кезеңді конвейер</w:t>
            </w:r>
          </w:p>
        </w:tc>
        <w:tc>
          <w:tcPr>
            <w:tcW w:type="dxa" w:w="1928"/>
          </w:tcPr>
          <w:p>
            <w:pPr>
              <w:spacing w:line="240" w:lineRule="auto"/>
              <w:ind w:firstLine="0"/>
            </w:pPr>
            <w:r/>
            <w:r>
              <w:rPr>
                <w:rFonts w:ascii="Times New Roman" w:hAnsi="Times New Roman" w:cs="Times New Roman" w:eastAsia="Times New Roman"/>
                <w:b w:val="0"/>
                <w:i w:val="0"/>
                <w:sz w:val="28"/>
                <w:u w:val="none"/>
              </w:rPr>
              <w:t>4 арна</w:t>
            </w:r>
          </w:p>
        </w:tc>
        <w:tc>
          <w:tcPr>
            <w:tcW w:type="dxa" w:w="1928"/>
          </w:tcPr>
          <w:p>
            <w:pPr>
              <w:spacing w:line="240" w:lineRule="auto"/>
              <w:ind w:firstLine="0"/>
            </w:pPr>
            <w:r/>
            <w:r>
              <w:rPr>
                <w:rFonts w:ascii="Times New Roman" w:hAnsi="Times New Roman" w:cs="Times New Roman" w:eastAsia="Times New Roman"/>
                <w:b w:val="0"/>
                <w:i w:val="0"/>
                <w:sz w:val="28"/>
                <w:u w:val="none"/>
              </w:rPr>
              <w:t>EfficientNet-B3</w:t>
            </w:r>
          </w:p>
        </w:tc>
        <w:tc>
          <w:tcPr>
            <w:tcW w:type="dxa" w:w="1928"/>
          </w:tcPr>
          <w:p>
            <w:pPr>
              <w:spacing w:line="240" w:lineRule="auto"/>
              <w:ind w:firstLine="0"/>
            </w:pPr>
            <w:r/>
            <w:r>
              <w:rPr>
                <w:rFonts w:ascii="Times New Roman" w:hAnsi="Times New Roman" w:cs="Times New Roman" w:eastAsia="Times New Roman"/>
                <w:b w:val="0"/>
                <w:i w:val="0"/>
                <w:sz w:val="28"/>
                <w:u w:val="none"/>
              </w:rPr>
              <w:t>Домен ішінде</w:t>
            </w:r>
          </w:p>
        </w:tc>
      </w:tr>
    </w:tbl>
    <w:p/>
    <w:p>
      <w:pPr>
        <w:ind w:firstLine="709"/>
        <w:jc w:val="both"/>
      </w:pPr>
      <w:r>
        <w:rPr>
          <w:rFonts w:ascii="Times New Roman" w:hAnsi="Times New Roman" w:cs="Times New Roman" w:eastAsia="Times New Roman"/>
          <w:b w:val="0"/>
          <w:i w:val="0"/>
          <w:sz w:val="28"/>
          <w:u w:val="none"/>
        </w:rPr>
        <w:t>Қарама-қарсылық іске асыруға емес, парадигмаға қатысты. Базалық ұяшықтар алдын ала өңдеу қосалқы деректер 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Базалық конфигурация – ішкі конструкт, ешбір жарияланған жүйе емес, әрі төмендегі нәтижелердің бірде-бірі жарияланған көрсеткішпен салыстыру емес.</w:t>
      </w:r>
    </w:p>
    <w:p>
      <w:pPr>
        <w:ind w:firstLine="709"/>
        <w:jc w:val="both"/>
      </w:pPr>
      <w:r>
        <w:rPr>
          <w:rFonts w:ascii="Times New Roman" w:hAnsi="Times New Roman" w:cs="Times New Roman" w:eastAsia="Times New Roman"/>
          <w:b w:val="0"/>
          <w:i w:val="0"/>
          <w:sz w:val="28"/>
          <w:u w:val="none"/>
        </w:rPr>
        <w:t>Қарама-қарсылыққа күш беретін екі міндеттеме бар. Өзгертілетін фактор болып табылмайтын нәрсенің бәрі төрт ұяшықта бірдей ұсталады: корпус, фолдқа тағайындау, оптимизатор, кесте, шығын, тоқтату ережесі, ажыратымдылық және өлшемдер жиынтығы. Әрі қабылдау өлшемі деректер көрілгенге дейін бекітілген.</w:t>
      </w:r>
    </w:p>
    <w:p>
      <w:pPr>
        <w:ind w:firstLine="709"/>
        <w:jc w:val="both"/>
      </w:pPr>
      <w:r>
        <w:rPr>
          <w:rFonts w:ascii="Times New Roman" w:hAnsi="Times New Roman" w:cs="Times New Roman" w:eastAsia="Times New Roman"/>
          <w:b w:val="0"/>
          <w:i w:val="0"/>
          <w:sz w:val="28"/>
          <w:u w:val="none"/>
        </w:rPr>
        <w:t>Бұл өлшем мыналардың үшеуін де бір мезгілде талап етеді: салмақталған F1-score кемінде бес пайыздық тармаққа жақсарады, макро «бір-бәріне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ауыстыратын өзгеріс те қанағаттандыра алар еді, ал реттік дәреже шкаласы мұны байқаусыз жасауды жеңілдетеді.</w:t>
      </w:r>
    </w:p>
    <w:p>
      <w:pPr>
        <w:ind w:firstLine="709"/>
        <w:jc w:val="both"/>
      </w:pPr>
      <w:r>
        <w:rPr>
          <w:rFonts w:ascii="Times New Roman" w:hAnsi="Times New Roman" w:cs="Times New Roman" w:eastAsia="Times New Roman"/>
          <w:b w:val="0"/>
          <w:i w:val="0"/>
          <w:sz w:val="28"/>
          <w:u w:val="none"/>
        </w:rPr>
        <w:t>Екінші талап – тұжырымның кемінде екі архитектурада қайталануы. Факторлық пішін мұны бір эксперименттің ішінде тексерілетін етеді: екі тармақтық қарама-қарсылық тек backbone-мен ерекшеленеді, сондықтан қайталанушылық болжанбай, өлшенеді.</w:t>
      </w:r>
    </w:p>
    <w:p>
      <w:pPr>
        <w:ind w:firstLine="709"/>
        <w:jc w:val="both"/>
      </w:pPr>
      <w:r>
        <w:rPr>
          <w:rFonts w:ascii="Times New Roman" w:hAnsi="Times New Roman" w:cs="Times New Roman" w:eastAsia="Times New Roman"/>
          <w:b w:val="0"/>
          <w:i w:val="0"/>
          <w:sz w:val="28"/>
          <w:u w:val="none"/>
        </w:rPr>
        <w:t>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инициализациядан бастайды. Демек, өзгертілетін айнымалы – алдын ала өңдеу тармағы мен инициализация көзінің жұбы, әрі мұнда өлшенген ешбір айырманы тек алдын ала өңдеуге телуге болмайды.</w:t>
      </w:r>
    </w:p>
    <w:p>
      <w:pPr>
        <w:ind w:firstLine="709"/>
        <w:jc w:val="both"/>
      </w:pPr>
      <w:r>
        <w:rPr>
          <w:rFonts w:ascii="Times New Roman" w:hAnsi="Times New Roman" w:cs="Times New Roman" w:eastAsia="Times New Roman"/>
          <w:b w:val="0"/>
          <w:i w:val="0"/>
          <w:sz w:val="28"/>
          <w:u w:val="none"/>
        </w:rPr>
        <w:t>Бұл сәйкестендіру бас тартылмайды, тек басқа жерде орындалады. 3.3-бөлім сол корпуста, сол бөлумен, әр деңгейде бір инициализацияны тұрақты ұстай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pPr>
        <w:ind w:firstLine="709"/>
        <w:jc w:val="both"/>
      </w:pPr>
      <w:r>
        <w:rPr>
          <w:rFonts w:ascii="Times New Roman" w:hAnsi="Times New Roman" w:cs="Times New Roman" w:eastAsia="Times New Roman"/>
          <w:b w:val="0"/>
          <w:i w:val="0"/>
          <w:sz w:val="28"/>
          <w:u w:val="none"/>
        </w:rPr>
        <w:t>Төрт ұяшықтың бәрі 35 126 кескіннен тұратын толық EyePACS корпусында пациент деңгейінде стратификацияланған бес фолдты кросс-валидация аясында бапталды. Төмендегі әр шама – бес фолд бойынша орташа.</w:t>
      </w:r>
    </w:p>
    <w:p>
      <w:pPr>
        <w:ind w:firstLine="709"/>
        <w:jc w:val="both"/>
      </w:pPr>
      <w:r>
        <w:rPr>
          <w:rFonts w:ascii="Times New Roman" w:hAnsi="Times New Roman" w:cs="Times New Roman" w:eastAsia="Times New Roman"/>
          <w:b w:val="0"/>
          <w:i w:val="0"/>
          <w:sz w:val="28"/>
          <w:u w:val="none"/>
        </w:rPr>
        <w:t>Өлшемді қолданбас бұрын, баптау мінез-құлқы соңғы күйлерді қалай оқуға болатынын шектейді. Конфигурация жоғарырақ валидациялық ұпайға не корпусқа тығызырақ бейімделу арқылы, не тарлау гипотеза кеңістігіне бейімделу арқылы жете алады, ал екеуі әртүрлі қорытындыға жол береді.</w:t>
      </w:r>
    </w:p>
    <w:p>
      <w:pPr>
        <w:ind w:firstLine="709"/>
        <w:jc w:val="both"/>
      </w:pPr>
      <w:r>
        <w:rPr>
          <w:rFonts w:ascii="Times New Roman" w:hAnsi="Times New Roman" w:cs="Times New Roman" w:eastAsia="Times New Roman"/>
          <w:b w:val="0"/>
          <w:i w:val="0"/>
          <w:sz w:val="28"/>
          <w:u w:val="none"/>
        </w:rPr>
        <w:t>Интеграцияланған ұяшықтар өздерінің үздік валидациялық ұпайына жетінші мен оныншы эпохада жетті, ал базалық ұяшықтар он төртінші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pPr>
        <w:ind w:firstLine="709"/>
        <w:jc w:val="both"/>
      </w:pPr>
      <w:r>
        <w:rPr>
          <w:rFonts w:ascii="Times New Roman" w:hAnsi="Times New Roman" w:cs="Times New Roman" w:eastAsia="Times New Roman"/>
          <w:b w:val="0"/>
          <w:i w:val="0"/>
          <w:sz w:val="28"/>
          <w:u w:val="none"/>
        </w:rPr>
        <w:t>Бұл бақылаулардың бірде-бірі жеке-дара шешуші емес. Оқылымды айқындайтын нәрсе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және 0.102.</w:t>
      </w:r>
    </w:p>
    <w:p>
      <w:pPr>
        <w:ind w:firstLine="709"/>
        <w:jc w:val="both"/>
      </w:pPr>
      <w:r>
        <w:rPr>
          <w:rFonts w:ascii="Times New Roman" w:hAnsi="Times New Roman" w:cs="Times New Roman" w:eastAsia="Times New Roman"/>
          <w:b w:val="0"/>
          <w:i w:val="0"/>
          <w:sz w:val="28"/>
          <w:u w:val="none"/>
        </w:rPr>
        <w:t>Демек, интеграцияланған тармақ оқыту корпусына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модельге де сәйкес келмейді. Бұл – тиімді сыйымдылықтың азайғанының белгісі.</w:t>
      </w:r>
    </w:p>
    <w:p>
      <w:pPr>
        <w:ind w:firstLine="709"/>
        <w:jc w:val="both"/>
      </w:pPr>
      <w:r>
        <w:rPr>
          <w:rFonts w:ascii="Times New Roman" w:hAnsi="Times New Roman" w:cs="Times New Roman" w:eastAsia="Times New Roman"/>
          <w:b w:val="0"/>
          <w:i w:val="0"/>
          <w:sz w:val="28"/>
          <w:u w:val="none"/>
        </w:rPr>
        <w:t>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 жарықтандыру мен контраст айырмаларын басады, ал айқын маска торқабық шекарасын қарқындылықтан қорытып шығару қажеттігін жояды. Нормаланып жойылған вариацияға бейімделу мүмкін емес.</w:t>
      </w:r>
    </w:p>
    <w:p>
      <w:pPr>
        <w:ind w:firstLine="709"/>
        <w:jc w:val="both"/>
      </w:pPr>
      <w:r>
        <w:rPr>
          <w:rFonts w:ascii="Times New Roman" w:hAnsi="Times New Roman" w:cs="Times New Roman" w:eastAsia="Times New Roman"/>
          <w:b w:val="0"/>
          <w:i w:val="0"/>
          <w:sz w:val="28"/>
          <w:u w:val="none"/>
        </w:rPr>
        <w:t>Бұл – сол шамалармен үйлесетін түсіндірме, олар өз бетінше орнататын нәрсе емес. Конвейердің үлестірімдік құбылмалылықты азайтатын-азайтпайтыны 3.4-бөлімде тікелей өлшенеді, ал кезеңдік телу 3.3-бөлімде жүргізіледі.</w:t>
      </w:r>
    </w:p>
    <w:p>
      <w:pPr>
        <w:ind w:firstLine="709"/>
        <w:jc w:val="both"/>
      </w:pPr>
      <w:r>
        <w:rPr>
          <w:rFonts w:ascii="Times New Roman" w:hAnsi="Times New Roman" w:cs="Times New Roman" w:eastAsia="Times New Roman"/>
          <w:b w:val="0"/>
          <w:i w:val="0"/>
          <w:sz w:val="28"/>
          <w:u w:val="none"/>
        </w:rPr>
        <w:t>Интеграцияланған ұяшықтар екі backbone-да да жақсырақ калибрленген болды. Күтілетін калибрлеу қатесі шамамен 1.7 есе төмендеді: 0.0712-ден 0.0418-ге және 0.0691-ден 0.0402-ге, ал Brier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pPr>
        <w:keepNext/>
        <w:spacing w:before="120"/>
        <w:ind w:firstLine="0"/>
        <w:jc w:val="left"/>
      </w:pPr>
      <w:r>
        <w:rPr>
          <w:rFonts w:ascii="Times New Roman" w:hAnsi="Times New Roman" w:cs="Times New Roman" w:eastAsia="Times New Roman"/>
          <w:b/>
          <w:i w:val="0"/>
          <w:sz w:val="28"/>
          <w:u w:val="none"/>
        </w:rPr>
        <w:t>Кесте 3.4 – Ұяшық бойынша диагностикалық өлшемдер, EyePACS-те бес фолдты кросс-валидация, орташа ± стандартты ауытқу</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c>
          <w:tcPr>
            <w:tcW w:type="dxa" w:w="1606"/>
          </w:tcPr>
          <w:p>
            <w:pPr>
              <w:spacing w:line="240" w:lineRule="auto"/>
              <w:ind w:firstLine="0"/>
            </w:pPr>
            <w:r/>
            <w:r>
              <w:rPr>
                <w:rFonts w:ascii="Times New Roman" w:hAnsi="Times New Roman" w:cs="Times New Roman" w:eastAsia="Times New Roman"/>
                <w:b/>
                <w:i w:val="0"/>
                <w:sz w:val="28"/>
                <w:u w:val="none"/>
              </w:rPr>
              <w:t>Каппа</w:t>
            </w:r>
          </w:p>
        </w:tc>
        <w:tc>
          <w:tcPr>
            <w:tcW w:type="dxa" w:w="1606"/>
          </w:tcPr>
          <w:p>
            <w:pPr>
              <w:spacing w:line="240" w:lineRule="auto"/>
              <w:ind w:firstLine="0"/>
            </w:pPr>
            <w:r/>
            <w:r>
              <w:rPr>
                <w:rFonts w:ascii="Times New Roman" w:hAnsi="Times New Roman" w:cs="Times New Roman" w:eastAsia="Times New Roman"/>
                <w:b/>
                <w:i w:val="0"/>
                <w:sz w:val="28"/>
                <w:u w:val="none"/>
              </w:rPr>
              <w:t>Дәлдік</w:t>
            </w:r>
          </w:p>
        </w:tc>
        <w:tc>
          <w:tcPr>
            <w:tcW w:type="dxa" w:w="1606"/>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0.8300 ± 0.0140</w:t>
            </w:r>
          </w:p>
        </w:tc>
        <w:tc>
          <w:tcPr>
            <w:tcW w:type="dxa" w:w="1606"/>
          </w:tcPr>
          <w:p>
            <w:pPr>
              <w:spacing w:line="240" w:lineRule="auto"/>
              <w:ind w:firstLine="0"/>
            </w:pPr>
            <w:r/>
            <w:r>
              <w:rPr>
                <w:rFonts w:ascii="Times New Roman" w:hAnsi="Times New Roman" w:cs="Times New Roman" w:eastAsia="Times New Roman"/>
                <w:b w:val="0"/>
                <w:i w:val="0"/>
                <w:sz w:val="28"/>
                <w:u w:val="none"/>
              </w:rPr>
              <w:t>0.7410 ± 0.0350</w:t>
            </w:r>
          </w:p>
        </w:tc>
        <w:tc>
          <w:tcPr>
            <w:tcW w:type="dxa" w:w="1606"/>
          </w:tcPr>
          <w:p>
            <w:pPr>
              <w:spacing w:line="240" w:lineRule="auto"/>
              <w:ind w:firstLine="0"/>
            </w:pPr>
            <w:r/>
            <w:r>
              <w:rPr>
                <w:rFonts w:ascii="Times New Roman" w:hAnsi="Times New Roman" w:cs="Times New Roman" w:eastAsia="Times New Roman"/>
                <w:b w:val="0"/>
                <w:i w:val="0"/>
                <w:sz w:val="28"/>
                <w:u w:val="none"/>
              </w:rPr>
              <w:t>0.7247 ± 0.0180</w:t>
            </w:r>
          </w:p>
        </w:tc>
        <w:tc>
          <w:tcPr>
            <w:tcW w:type="dxa" w:w="1606"/>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0.8620 ± 0.0110</w:t>
            </w:r>
          </w:p>
        </w:tc>
        <w:tc>
          <w:tcPr>
            <w:tcW w:type="dxa" w:w="1606"/>
          </w:tcPr>
          <w:p>
            <w:pPr>
              <w:spacing w:line="240" w:lineRule="auto"/>
              <w:ind w:firstLine="0"/>
            </w:pPr>
            <w:r/>
            <w:r>
              <w:rPr>
                <w:rFonts w:ascii="Times New Roman" w:hAnsi="Times New Roman" w:cs="Times New Roman" w:eastAsia="Times New Roman"/>
                <w:b w:val="0"/>
                <w:i w:val="0"/>
                <w:sz w:val="28"/>
                <w:u w:val="none"/>
              </w:rPr>
              <w:t>0.8539 ± 0.0260</w:t>
            </w:r>
          </w:p>
        </w:tc>
        <w:tc>
          <w:tcPr>
            <w:tcW w:type="dxa" w:w="1606"/>
          </w:tcPr>
          <w:p>
            <w:pPr>
              <w:spacing w:line="240" w:lineRule="auto"/>
              <w:ind w:firstLine="0"/>
            </w:pPr>
            <w:r/>
            <w:r>
              <w:rPr>
                <w:rFonts w:ascii="Times New Roman" w:hAnsi="Times New Roman" w:cs="Times New Roman" w:eastAsia="Times New Roman"/>
                <w:b w:val="0"/>
                <w:i w:val="0"/>
                <w:sz w:val="28"/>
                <w:u w:val="none"/>
              </w:rPr>
              <w:t>0.8027 ± 0.0150</w:t>
            </w:r>
          </w:p>
        </w:tc>
        <w:tc>
          <w:tcPr>
            <w:tcW w:type="dxa" w:w="1606"/>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0.8210 ± 0.0150</w:t>
            </w:r>
          </w:p>
        </w:tc>
        <w:tc>
          <w:tcPr>
            <w:tcW w:type="dxa" w:w="1606"/>
          </w:tcPr>
          <w:p>
            <w:pPr>
              <w:spacing w:line="240" w:lineRule="auto"/>
              <w:ind w:firstLine="0"/>
            </w:pPr>
            <w:r/>
            <w:r>
              <w:rPr>
                <w:rFonts w:ascii="Times New Roman" w:hAnsi="Times New Roman" w:cs="Times New Roman" w:eastAsia="Times New Roman"/>
                <w:b w:val="0"/>
                <w:i w:val="0"/>
                <w:sz w:val="28"/>
                <w:u w:val="none"/>
              </w:rPr>
              <w:t>0.7468 ± 0.0330</w:t>
            </w:r>
          </w:p>
        </w:tc>
        <w:tc>
          <w:tcPr>
            <w:tcW w:type="dxa" w:w="1606"/>
          </w:tcPr>
          <w:p>
            <w:pPr>
              <w:spacing w:line="240" w:lineRule="auto"/>
              <w:ind w:firstLine="0"/>
            </w:pPr>
            <w:r/>
            <w:r>
              <w:rPr>
                <w:rFonts w:ascii="Times New Roman" w:hAnsi="Times New Roman" w:cs="Times New Roman" w:eastAsia="Times New Roman"/>
                <w:b w:val="0"/>
                <w:i w:val="0"/>
                <w:sz w:val="28"/>
                <w:u w:val="none"/>
              </w:rPr>
              <w:t>0.7273 ± 0.0190</w:t>
            </w:r>
          </w:p>
        </w:tc>
        <w:tc>
          <w:tcPr>
            <w:tcW w:type="dxa" w:w="1606"/>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0.8570 ± 0.0120</w:t>
            </w:r>
          </w:p>
        </w:tc>
        <w:tc>
          <w:tcPr>
            <w:tcW w:type="dxa" w:w="1606"/>
          </w:tcPr>
          <w:p>
            <w:pPr>
              <w:spacing w:line="240" w:lineRule="auto"/>
              <w:ind w:firstLine="0"/>
            </w:pPr>
            <w:r/>
            <w:r>
              <w:rPr>
                <w:rFonts w:ascii="Times New Roman" w:hAnsi="Times New Roman" w:cs="Times New Roman" w:eastAsia="Times New Roman"/>
                <w:b w:val="0"/>
                <w:i w:val="0"/>
                <w:sz w:val="28"/>
                <w:u w:val="none"/>
              </w:rPr>
              <w:t>0.8571 ± 0.0270</w:t>
            </w:r>
          </w:p>
        </w:tc>
        <w:tc>
          <w:tcPr>
            <w:tcW w:type="dxa" w:w="1606"/>
          </w:tcPr>
          <w:p>
            <w:pPr>
              <w:spacing w:line="240" w:lineRule="auto"/>
              <w:ind w:firstLine="0"/>
            </w:pPr>
            <w:r/>
            <w:r>
              <w:rPr>
                <w:rFonts w:ascii="Times New Roman" w:hAnsi="Times New Roman" w:cs="Times New Roman" w:eastAsia="Times New Roman"/>
                <w:b w:val="0"/>
                <w:i w:val="0"/>
                <w:sz w:val="28"/>
                <w:u w:val="none"/>
              </w:rPr>
              <w:t>0.8052 ± 0.0160</w:t>
            </w:r>
          </w:p>
        </w:tc>
        <w:tc>
          <w:tcPr>
            <w:tcW w:type="dxa" w:w="1606"/>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Интеграцияланған тармақ салмақталған F1 бойынша 0.0654 және 0.0655, ROC-AUC бойынша 0.0320 және 0.0360, каппа бойынша 0.1129 және 0.1103 ұтты. Алты сенімділік аралығының бәрі нөлді қамтымайды. Демек, алдын ала бекітілген өлшемнің әр құрамдасы екі backbone-да да қанағаттандырылады, ал бірінші гипотеза қолдау табады.</w:t>
      </w:r>
    </w:p>
    <w:p>
      <w:pPr>
        <w:ind w:firstLine="709"/>
        <w:jc w:val="both"/>
      </w:pPr>
      <w:r>
        <w:rPr>
          <w:rFonts w:ascii="Times New Roman" w:hAnsi="Times New Roman" w:cs="Times New Roman" w:eastAsia="Times New Roman"/>
          <w:b w:val="0"/>
          <w:i w:val="0"/>
          <w:sz w:val="28"/>
          <w:u w:val="none"/>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өзара әрекеттесу таппады, p = 0.31, сондықтан конвейер әсерінің екі архитектурада біртекті болуы теріске шығарылмайды. Екі тармақтың кросс-валидациялық аралықтары бірде-бір негізгі өлшемде беттеспейді.</w:t>
      </w:r>
    </w:p>
    <w:p>
      <w:pPr>
        <w:ind w:firstLine="709"/>
        <w:jc w:val="both"/>
      </w:pPr>
      <w:r>
        <w:rPr>
          <w:rFonts w:ascii="Times New Roman" w:hAnsi="Times New Roman" w:cs="Times New Roman" w:eastAsia="Times New Roman"/>
          <w:b w:val="0"/>
          <w:i w:val="0"/>
          <w:sz w:val="28"/>
          <w:u w:val="none"/>
        </w:rPr>
        <w:t>Маңыздылық көптікке түзетуден кейін де сақталады. Жолдама берілуге тиіс ауру қисығында DeLong тесті p = 0.0041 және p = 0.0028 берді, жұпталған болжамдардағы McNemar тесті p = 0.0057 және p = 0.0041 берді, ал Holm түзетуі p = 0.0082 және p = 0.0056 берді. Оларға сәйкес 2.9-ға жуық z мәндері орташа, бірақ тұрақты әсерді сипаттайды, әрі бұдан күштірек сипаттамаға негіз жоқ.</w:t>
      </w:r>
    </w:p>
    <w:p>
      <w:pPr>
        <w:ind w:firstLine="709"/>
        <w:jc w:val="both"/>
      </w:pPr>
      <w:r>
        <w:rPr>
          <w:rFonts w:ascii="Times New Roman" w:hAnsi="Times New Roman" w:cs="Times New Roman" w:eastAsia="Times New Roman"/>
          <w:b w:val="0"/>
          <w:i w:val="0"/>
          <w:sz w:val="28"/>
          <w:u w:val="none"/>
        </w:rPr>
        <w:t>Үйлеспейтін жұптардың өзі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түзеді.</w:t>
      </w:r>
    </w:p>
    <w:p>
      <w:pPr>
        <w:ind w:firstLine="709"/>
        <w:jc w:val="both"/>
      </w:pPr>
      <w:r>
        <w:rPr>
          <w:rFonts w:ascii="Times New Roman" w:hAnsi="Times New Roman" w:cs="Times New Roman" w:eastAsia="Times New Roman"/>
          <w:b w:val="0"/>
          <w:i w:val="0"/>
          <w:sz w:val="28"/>
          <w:u w:val="none"/>
        </w:rPr>
        <w:t>Ұтыстың класс құрылымының қай жеріне түсетіні – салдары ауырырақ сұрақ, себебі корпустың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және 0.106-ға өсті – салмақталған F1 ұтысынан көбірек. Ұтыс азшылық дәрежелерде шоғырланған.</w:t>
      </w:r>
    </w:p>
    <w:p>
      <w:pPr>
        <w:keepNext/>
        <w:spacing w:before="120"/>
        <w:ind w:firstLine="0"/>
        <w:jc w:val="left"/>
      </w:pPr>
      <w:r>
        <w:rPr>
          <w:rFonts w:ascii="Times New Roman" w:hAnsi="Times New Roman" w:cs="Times New Roman" w:eastAsia="Times New Roman"/>
          <w:b/>
          <w:i w:val="0"/>
          <w:sz w:val="28"/>
          <w:u w:val="none"/>
        </w:rPr>
        <w:t>Кесте 3.5 – Ұяшық бойынша класс-бойынша F1-score, біріктірілген валидациялық фолдтар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Дәреже</w:t>
            </w:r>
          </w:p>
        </w:tc>
        <w:tc>
          <w:tcPr>
            <w:tcW w:type="dxa" w:w="1928"/>
          </w:tcPr>
          <w:p>
            <w:pPr>
              <w:spacing w:line="240" w:lineRule="auto"/>
              <w:ind w:firstLine="0"/>
            </w:pPr>
            <w:r/>
            <w:r>
              <w:rPr>
                <w:rFonts w:ascii="Times New Roman" w:hAnsi="Times New Roman" w:cs="Times New Roman" w:eastAsia="Times New Roman"/>
                <w:b/>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 тиімді</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Ретинопатия жоқ</w:t>
            </w:r>
          </w:p>
        </w:tc>
        <w:tc>
          <w:tcPr>
            <w:tcW w:type="dxa" w:w="1928"/>
          </w:tcPr>
          <w:p>
            <w:pPr>
              <w:spacing w:line="240" w:lineRule="auto"/>
              <w:ind w:firstLine="0"/>
            </w:pPr>
            <w:r/>
            <w:r>
              <w:rPr>
                <w:rFonts w:ascii="Times New Roman" w:hAnsi="Times New Roman" w:cs="Times New Roman" w:eastAsia="Times New Roman"/>
                <w:b w:val="0"/>
                <w:i w:val="0"/>
                <w:sz w:val="28"/>
                <w:u w:val="none"/>
              </w:rPr>
              <w:t>0.8872</w:t>
            </w:r>
          </w:p>
        </w:tc>
        <w:tc>
          <w:tcPr>
            <w:tcW w:type="dxa" w:w="1928"/>
          </w:tcPr>
          <w:p>
            <w:pPr>
              <w:spacing w:line="240" w:lineRule="auto"/>
              <w:ind w:firstLine="0"/>
            </w:pPr>
            <w:r/>
            <w:r>
              <w:rPr>
                <w:rFonts w:ascii="Times New Roman" w:hAnsi="Times New Roman" w:cs="Times New Roman" w:eastAsia="Times New Roman"/>
                <w:b w:val="0"/>
                <w:i w:val="0"/>
                <w:sz w:val="28"/>
                <w:u w:val="none"/>
              </w:rPr>
              <w:t>0.9320</w:t>
            </w:r>
          </w:p>
        </w:tc>
        <w:tc>
          <w:tcPr>
            <w:tcW w:type="dxa" w:w="1928"/>
          </w:tcPr>
          <w:p>
            <w:pPr>
              <w:spacing w:line="240" w:lineRule="auto"/>
              <w:ind w:firstLine="0"/>
            </w:pPr>
            <w:r/>
            <w:r>
              <w:rPr>
                <w:rFonts w:ascii="Times New Roman" w:hAnsi="Times New Roman" w:cs="Times New Roman" w:eastAsia="Times New Roman"/>
                <w:b w:val="0"/>
                <w:i w:val="0"/>
                <w:sz w:val="28"/>
                <w:u w:val="none"/>
              </w:rPr>
              <w:t>0.8889</w:t>
            </w:r>
          </w:p>
        </w:tc>
        <w:tc>
          <w:tcPr>
            <w:tcW w:type="dxa" w:w="1928"/>
          </w:tcPr>
          <w:p>
            <w:pPr>
              <w:spacing w:line="240" w:lineRule="auto"/>
              <w:ind w:firstLine="0"/>
            </w:pPr>
            <w:r/>
            <w:r>
              <w:rPr>
                <w:rFonts w:ascii="Times New Roman" w:hAnsi="Times New Roman" w:cs="Times New Roman" w:eastAsia="Times New Roman"/>
                <w:b w:val="0"/>
                <w:i w:val="0"/>
                <w:sz w:val="28"/>
                <w:u w:val="none"/>
              </w:rPr>
              <w:t>0.9333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Жеңіл</w:t>
            </w:r>
          </w:p>
        </w:tc>
        <w:tc>
          <w:tcPr>
            <w:tcW w:type="dxa" w:w="1928"/>
          </w:tcPr>
          <w:p>
            <w:pPr>
              <w:spacing w:line="240" w:lineRule="auto"/>
              <w:ind w:firstLine="0"/>
            </w:pPr>
            <w:r/>
            <w:r>
              <w:rPr>
                <w:rFonts w:ascii="Times New Roman" w:hAnsi="Times New Roman" w:cs="Times New Roman" w:eastAsia="Times New Roman"/>
                <w:b w:val="0"/>
                <w:i w:val="0"/>
                <w:sz w:val="28"/>
                <w:u w:val="none"/>
              </w:rPr>
              <w:t>0.0999</w:t>
            </w:r>
          </w:p>
        </w:tc>
        <w:tc>
          <w:tcPr>
            <w:tcW w:type="dxa" w:w="1928"/>
          </w:tcPr>
          <w:p>
            <w:pPr>
              <w:spacing w:line="240" w:lineRule="auto"/>
              <w:ind w:firstLine="0"/>
            </w:pPr>
            <w:r/>
            <w:r>
              <w:rPr>
                <w:rFonts w:ascii="Times New Roman" w:hAnsi="Times New Roman" w:cs="Times New Roman" w:eastAsia="Times New Roman"/>
                <w:b w:val="0"/>
                <w:i w:val="0"/>
                <w:sz w:val="28"/>
                <w:u w:val="none"/>
              </w:rPr>
              <w:t>0.2141</w:t>
            </w:r>
          </w:p>
        </w:tc>
        <w:tc>
          <w:tcPr>
            <w:tcW w:type="dxa" w:w="1928"/>
          </w:tcPr>
          <w:p>
            <w:pPr>
              <w:spacing w:line="240" w:lineRule="auto"/>
              <w:ind w:firstLine="0"/>
            </w:pPr>
            <w:r/>
            <w:r>
              <w:rPr>
                <w:rFonts w:ascii="Times New Roman" w:hAnsi="Times New Roman" w:cs="Times New Roman" w:eastAsia="Times New Roman"/>
                <w:b w:val="0"/>
                <w:i w:val="0"/>
                <w:sz w:val="28"/>
                <w:u w:val="none"/>
              </w:rPr>
              <w:t>0.0976</w:t>
            </w:r>
          </w:p>
        </w:tc>
        <w:tc>
          <w:tcPr>
            <w:tcW w:type="dxa" w:w="1928"/>
          </w:tcPr>
          <w:p>
            <w:pPr>
              <w:spacing w:line="240" w:lineRule="auto"/>
              <w:ind w:firstLine="0"/>
            </w:pPr>
            <w:r/>
            <w:r>
              <w:rPr>
                <w:rFonts w:ascii="Times New Roman" w:hAnsi="Times New Roman" w:cs="Times New Roman" w:eastAsia="Times New Roman"/>
                <w:b w:val="0"/>
                <w:i w:val="0"/>
                <w:sz w:val="28"/>
                <w:u w:val="none"/>
              </w:rPr>
              <w:t>0.2188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Орташа</w:t>
            </w:r>
          </w:p>
        </w:tc>
        <w:tc>
          <w:tcPr>
            <w:tcW w:type="dxa" w:w="1928"/>
          </w:tcPr>
          <w:p>
            <w:pPr>
              <w:spacing w:line="240" w:lineRule="auto"/>
              <w:ind w:firstLine="0"/>
            </w:pPr>
            <w:r/>
            <w:r>
              <w:rPr>
                <w:rFonts w:ascii="Times New Roman" w:hAnsi="Times New Roman" w:cs="Times New Roman" w:eastAsia="Times New Roman"/>
                <w:b w:val="0"/>
                <w:i w:val="0"/>
                <w:sz w:val="28"/>
                <w:u w:val="none"/>
              </w:rPr>
              <w:t>0.5263</w:t>
            </w:r>
          </w:p>
        </w:tc>
        <w:tc>
          <w:tcPr>
            <w:tcW w:type="dxa" w:w="1928"/>
          </w:tcPr>
          <w:p>
            <w:pPr>
              <w:spacing w:line="240" w:lineRule="auto"/>
              <w:ind w:firstLine="0"/>
            </w:pPr>
            <w:r/>
            <w:r>
              <w:rPr>
                <w:rFonts w:ascii="Times New Roman" w:hAnsi="Times New Roman" w:cs="Times New Roman" w:eastAsia="Times New Roman"/>
                <w:b w:val="0"/>
                <w:i w:val="0"/>
                <w:sz w:val="28"/>
                <w:u w:val="none"/>
              </w:rPr>
              <w:t>0.6546</w:t>
            </w:r>
          </w:p>
        </w:tc>
        <w:tc>
          <w:tcPr>
            <w:tcW w:type="dxa" w:w="1928"/>
          </w:tcPr>
          <w:p>
            <w:pPr>
              <w:spacing w:line="240" w:lineRule="auto"/>
              <w:ind w:firstLine="0"/>
            </w:pPr>
            <w:r/>
            <w:r>
              <w:rPr>
                <w:rFonts w:ascii="Times New Roman" w:hAnsi="Times New Roman" w:cs="Times New Roman" w:eastAsia="Times New Roman"/>
                <w:b w:val="0"/>
                <w:i w:val="0"/>
                <w:sz w:val="28"/>
                <w:u w:val="none"/>
              </w:rPr>
              <w:t>0.5316</w:t>
            </w:r>
          </w:p>
        </w:tc>
        <w:tc>
          <w:tcPr>
            <w:tcW w:type="dxa" w:w="1928"/>
          </w:tcPr>
          <w:p>
            <w:pPr>
              <w:spacing w:line="240" w:lineRule="auto"/>
              <w:ind w:firstLine="0"/>
            </w:pPr>
            <w:r/>
            <w:r>
              <w:rPr>
                <w:rFonts w:ascii="Times New Roman" w:hAnsi="Times New Roman" w:cs="Times New Roman" w:eastAsia="Times New Roman"/>
                <w:b w:val="0"/>
                <w:i w:val="0"/>
                <w:sz w:val="28"/>
                <w:u w:val="none"/>
              </w:rPr>
              <w:t>0.6594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Ауыр</w:t>
            </w:r>
          </w:p>
        </w:tc>
        <w:tc>
          <w:tcPr>
            <w:tcW w:type="dxa" w:w="1928"/>
          </w:tcPr>
          <w:p>
            <w:pPr>
              <w:spacing w:line="240" w:lineRule="auto"/>
              <w:ind w:firstLine="0"/>
            </w:pPr>
            <w:r/>
            <w:r>
              <w:rPr>
                <w:rFonts w:ascii="Times New Roman" w:hAnsi="Times New Roman" w:cs="Times New Roman" w:eastAsia="Times New Roman"/>
                <w:b w:val="0"/>
                <w:i w:val="0"/>
                <w:sz w:val="28"/>
                <w:u w:val="none"/>
              </w:rPr>
              <w:t>0.2193</w:t>
            </w:r>
          </w:p>
        </w:tc>
        <w:tc>
          <w:tcPr>
            <w:tcW w:type="dxa" w:w="1928"/>
          </w:tcPr>
          <w:p>
            <w:pPr>
              <w:spacing w:line="240" w:lineRule="auto"/>
              <w:ind w:firstLine="0"/>
            </w:pPr>
            <w:r/>
            <w:r>
              <w:rPr>
                <w:rFonts w:ascii="Times New Roman" w:hAnsi="Times New Roman" w:cs="Times New Roman" w:eastAsia="Times New Roman"/>
                <w:b w:val="0"/>
                <w:i w:val="0"/>
                <w:sz w:val="28"/>
                <w:u w:val="none"/>
              </w:rPr>
              <w:t>0.3180</w:t>
            </w:r>
          </w:p>
        </w:tc>
        <w:tc>
          <w:tcPr>
            <w:tcW w:type="dxa" w:w="1928"/>
          </w:tcPr>
          <w:p>
            <w:pPr>
              <w:spacing w:line="240" w:lineRule="auto"/>
              <w:ind w:firstLine="0"/>
            </w:pPr>
            <w:r/>
            <w:r>
              <w:rPr>
                <w:rFonts w:ascii="Times New Roman" w:hAnsi="Times New Roman" w:cs="Times New Roman" w:eastAsia="Times New Roman"/>
                <w:b w:val="0"/>
                <w:i w:val="0"/>
                <w:sz w:val="28"/>
                <w:u w:val="none"/>
              </w:rPr>
              <w:t>0.2173</w:t>
            </w:r>
          </w:p>
        </w:tc>
        <w:tc>
          <w:tcPr>
            <w:tcW w:type="dxa" w:w="1928"/>
          </w:tcPr>
          <w:p>
            <w:pPr>
              <w:spacing w:line="240" w:lineRule="auto"/>
              <w:ind w:firstLine="0"/>
            </w:pPr>
            <w:r/>
            <w:r>
              <w:rPr>
                <w:rFonts w:ascii="Times New Roman" w:hAnsi="Times New Roman" w:cs="Times New Roman" w:eastAsia="Times New Roman"/>
                <w:b w:val="0"/>
                <w:i w:val="0"/>
                <w:sz w:val="28"/>
                <w:u w:val="none"/>
              </w:rPr>
              <w:t>0.3179</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Пролиферативті</w:t>
            </w:r>
          </w:p>
        </w:tc>
        <w:tc>
          <w:tcPr>
            <w:tcW w:type="dxa" w:w="1928"/>
          </w:tcPr>
          <w:p>
            <w:pPr>
              <w:spacing w:line="240" w:lineRule="auto"/>
              <w:ind w:firstLine="0"/>
            </w:pPr>
            <w:r/>
            <w:r>
              <w:rPr>
                <w:rFonts w:ascii="Times New Roman" w:hAnsi="Times New Roman" w:cs="Times New Roman" w:eastAsia="Times New Roman"/>
                <w:b w:val="0"/>
                <w:i w:val="0"/>
                <w:sz w:val="28"/>
                <w:u w:val="none"/>
              </w:rPr>
              <w:t>0.4078</w:t>
            </w:r>
          </w:p>
        </w:tc>
        <w:tc>
          <w:tcPr>
            <w:tcW w:type="dxa" w:w="1928"/>
          </w:tcPr>
          <w:p>
            <w:pPr>
              <w:spacing w:line="240" w:lineRule="auto"/>
              <w:ind w:firstLine="0"/>
            </w:pPr>
            <w:r/>
            <w:r>
              <w:rPr>
                <w:rFonts w:ascii="Times New Roman" w:hAnsi="Times New Roman" w:cs="Times New Roman" w:eastAsia="Times New Roman"/>
                <w:b w:val="0"/>
                <w:i w:val="0"/>
                <w:sz w:val="28"/>
                <w:u w:val="none"/>
              </w:rPr>
              <w:t>0.5424</w:t>
            </w:r>
          </w:p>
        </w:tc>
        <w:tc>
          <w:tcPr>
            <w:tcW w:type="dxa" w:w="1928"/>
          </w:tcPr>
          <w:p>
            <w:pPr>
              <w:spacing w:line="240" w:lineRule="auto"/>
              <w:ind w:firstLine="0"/>
            </w:pPr>
            <w:r/>
            <w:r>
              <w:rPr>
                <w:rFonts w:ascii="Times New Roman" w:hAnsi="Times New Roman" w:cs="Times New Roman" w:eastAsia="Times New Roman"/>
                <w:b w:val="0"/>
                <w:i w:val="0"/>
                <w:sz w:val="28"/>
                <w:u w:val="none"/>
              </w:rPr>
              <w:t>0.4147</w:t>
            </w:r>
          </w:p>
        </w:tc>
        <w:tc>
          <w:tcPr>
            <w:tcW w:type="dxa" w:w="1928"/>
          </w:tcPr>
          <w:p>
            <w:pPr>
              <w:spacing w:line="240" w:lineRule="auto"/>
              <w:ind w:firstLine="0"/>
            </w:pPr>
            <w:r/>
            <w:r>
              <w:rPr>
                <w:rFonts w:ascii="Times New Roman" w:hAnsi="Times New Roman" w:cs="Times New Roman" w:eastAsia="Times New Roman"/>
                <w:b w:val="0"/>
                <w:i w:val="0"/>
                <w:sz w:val="28"/>
                <w:u w:val="none"/>
              </w:rPr>
              <w:t>0.5483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Макро-F1</w:t>
            </w:r>
          </w:p>
        </w:tc>
        <w:tc>
          <w:tcPr>
            <w:tcW w:type="dxa" w:w="1928"/>
          </w:tcPr>
          <w:p>
            <w:pPr>
              <w:spacing w:line="240" w:lineRule="auto"/>
              <w:ind w:firstLine="0"/>
            </w:pPr>
            <w:r/>
            <w:r>
              <w:rPr>
                <w:rFonts w:ascii="Times New Roman" w:hAnsi="Times New Roman" w:cs="Times New Roman" w:eastAsia="Times New Roman"/>
                <w:b w:val="0"/>
                <w:i w:val="0"/>
                <w:sz w:val="28"/>
                <w:u w:val="none"/>
              </w:rPr>
              <w:t>0.4281</w:t>
            </w:r>
          </w:p>
        </w:tc>
        <w:tc>
          <w:tcPr>
            <w:tcW w:type="dxa" w:w="1928"/>
          </w:tcPr>
          <w:p>
            <w:pPr>
              <w:spacing w:line="240" w:lineRule="auto"/>
              <w:ind w:firstLine="0"/>
            </w:pPr>
            <w:r/>
            <w:r>
              <w:rPr>
                <w:rFonts w:ascii="Times New Roman" w:hAnsi="Times New Roman" w:cs="Times New Roman" w:eastAsia="Times New Roman"/>
                <w:b w:val="0"/>
                <w:i w:val="0"/>
                <w:sz w:val="28"/>
                <w:u w:val="none"/>
              </w:rPr>
              <w:t>0.5322</w:t>
            </w:r>
          </w:p>
        </w:tc>
        <w:tc>
          <w:tcPr>
            <w:tcW w:type="dxa" w:w="1928"/>
          </w:tcPr>
          <w:p>
            <w:pPr>
              <w:spacing w:line="240" w:lineRule="auto"/>
              <w:ind w:firstLine="0"/>
            </w:pPr>
            <w:r/>
            <w:r>
              <w:rPr>
                <w:rFonts w:ascii="Times New Roman" w:hAnsi="Times New Roman" w:cs="Times New Roman" w:eastAsia="Times New Roman"/>
                <w:b w:val="0"/>
                <w:i w:val="0"/>
                <w:sz w:val="28"/>
                <w:u w:val="none"/>
              </w:rPr>
              <w:t>0.4300</w:t>
            </w:r>
          </w:p>
        </w:tc>
        <w:tc>
          <w:tcPr>
            <w:tcW w:type="dxa" w:w="1928"/>
          </w:tcPr>
          <w:p>
            <w:pPr>
              <w:spacing w:line="240" w:lineRule="auto"/>
              <w:ind w:firstLine="0"/>
            </w:pPr>
            <w:r/>
            <w:r>
              <w:rPr>
                <w:rFonts w:ascii="Times New Roman" w:hAnsi="Times New Roman" w:cs="Times New Roman" w:eastAsia="Times New Roman"/>
                <w:b w:val="0"/>
                <w:i w:val="0"/>
                <w:sz w:val="28"/>
                <w:u w:val="none"/>
              </w:rPr>
              <w:t>0.5355</w:t>
            </w:r>
          </w:p>
        </w:tc>
      </w:tr>
    </w:tbl>
    <w:p/>
    <w:p>
      <w:pPr>
        <w:ind w:firstLine="709"/>
        <w:jc w:val="both"/>
      </w:pPr>
      <w:r>
        <w:rPr>
          <w:rFonts w:ascii="Times New Roman" w:hAnsi="Times New Roman" w:cs="Times New Roman" w:eastAsia="Times New Roman"/>
          <w:b w:val="0"/>
          <w:i w:val="0"/>
          <w:sz w:val="28"/>
          <w:u w:val="none"/>
        </w:rPr>
        <w:t>Әр дәреже екі backbone-да да жақсарды. Ең үлкен салыстырмалы өзгеріс жеңіл ауруда болды, онда ұпай шамамен екі есе өсті. Мұны абсолютті деңгейімен бірге айту қажет: шамамен 0.21 деңгейінде ол айтарлықтай айырмамен ең қиын дәреже болып қалады, ал ерте, бұлыңғыр белгілер екі тармақта да қатенің басым көзі күйінде тұр. Конвейер өзі шешпейтін қиындықты жеңілдетеді.</w:t>
      </w:r>
    </w:p>
    <w:p>
      <w:pPr>
        <w:ind w:firstLine="709"/>
        <w:jc w:val="both"/>
      </w:pPr>
      <w:r>
        <w:rPr>
          <w:rFonts w:ascii="Times New Roman" w:hAnsi="Times New Roman" w:cs="Times New Roman" w:eastAsia="Times New Roman"/>
          <w:b w:val="0"/>
          <w:i w:val="0"/>
          <w:sz w:val="28"/>
          <w:u w:val="none"/>
        </w:rPr>
        <w:t>Бұл 1.1-бөлімдегі патофизиологиямен үйлеседі: жеңіл дәреженің шекарасы кадрдың шағын үлесін алып жататын микроаневризмалармен белгіленеді, әрі бұл дәреже бір мезгілде азшылық класс әрі ең аз ерекшеленетін класс болып табылады.</w:t>
      </w:r>
    </w:p>
    <w:p>
      <w:pPr>
        <w:ind w:firstLine="709"/>
        <w:jc w:val="both"/>
      </w:pPr>
      <w:r>
        <w:rPr>
          <w:rFonts w:ascii="Times New Roman" w:hAnsi="Times New Roman" w:cs="Times New Roman" w:eastAsia="Times New Roman"/>
          <w:b w:val="0"/>
          <w:i w:val="0"/>
          <w:sz w:val="28"/>
          <w:u w:val="none"/>
        </w:rPr>
        <w:t>Келісімнің дәлдіктен әрі жылжуының себебін қателік құрылымы түсіндіреді. Базалық тармақта 26 сау кескін пролиферативті деп, ал 127-сі ауыр деп дәрежеленді; интеграцияланған тармақта олар 4 пен 33-ке дейін төмендейді. Сау мен жеңіл арасындағы көрші шатасу шамамен 2 950-ден шамамен 1 890-ға дейін тарылады.</w:t>
      </w:r>
    </w:p>
    <w:p>
      <w:pPr>
        <w:ind w:firstLine="709"/>
        <w:jc w:val="both"/>
      </w:pPr>
      <w:r>
        <w:rPr>
          <w:rFonts w:ascii="Times New Roman" w:hAnsi="Times New Roman" w:cs="Times New Roman" w:eastAsia="Times New Roman"/>
          <w:b w:val="0"/>
          <w:i w:val="0"/>
          <w:sz w:val="28"/>
          <w:u w:val="none"/>
        </w:rPr>
        <w:t>Квадраттық салмақтау қате дәрежелеуді берілген және шынайы дәреже арасындағы қашықтықтың квадратымен жазалайды, сондықтан екі қадамдық қате көршілестен төрт есе, ал төрт қадамдық қате он алты есе қымбат тұрады. Демек, диагональға қарай қайта үлестіру каппаны шамадан тыс жылжытады, ал бұл – байқалған 0.11. Қалдық қателер басым түрде көрші дәрежелерді шатастыру, ал ол осы шкалада адам дәрежелеушілер арасында да кездеседі.</w:t>
      </w:r>
    </w:p>
    <w:p>
      <w:pPr>
        <w:keepNext/>
        <w:spacing w:before="120"/>
        <w:ind w:firstLine="0"/>
        <w:jc w:val="center"/>
      </w:pPr>
      <w:r>
        <w:drawing>
          <wp:inline xmlns:a="http://schemas.openxmlformats.org/drawingml/2006/main" xmlns:pic="http://schemas.openxmlformats.org/drawingml/2006/picture">
            <wp:extent cx="5940000" cy="2546150"/>
            <wp:docPr id="12" name="Picture 12"/>
            <wp:cNvGraphicFramePr>
              <a:graphicFrameLocks noChangeAspect="1"/>
            </wp:cNvGraphicFramePr>
            <a:graphic>
              <a:graphicData uri="http://schemas.openxmlformats.org/drawingml/2006/picture">
                <pic:pic>
                  <pic:nvPicPr>
                    <pic:cNvPr id="0" name="fig9_confusion_matrix_81032d2e4558.png"/>
                    <pic:cNvPicPr/>
                  </pic:nvPicPr>
                  <pic:blipFill>
                    <a:blip r:embed="rId20"/>
                    <a:stretch>
                      <a:fillRect/>
                    </a:stretch>
                  </pic:blipFill>
                  <pic:spPr>
                    <a:xfrm>
                      <a:off x="0" y="0"/>
                      <a:ext cx="5940000" cy="25461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3.3 – Екі тармақтағы шатасу құрылымы</w:t>
      </w:r>
    </w:p>
    <w:p>
      <w:pPr>
        <w:ind w:firstLine="709"/>
        <w:jc w:val="both"/>
      </w:pPr>
      <w:r>
        <w:rPr>
          <w:rFonts w:ascii="Times New Roman" w:hAnsi="Times New Roman" w:cs="Times New Roman" w:eastAsia="Times New Roman"/>
          <w:b w:val="0"/>
          <w:i w:val="0"/>
          <w:sz w:val="28"/>
          <w:u w:val="none"/>
        </w:rPr>
        <w:t>Жұмысшы табалдырықтағы мінез-құлық бөлек беріледі, себебі бес класты келісім мен бинарлы жолдама шешімі – әртүрлі шамалар. Жолдама берілуге тиіс ауру ретінде орташа пролиферативті емес немесе одан ауыр дәреже алынады.</w:t>
      </w:r>
    </w:p>
    <w:p>
      <w:pPr>
        <w:keepNext/>
        <w:spacing w:before="120"/>
        <w:ind w:firstLine="0"/>
        <w:jc w:val="left"/>
      </w:pPr>
      <w:r>
        <w:rPr>
          <w:rFonts w:ascii="Times New Roman" w:hAnsi="Times New Roman" w:cs="Times New Roman" w:eastAsia="Times New Roman"/>
          <w:b/>
          <w:i w:val="0"/>
          <w:sz w:val="28"/>
          <w:u w:val="none"/>
        </w:rPr>
        <w:t>Кесте 3.6 – Жолдама берілуге тиіс ауру табалдырығындағы өнімділік, біріктірілген валидациялық фолдтар</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Ұяшық</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Оң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Теріс болжамдық мән</w:t>
            </w:r>
          </w:p>
        </w:tc>
        <w:tc>
          <w:tcPr>
            <w:tcW w:type="dxa" w:w="1606"/>
          </w:tcPr>
          <w:p>
            <w:pPr>
              <w:spacing w:line="240" w:lineRule="auto"/>
              <w:ind w:firstLine="0"/>
            </w:pPr>
            <w:r/>
            <w:r>
              <w:rPr>
                <w:rFonts w:ascii="Times New Roman" w:hAnsi="Times New Roman" w:cs="Times New Roman" w:eastAsia="Times New Roman"/>
                <w:b/>
                <w:i w:val="0"/>
                <w:sz w:val="28"/>
                <w:u w:val="none"/>
              </w:rPr>
              <w:t>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Көруге қауіп төндіретін ауруға сезімталдық екі backbone-да да 11.2 пайыздық тармаққа өсті, әрі спецификалық сол мезгілде өсті. Бұл калибрлеу нәтижесі ашық қалдырған сұрақты шешеді. Жұмыс нүктесін бекітілген қисық бойымен жылжыту бірін екіншісіне міндетті түрде айырбастайды, сондықтан бір мезгілде ұту тек қисықтың өзі жылжыған жағдайда ғана мүмкін, ал ROC-AUC бойынша 0.041 ұтыс оның жылжығанын растайды.</w:t>
      </w:r>
    </w:p>
    <w:p>
      <w:pPr>
        <w:ind w:firstLine="709"/>
        <w:jc w:val="both"/>
      </w:pPr>
      <w:r>
        <w:rPr>
          <w:rFonts w:ascii="Times New Roman" w:hAnsi="Times New Roman" w:cs="Times New Roman" w:eastAsia="Times New Roman"/>
          <w:b w:val="0"/>
          <w:i w:val="0"/>
          <w:sz w:val="28"/>
          <w:u w:val="none"/>
        </w:rPr>
        <w:t>Демек, калибрлеудің жақсаруы табалдырық артефактісі емес, сезімталдық ұтысы да солай. Екі болжамдық мән де өсті, сондықтан назардан тыс қалған ауру мен қажетсіз жолдамалар бір-біріне айырбасталмай, бірге азайды.</w:t>
      </w:r>
    </w:p>
    <w:p>
      <w:pPr>
        <w:ind w:firstLine="709"/>
        <w:jc w:val="both"/>
      </w:pPr>
      <w:r>
        <w:rPr>
          <w:rFonts w:ascii="Times New Roman" w:hAnsi="Times New Roman" w:cs="Times New Roman" w:eastAsia="Times New Roman"/>
          <w:b w:val="0"/>
          <w:i w:val="0"/>
          <w:sz w:val="28"/>
          <w:u w:val="none"/>
        </w:rPr>
        <w:t>Бұл үкімге үш шекара тіркеледі, ал біріншісі одан кейін емес, үкімнің өзінде айтылады. Интеграцияланған тармақ базалықтан алдын ала өңдеу және инициализация өлшемдерінің екеуі бойынша да ерекшеленеді, сондықтан орнатылатын нәрсе – интеграцияланған конфигурацияның біртұтас жүйе ретіндегі басымдығы; айырманың ешбір бөлігі мұнда алдын ала өңдеуге оқшау телінбейді.</w:t>
      </w:r>
    </w:p>
    <w:p>
      <w:pPr>
        <w:ind w:firstLine="709"/>
        <w:jc w:val="both"/>
      </w:pPr>
      <w:r>
        <w:rPr>
          <w:rFonts w:ascii="Times New Roman" w:hAnsi="Times New Roman" w:cs="Times New Roman" w:eastAsia="Times New Roman"/>
          <w:b w:val="0"/>
          <w:i w:val="0"/>
          <w:sz w:val="28"/>
          <w:u w:val="none"/>
        </w:rPr>
        <w:t>Екіншіден, бұл – домен ішіндегі нәтиже, EyePACS-пен және құжатталған аппаратпен шектелген. Оның тасымалданатын-тасымалданбайтыны – келесі бөлімдердің нысанасы, әрі бұл дәлел негізінде тасымалдау туралы ештеңе мәлімделмейді.</w:t>
      </w:r>
    </w:p>
    <w:p>
      <w:pPr>
        <w:ind w:firstLine="709"/>
        <w:jc w:val="both"/>
      </w:pPr>
      <w:r>
        <w:rPr>
          <w:rFonts w:ascii="Times New Roman" w:hAnsi="Times New Roman" w:cs="Times New Roman" w:eastAsia="Times New Roman"/>
          <w:b w:val="0"/>
          <w:i w:val="0"/>
          <w:sz w:val="28"/>
          <w:u w:val="none"/>
        </w:rPr>
        <w:t>Үшіншіден, бұл – ретроспективті зерттеу корпусындағы өлшемдер. Олар клиникалық пайданың дәлелі емес, орналастыруға дайындықты көрсетпейді әрі ешбір жарияланған скрининг жүйесінің хабарланған көрсеткіштеріне қарсы ұсынылмайды. Жүйе бүкіл бойында автономды диагностикалық құрылғы ретінде емес, дәрігер өкілеттігі аясындағы шешім қабылдауды қолдау ретінде орналастырылады.</w:t>
      </w:r>
    </w:p>
    <w:p>
      <w:pPr>
        <w:keepNext/>
        <w:spacing w:before="240" w:after="120"/>
        <w:ind w:firstLine="709"/>
        <w:jc w:val="left"/>
      </w:pPr>
      <w:r>
        <w:rPr>
          <w:rFonts w:ascii="Times New Roman" w:hAnsi="Times New Roman" w:cs="Times New Roman" w:eastAsia="Times New Roman"/>
          <w:b/>
          <w:i w:val="0"/>
          <w:sz w:val="28"/>
          <w:u w:val="none"/>
        </w:rPr>
        <w:t>3.3 Кезеңдік абляция және параметрлік сезімталдық</w:t>
      </w:r>
    </w:p>
    <w:p>
      <w:pPr>
        <w:ind w:firstLine="709"/>
        <w:jc w:val="both"/>
      </w:pPr>
      <w:r>
        <w:rPr>
          <w:rFonts w:ascii="Times New Roman" w:hAnsi="Times New Roman" w:cs="Times New Roman" w:eastAsia="Times New Roman"/>
          <w:b w:val="0"/>
          <w:i w:val="0"/>
          <w:sz w:val="28"/>
          <w:u w:val="none"/>
        </w:rPr>
        <w:t>Бірінші эксперимент бір сұрақты әдейі ашық қалдырды. Оның екі тармағы алдын ала өңдеуімен де, инициализациясымен де бір мезгілде ерекшеленді, сондықтан ол өлшеген нәрсе интеграцияланған конфигурацияға тұтастай тиесілі. Бұл бөлім сол эксперимент жасауға жобаланбаған ажыратуды орындайды.</w:t>
      </w:r>
    </w:p>
    <w:p>
      <w:pPr>
        <w:ind w:firstLine="709"/>
        <w:jc w:val="both"/>
      </w:pPr>
      <w:r>
        <w:rPr>
          <w:rFonts w:ascii="Times New Roman" w:hAnsi="Times New Roman" w:cs="Times New Roman" w:eastAsia="Times New Roman"/>
          <w:b w:val="0"/>
          <w:i w:val="0"/>
          <w:sz w:val="28"/>
          <w:u w:val="none"/>
        </w:rPr>
        <w:t>Жоба жалғыз міндеттемеге сүйенеді. Сегіз кезең конвейер ретімен, бір-бірлеп, кумулятивті түрде қосылды, әрі әр деңгейде желі сол салмақтардан инициализацияланды. Корпус, фолдтар, backbone, оптимизатор, кесте, шығын және тоқтату ережесі бірдей ұсталды, бүкіл бойында EfficientNet-B3 қолданылды.</w:t>
      </w:r>
    </w:p>
    <w:p>
      <w:pPr>
        <w:ind w:firstLine="709"/>
        <w:jc w:val="both"/>
      </w:pPr>
      <w:r>
        <w:rPr>
          <w:rFonts w:ascii="Times New Roman" w:hAnsi="Times New Roman" w:cs="Times New Roman" w:eastAsia="Times New Roman"/>
          <w:b w:val="0"/>
          <w:i w:val="0"/>
          <w:sz w:val="28"/>
          <w:u w:val="none"/>
        </w:rPr>
        <w:t>Инициализация бекітілген күйде деңгейден деңгейге құбылатын жалғыз шама – кірістің алдын ала өңдеу мазмұны. Кумулятивті пішіннің бір салдарын бастан айту қажет: деңгейдегі өсім – алдыңғы кезеңдер әлдеқашан қолданылған жағдайдағы сол кезеңнің үлесі. Кезеңдер арасындағы өзара әрекеттесу өлшенбейді.</w:t>
      </w:r>
    </w:p>
    <w:p>
      <w:pPr>
        <w:keepNext/>
        <w:spacing w:before="120"/>
        <w:ind w:firstLine="0"/>
        <w:jc w:val="left"/>
      </w:pPr>
      <w:r>
        <w:rPr>
          <w:rFonts w:ascii="Times New Roman" w:hAnsi="Times New Roman" w:cs="Times New Roman" w:eastAsia="Times New Roman"/>
          <w:b/>
          <w:i w:val="0"/>
          <w:sz w:val="28"/>
          <w:u w:val="none"/>
        </w:rPr>
        <w:t>Кесте 3.7 – EyePACS-тегі кумулятивті кезеңдік абляция, бес фолдты кросс-валидация, EfficientNet-B3, әр деңгейде бір инициализация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Деңгей</w:t>
            </w:r>
          </w:p>
        </w:tc>
        <w:tc>
          <w:tcPr>
            <w:tcW w:type="dxa" w:w="1205"/>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205"/>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205"/>
          </w:tcPr>
          <w:p>
            <w:pPr>
              <w:spacing w:line="240" w:lineRule="auto"/>
              <w:ind w:firstLine="0"/>
            </w:pPr>
            <w:r/>
            <w:r>
              <w:rPr>
                <w:rFonts w:ascii="Times New Roman" w:hAnsi="Times New Roman" w:cs="Times New Roman" w:eastAsia="Times New Roman"/>
                <w:b/>
                <w:i w:val="0"/>
                <w:sz w:val="28"/>
                <w:u w:val="none"/>
              </w:rPr>
              <w:t>ROC-AUC</w:t>
            </w:r>
          </w:p>
        </w:tc>
        <w:tc>
          <w:tcPr>
            <w:tcW w:type="dxa" w:w="1205"/>
          </w:tcPr>
          <w:p>
            <w:pPr>
              <w:spacing w:line="240" w:lineRule="auto"/>
              <w:ind w:firstLine="0"/>
            </w:pPr>
            <w:r/>
            <w:r>
              <w:rPr>
                <w:rFonts w:ascii="Times New Roman" w:hAnsi="Times New Roman" w:cs="Times New Roman" w:eastAsia="Times New Roman"/>
                <w:b/>
                <w:i w:val="0"/>
                <w:sz w:val="28"/>
                <w:u w:val="none"/>
              </w:rPr>
              <w:t>Каппа</w:t>
            </w:r>
          </w:p>
        </w:tc>
        <w:tc>
          <w:tcPr>
            <w:tcW w:type="dxa" w:w="1205"/>
          </w:tcPr>
          <w:p>
            <w:pPr>
              <w:spacing w:line="240" w:lineRule="auto"/>
              <w:ind w:firstLine="0"/>
            </w:pPr>
            <w:r/>
            <w:r>
              <w:rPr>
                <w:rFonts w:ascii="Times New Roman" w:hAnsi="Times New Roman" w:cs="Times New Roman" w:eastAsia="Times New Roman"/>
                <w:b/>
                <w:i w:val="0"/>
                <w:sz w:val="28"/>
                <w:u w:val="none"/>
              </w:rPr>
              <w:t>Дәлдік</w:t>
            </w:r>
          </w:p>
        </w:tc>
        <w:tc>
          <w:tcPr>
            <w:tcW w:type="dxa" w:w="1205"/>
          </w:tcPr>
          <w:p>
            <w:pPr>
              <w:spacing w:line="240" w:lineRule="auto"/>
              <w:ind w:firstLine="0"/>
            </w:pPr>
            <w:r/>
            <w:r>
              <w:rPr>
                <w:rFonts w:ascii="Times New Roman" w:hAnsi="Times New Roman" w:cs="Times New Roman" w:eastAsia="Times New Roman"/>
                <w:b/>
                <w:i w:val="0"/>
                <w:sz w:val="28"/>
                <w:u w:val="none"/>
              </w:rPr>
              <w:t>Өсім</w:t>
            </w:r>
          </w:p>
        </w:tc>
        <w:tc>
          <w:tcPr>
            <w:tcW w:type="dxa" w:w="1205"/>
          </w:tcPr>
          <w:p>
            <w:pPr>
              <w:spacing w:line="240" w:lineRule="auto"/>
              <w:ind w:firstLine="0"/>
            </w:pPr>
            <w:r/>
            <w:r>
              <w:rPr>
                <w:rFonts w:ascii="Times New Roman" w:hAnsi="Times New Roman" w:cs="Times New Roman" w:eastAsia="Times New Roman"/>
                <w:b/>
                <w:i w:val="0"/>
                <w:sz w:val="28"/>
                <w:u w:val="none"/>
              </w:rPr>
              <w:t>Фолд шашырауының екі еселенгені</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0</w:t>
            </w:r>
          </w:p>
        </w:tc>
        <w:tc>
          <w:tcPr>
            <w:tcW w:type="dxa" w:w="1205"/>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205"/>
          </w:tcPr>
          <w:p>
            <w:pPr>
              <w:spacing w:line="240" w:lineRule="auto"/>
              <w:ind w:firstLine="0"/>
            </w:pPr>
            <w:r/>
            <w:r>
              <w:rPr>
                <w:rFonts w:ascii="Times New Roman" w:hAnsi="Times New Roman" w:cs="Times New Roman" w:eastAsia="Times New Roman"/>
                <w:b w:val="0"/>
                <w:i w:val="0"/>
                <w:sz w:val="28"/>
                <w:u w:val="none"/>
              </w:rPr>
              <w:t>0.7538</w:t>
            </w:r>
          </w:p>
        </w:tc>
        <w:tc>
          <w:tcPr>
            <w:tcW w:type="dxa" w:w="1205"/>
          </w:tcPr>
          <w:p>
            <w:pPr>
              <w:spacing w:line="240" w:lineRule="auto"/>
              <w:ind w:firstLine="0"/>
            </w:pPr>
            <w:r/>
            <w:r>
              <w:rPr>
                <w:rFonts w:ascii="Times New Roman" w:hAnsi="Times New Roman" w:cs="Times New Roman" w:eastAsia="Times New Roman"/>
                <w:b w:val="0"/>
                <w:i w:val="0"/>
                <w:sz w:val="28"/>
                <w:u w:val="none"/>
              </w:rPr>
              <w:t>0.8210</w:t>
            </w:r>
          </w:p>
        </w:tc>
        <w:tc>
          <w:tcPr>
            <w:tcW w:type="dxa" w:w="1205"/>
          </w:tcPr>
          <w:p>
            <w:pPr>
              <w:spacing w:line="240" w:lineRule="auto"/>
              <w:ind w:firstLine="0"/>
            </w:pPr>
            <w:r/>
            <w:r>
              <w:rPr>
                <w:rFonts w:ascii="Times New Roman" w:hAnsi="Times New Roman" w:cs="Times New Roman" w:eastAsia="Times New Roman"/>
                <w:b w:val="0"/>
                <w:i w:val="0"/>
                <w:sz w:val="28"/>
                <w:u w:val="none"/>
              </w:rPr>
              <w:t>0.7468</w:t>
            </w:r>
          </w:p>
        </w:tc>
        <w:tc>
          <w:tcPr>
            <w:tcW w:type="dxa" w:w="1205"/>
          </w:tcPr>
          <w:p>
            <w:pPr>
              <w:spacing w:line="240" w:lineRule="auto"/>
              <w:ind w:firstLine="0"/>
            </w:pPr>
            <w:r/>
            <w:r>
              <w:rPr>
                <w:rFonts w:ascii="Times New Roman" w:hAnsi="Times New Roman" w:cs="Times New Roman" w:eastAsia="Times New Roman"/>
                <w:b w:val="0"/>
                <w:i w:val="0"/>
                <w:sz w:val="28"/>
                <w:u w:val="none"/>
              </w:rPr>
              <w:t>0.7273</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c>
          <w:tcPr>
            <w:tcW w:type="dxa" w:w="1205"/>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1</w:t>
            </w:r>
          </w:p>
        </w:tc>
        <w:tc>
          <w:tcPr>
            <w:tcW w:type="dxa" w:w="1205"/>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205"/>
          </w:tcPr>
          <w:p>
            <w:pPr>
              <w:spacing w:line="240" w:lineRule="auto"/>
              <w:ind w:firstLine="0"/>
            </w:pPr>
            <w:r/>
            <w:r>
              <w:rPr>
                <w:rFonts w:ascii="Times New Roman" w:hAnsi="Times New Roman" w:cs="Times New Roman" w:eastAsia="Times New Roman"/>
                <w:b w:val="0"/>
                <w:i w:val="0"/>
                <w:sz w:val="28"/>
                <w:u w:val="none"/>
              </w:rPr>
              <w:t>0.7609</w:t>
            </w:r>
          </w:p>
        </w:tc>
        <w:tc>
          <w:tcPr>
            <w:tcW w:type="dxa" w:w="1205"/>
          </w:tcPr>
          <w:p>
            <w:pPr>
              <w:spacing w:line="240" w:lineRule="auto"/>
              <w:ind w:firstLine="0"/>
            </w:pPr>
            <w:r/>
            <w:r>
              <w:rPr>
                <w:rFonts w:ascii="Times New Roman" w:hAnsi="Times New Roman" w:cs="Times New Roman" w:eastAsia="Times New Roman"/>
                <w:b w:val="0"/>
                <w:i w:val="0"/>
                <w:sz w:val="28"/>
                <w:u w:val="none"/>
              </w:rPr>
              <w:t>0.8260</w:t>
            </w:r>
          </w:p>
        </w:tc>
        <w:tc>
          <w:tcPr>
            <w:tcW w:type="dxa" w:w="1205"/>
          </w:tcPr>
          <w:p>
            <w:pPr>
              <w:spacing w:line="240" w:lineRule="auto"/>
              <w:ind w:firstLine="0"/>
            </w:pPr>
            <w:r/>
            <w:r>
              <w:rPr>
                <w:rFonts w:ascii="Times New Roman" w:hAnsi="Times New Roman" w:cs="Times New Roman" w:eastAsia="Times New Roman"/>
                <w:b w:val="0"/>
                <w:i w:val="0"/>
                <w:sz w:val="28"/>
                <w:u w:val="none"/>
              </w:rPr>
              <w:t>0.7590</w:t>
            </w:r>
          </w:p>
        </w:tc>
        <w:tc>
          <w:tcPr>
            <w:tcW w:type="dxa" w:w="1205"/>
          </w:tcPr>
          <w:p>
            <w:pPr>
              <w:spacing w:line="240" w:lineRule="auto"/>
              <w:ind w:firstLine="0"/>
            </w:pPr>
            <w:r/>
            <w:r>
              <w:rPr>
                <w:rFonts w:ascii="Times New Roman" w:hAnsi="Times New Roman" w:cs="Times New Roman" w:eastAsia="Times New Roman"/>
                <w:b w:val="0"/>
                <w:i w:val="0"/>
                <w:sz w:val="28"/>
                <w:u w:val="none"/>
              </w:rPr>
              <w:t>0.7356</w:t>
            </w:r>
          </w:p>
        </w:tc>
        <w:tc>
          <w:tcPr>
            <w:tcW w:type="dxa" w:w="1205"/>
          </w:tcPr>
          <w:p>
            <w:pPr>
              <w:spacing w:line="240" w:lineRule="auto"/>
              <w:ind w:firstLine="0"/>
            </w:pPr>
            <w:r/>
            <w:r>
              <w:rPr>
                <w:rFonts w:ascii="Times New Roman" w:hAnsi="Times New Roman" w:cs="Times New Roman" w:eastAsia="Times New Roman"/>
                <w:b w:val="0"/>
                <w:i w:val="0"/>
                <w:sz w:val="28"/>
                <w:u w:val="none"/>
              </w:rPr>
              <w:t>0.0071</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2</w:t>
            </w:r>
          </w:p>
        </w:tc>
        <w:tc>
          <w:tcPr>
            <w:tcW w:type="dxa" w:w="1205"/>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205"/>
          </w:tcPr>
          <w:p>
            <w:pPr>
              <w:spacing w:line="240" w:lineRule="auto"/>
              <w:ind w:firstLine="0"/>
            </w:pPr>
            <w:r/>
            <w:r>
              <w:rPr>
                <w:rFonts w:ascii="Times New Roman" w:hAnsi="Times New Roman" w:cs="Times New Roman" w:eastAsia="Times New Roman"/>
                <w:b w:val="0"/>
                <w:i w:val="0"/>
                <w:sz w:val="28"/>
                <w:u w:val="none"/>
              </w:rPr>
              <w:t>0.7677</w:t>
            </w:r>
          </w:p>
        </w:tc>
        <w:tc>
          <w:tcPr>
            <w:tcW w:type="dxa" w:w="1205"/>
          </w:tcPr>
          <w:p>
            <w:pPr>
              <w:spacing w:line="240" w:lineRule="auto"/>
              <w:ind w:firstLine="0"/>
            </w:pPr>
            <w:r/>
            <w:r>
              <w:rPr>
                <w:rFonts w:ascii="Times New Roman" w:hAnsi="Times New Roman" w:cs="Times New Roman" w:eastAsia="Times New Roman"/>
                <w:b w:val="0"/>
                <w:i w:val="0"/>
                <w:sz w:val="28"/>
                <w:u w:val="none"/>
              </w:rPr>
              <w:t>0.8299</w:t>
            </w:r>
          </w:p>
        </w:tc>
        <w:tc>
          <w:tcPr>
            <w:tcW w:type="dxa" w:w="1205"/>
          </w:tcPr>
          <w:p>
            <w:pPr>
              <w:spacing w:line="240" w:lineRule="auto"/>
              <w:ind w:firstLine="0"/>
            </w:pPr>
            <w:r/>
            <w:r>
              <w:rPr>
                <w:rFonts w:ascii="Times New Roman" w:hAnsi="Times New Roman" w:cs="Times New Roman" w:eastAsia="Times New Roman"/>
                <w:b w:val="0"/>
                <w:i w:val="0"/>
                <w:sz w:val="28"/>
                <w:u w:val="none"/>
              </w:rPr>
              <w:t>0.7701</w:t>
            </w:r>
          </w:p>
        </w:tc>
        <w:tc>
          <w:tcPr>
            <w:tcW w:type="dxa" w:w="1205"/>
          </w:tcPr>
          <w:p>
            <w:pPr>
              <w:spacing w:line="240" w:lineRule="auto"/>
              <w:ind w:firstLine="0"/>
            </w:pPr>
            <w:r/>
            <w:r>
              <w:rPr>
                <w:rFonts w:ascii="Times New Roman" w:hAnsi="Times New Roman" w:cs="Times New Roman" w:eastAsia="Times New Roman"/>
                <w:b w:val="0"/>
                <w:i w:val="0"/>
                <w:sz w:val="28"/>
                <w:u w:val="none"/>
              </w:rPr>
              <w:t>0.7456</w:t>
            </w:r>
          </w:p>
        </w:tc>
        <w:tc>
          <w:tcPr>
            <w:tcW w:type="dxa" w:w="1205"/>
          </w:tcPr>
          <w:p>
            <w:pPr>
              <w:spacing w:line="240" w:lineRule="auto"/>
              <w:ind w:firstLine="0"/>
            </w:pPr>
            <w:r/>
            <w:r>
              <w:rPr>
                <w:rFonts w:ascii="Times New Roman" w:hAnsi="Times New Roman" w:cs="Times New Roman" w:eastAsia="Times New Roman"/>
                <w:b w:val="0"/>
                <w:i w:val="0"/>
                <w:sz w:val="28"/>
                <w:u w:val="none"/>
              </w:rPr>
              <w:t>0.0068</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3</w:t>
            </w:r>
          </w:p>
        </w:tc>
        <w:tc>
          <w:tcPr>
            <w:tcW w:type="dxa" w:w="1205"/>
          </w:tcPr>
          <w:p>
            <w:pPr>
              <w:spacing w:line="240" w:lineRule="auto"/>
              <w:ind w:firstLine="0"/>
            </w:pPr>
            <w:r/>
            <w:r>
              <w:rPr>
                <w:rFonts w:ascii="Times New Roman" w:hAnsi="Times New Roman" w:cs="Times New Roman" w:eastAsia="Times New Roman"/>
                <w:b w:val="0"/>
                <w:i w:val="0"/>
                <w:sz w:val="28"/>
                <w:u w:val="none"/>
              </w:rPr>
              <w:t>Көру алаңын қию және маска</w:t>
            </w:r>
          </w:p>
        </w:tc>
        <w:tc>
          <w:tcPr>
            <w:tcW w:type="dxa" w:w="1205"/>
          </w:tcPr>
          <w:p>
            <w:pPr>
              <w:spacing w:line="240" w:lineRule="auto"/>
              <w:ind w:firstLine="0"/>
            </w:pPr>
            <w:r/>
            <w:r>
              <w:rPr>
                <w:rFonts w:ascii="Times New Roman" w:hAnsi="Times New Roman" w:cs="Times New Roman" w:eastAsia="Times New Roman"/>
                <w:b w:val="0"/>
                <w:i w:val="0"/>
                <w:sz w:val="28"/>
                <w:u w:val="none"/>
              </w:rPr>
              <w:t>0.7759</w:t>
            </w:r>
          </w:p>
        </w:tc>
        <w:tc>
          <w:tcPr>
            <w:tcW w:type="dxa" w:w="1205"/>
          </w:tcPr>
          <w:p>
            <w:pPr>
              <w:spacing w:line="240" w:lineRule="auto"/>
              <w:ind w:firstLine="0"/>
            </w:pPr>
            <w:r/>
            <w:r>
              <w:rPr>
                <w:rFonts w:ascii="Times New Roman" w:hAnsi="Times New Roman" w:cs="Times New Roman" w:eastAsia="Times New Roman"/>
                <w:b w:val="0"/>
                <w:i w:val="0"/>
                <w:sz w:val="28"/>
                <w:u w:val="none"/>
              </w:rPr>
              <w:t>0.8360</w:t>
            </w:r>
          </w:p>
        </w:tc>
        <w:tc>
          <w:tcPr>
            <w:tcW w:type="dxa" w:w="1205"/>
          </w:tcPr>
          <w:p>
            <w:pPr>
              <w:spacing w:line="240" w:lineRule="auto"/>
              <w:ind w:firstLine="0"/>
            </w:pPr>
            <w:r/>
            <w:r>
              <w:rPr>
                <w:rFonts w:ascii="Times New Roman" w:hAnsi="Times New Roman" w:cs="Times New Roman" w:eastAsia="Times New Roman"/>
                <w:b w:val="0"/>
                <w:i w:val="0"/>
                <w:sz w:val="28"/>
                <w:u w:val="none"/>
              </w:rPr>
              <w:t>0.7818</w:t>
            </w:r>
          </w:p>
        </w:tc>
        <w:tc>
          <w:tcPr>
            <w:tcW w:type="dxa" w:w="1205"/>
          </w:tcPr>
          <w:p>
            <w:pPr>
              <w:spacing w:line="240" w:lineRule="auto"/>
              <w:ind w:firstLine="0"/>
            </w:pPr>
            <w:r/>
            <w:r>
              <w:rPr>
                <w:rFonts w:ascii="Times New Roman" w:hAnsi="Times New Roman" w:cs="Times New Roman" w:eastAsia="Times New Roman"/>
                <w:b w:val="0"/>
                <w:i w:val="0"/>
                <w:sz w:val="28"/>
                <w:u w:val="none"/>
              </w:rPr>
              <w:t>0.7561</w:t>
            </w:r>
          </w:p>
        </w:tc>
        <w:tc>
          <w:tcPr>
            <w:tcW w:type="dxa" w:w="1205"/>
          </w:tcPr>
          <w:p>
            <w:pPr>
              <w:spacing w:line="240" w:lineRule="auto"/>
              <w:ind w:firstLine="0"/>
            </w:pPr>
            <w:r/>
            <w:r>
              <w:rPr>
                <w:rFonts w:ascii="Times New Roman" w:hAnsi="Times New Roman" w:cs="Times New Roman" w:eastAsia="Times New Roman"/>
                <w:b w:val="0"/>
                <w:i w:val="0"/>
                <w:sz w:val="28"/>
                <w:u w:val="none"/>
              </w:rPr>
              <w:t>0.0082</w:t>
            </w:r>
          </w:p>
        </w:tc>
        <w:tc>
          <w:tcPr>
            <w:tcW w:type="dxa" w:w="1205"/>
          </w:tcPr>
          <w:p>
            <w:pPr>
              <w:spacing w:line="240" w:lineRule="auto"/>
              <w:ind w:firstLine="0"/>
            </w:pPr>
            <w:r/>
            <w:r>
              <w:rPr>
                <w:rFonts w:ascii="Times New Roman" w:hAnsi="Times New Roman" w:cs="Times New Roman" w:eastAsia="Times New Roman"/>
                <w:b w:val="0"/>
                <w:i w:val="0"/>
                <w:sz w:val="28"/>
                <w:u w:val="none"/>
              </w:rPr>
              <w:t>0.0048</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4</w:t>
            </w:r>
          </w:p>
        </w:tc>
        <w:tc>
          <w:tcPr>
            <w:tcW w:type="dxa" w:w="1205"/>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205"/>
          </w:tcPr>
          <w:p>
            <w:pPr>
              <w:spacing w:line="240" w:lineRule="auto"/>
              <w:ind w:firstLine="0"/>
            </w:pPr>
            <w:r/>
            <w:r>
              <w:rPr>
                <w:rFonts w:ascii="Times New Roman" w:hAnsi="Times New Roman" w:cs="Times New Roman" w:eastAsia="Times New Roman"/>
                <w:b w:val="0"/>
                <w:i w:val="0"/>
                <w:sz w:val="28"/>
                <w:u w:val="none"/>
              </w:rPr>
              <w:t>0.7902</w:t>
            </w:r>
          </w:p>
        </w:tc>
        <w:tc>
          <w:tcPr>
            <w:tcW w:type="dxa" w:w="1205"/>
          </w:tcPr>
          <w:p>
            <w:pPr>
              <w:spacing w:line="240" w:lineRule="auto"/>
              <w:ind w:firstLine="0"/>
            </w:pPr>
            <w:r/>
            <w:r>
              <w:rPr>
                <w:rFonts w:ascii="Times New Roman" w:hAnsi="Times New Roman" w:cs="Times New Roman" w:eastAsia="Times New Roman"/>
                <w:b w:val="0"/>
                <w:i w:val="0"/>
                <w:sz w:val="28"/>
                <w:u w:val="none"/>
              </w:rPr>
              <w:t>0.8436</w:t>
            </w:r>
          </w:p>
        </w:tc>
        <w:tc>
          <w:tcPr>
            <w:tcW w:type="dxa" w:w="1205"/>
          </w:tcPr>
          <w:p>
            <w:pPr>
              <w:spacing w:line="240" w:lineRule="auto"/>
              <w:ind w:firstLine="0"/>
            </w:pPr>
            <w:r/>
            <w:r>
              <w:rPr>
                <w:rFonts w:ascii="Times New Roman" w:hAnsi="Times New Roman" w:cs="Times New Roman" w:eastAsia="Times New Roman"/>
                <w:b w:val="0"/>
                <w:i w:val="0"/>
                <w:sz w:val="28"/>
                <w:u w:val="none"/>
              </w:rPr>
              <w:t>0.8038</w:t>
            </w:r>
          </w:p>
        </w:tc>
        <w:tc>
          <w:tcPr>
            <w:tcW w:type="dxa" w:w="1205"/>
          </w:tcPr>
          <w:p>
            <w:pPr>
              <w:spacing w:line="240" w:lineRule="auto"/>
              <w:ind w:firstLine="0"/>
            </w:pPr>
            <w:r/>
            <w:r>
              <w:rPr>
                <w:rFonts w:ascii="Times New Roman" w:hAnsi="Times New Roman" w:cs="Times New Roman" w:eastAsia="Times New Roman"/>
                <w:b w:val="0"/>
                <w:i w:val="0"/>
                <w:sz w:val="28"/>
                <w:u w:val="none"/>
              </w:rPr>
              <w:t>0.7738</w:t>
            </w:r>
          </w:p>
        </w:tc>
        <w:tc>
          <w:tcPr>
            <w:tcW w:type="dxa" w:w="1205"/>
          </w:tcPr>
          <w:p>
            <w:pPr>
              <w:spacing w:line="240" w:lineRule="auto"/>
              <w:ind w:firstLine="0"/>
            </w:pPr>
            <w:r/>
            <w:r>
              <w:rPr>
                <w:rFonts w:ascii="Times New Roman" w:hAnsi="Times New Roman" w:cs="Times New Roman" w:eastAsia="Times New Roman"/>
                <w:b w:val="0"/>
                <w:i w:val="0"/>
                <w:sz w:val="28"/>
                <w:u w:val="none"/>
              </w:rPr>
              <w:t>0.0143</w:t>
            </w:r>
          </w:p>
        </w:tc>
        <w:tc>
          <w:tcPr>
            <w:tcW w:type="dxa" w:w="1205"/>
          </w:tcPr>
          <w:p>
            <w:pPr>
              <w:spacing w:line="240" w:lineRule="auto"/>
              <w:ind w:firstLine="0"/>
            </w:pPr>
            <w:r/>
            <w:r>
              <w:rPr>
                <w:rFonts w:ascii="Times New Roman" w:hAnsi="Times New Roman" w:cs="Times New Roman" w:eastAsia="Times New Roman"/>
                <w:b w:val="0"/>
                <w:i w:val="0"/>
                <w:sz w:val="28"/>
                <w:u w:val="none"/>
              </w:rPr>
              <w:t>0.0060</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5</w:t>
            </w:r>
          </w:p>
        </w:tc>
        <w:tc>
          <w:tcPr>
            <w:tcW w:type="dxa" w:w="1205"/>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205"/>
          </w:tcPr>
          <w:p>
            <w:pPr>
              <w:spacing w:line="240" w:lineRule="auto"/>
              <w:ind w:firstLine="0"/>
            </w:pPr>
            <w:r/>
            <w:r>
              <w:rPr>
                <w:rFonts w:ascii="Times New Roman" w:hAnsi="Times New Roman" w:cs="Times New Roman" w:eastAsia="Times New Roman"/>
                <w:b w:val="0"/>
                <w:i w:val="0"/>
                <w:sz w:val="28"/>
                <w:u w:val="none"/>
              </w:rPr>
              <w:t>0.8027</w:t>
            </w:r>
          </w:p>
        </w:tc>
        <w:tc>
          <w:tcPr>
            <w:tcW w:type="dxa" w:w="1205"/>
          </w:tcPr>
          <w:p>
            <w:pPr>
              <w:spacing w:line="240" w:lineRule="auto"/>
              <w:ind w:firstLine="0"/>
            </w:pPr>
            <w:r/>
            <w:r>
              <w:rPr>
                <w:rFonts w:ascii="Times New Roman" w:hAnsi="Times New Roman" w:cs="Times New Roman" w:eastAsia="Times New Roman"/>
                <w:b w:val="0"/>
                <w:i w:val="0"/>
                <w:sz w:val="28"/>
                <w:u w:val="none"/>
              </w:rPr>
              <w:t>0.8505</w:t>
            </w:r>
          </w:p>
        </w:tc>
        <w:tc>
          <w:tcPr>
            <w:tcW w:type="dxa" w:w="1205"/>
          </w:tcPr>
          <w:p>
            <w:pPr>
              <w:spacing w:line="240" w:lineRule="auto"/>
              <w:ind w:firstLine="0"/>
            </w:pPr>
            <w:r/>
            <w:r>
              <w:rPr>
                <w:rFonts w:ascii="Times New Roman" w:hAnsi="Times New Roman" w:cs="Times New Roman" w:eastAsia="Times New Roman"/>
                <w:b w:val="0"/>
                <w:i w:val="0"/>
                <w:sz w:val="28"/>
                <w:u w:val="none"/>
              </w:rPr>
              <w:t>0.8267</w:t>
            </w:r>
          </w:p>
        </w:tc>
        <w:tc>
          <w:tcPr>
            <w:tcW w:type="dxa" w:w="1205"/>
          </w:tcPr>
          <w:p>
            <w:pPr>
              <w:spacing w:line="240" w:lineRule="auto"/>
              <w:ind w:firstLine="0"/>
            </w:pPr>
            <w:r/>
            <w:r>
              <w:rPr>
                <w:rFonts w:ascii="Times New Roman" w:hAnsi="Times New Roman" w:cs="Times New Roman" w:eastAsia="Times New Roman"/>
                <w:b w:val="0"/>
                <w:i w:val="0"/>
                <w:sz w:val="28"/>
                <w:u w:val="none"/>
              </w:rPr>
              <w:t>0.7899</w:t>
            </w:r>
          </w:p>
        </w:tc>
        <w:tc>
          <w:tcPr>
            <w:tcW w:type="dxa" w:w="1205"/>
          </w:tcPr>
          <w:p>
            <w:pPr>
              <w:spacing w:line="240" w:lineRule="auto"/>
              <w:ind w:firstLine="0"/>
            </w:pPr>
            <w:r/>
            <w:r>
              <w:rPr>
                <w:rFonts w:ascii="Times New Roman" w:hAnsi="Times New Roman" w:cs="Times New Roman" w:eastAsia="Times New Roman"/>
                <w:b w:val="0"/>
                <w:i w:val="0"/>
                <w:sz w:val="28"/>
                <w:u w:val="none"/>
              </w:rPr>
              <w:t>0.0125</w:t>
            </w:r>
          </w:p>
        </w:tc>
        <w:tc>
          <w:tcPr>
            <w:tcW w:type="dxa" w:w="1205"/>
          </w:tcPr>
          <w:p>
            <w:pPr>
              <w:spacing w:line="240" w:lineRule="auto"/>
              <w:ind w:firstLine="0"/>
            </w:pPr>
            <w:r/>
            <w:r>
              <w:rPr>
                <w:rFonts w:ascii="Times New Roman" w:hAnsi="Times New Roman" w:cs="Times New Roman" w:eastAsia="Times New Roman"/>
                <w:b w:val="0"/>
                <w:i w:val="0"/>
                <w:sz w:val="28"/>
                <w:u w:val="none"/>
              </w:rPr>
              <w:t>0.0056</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6</w:t>
            </w:r>
          </w:p>
        </w:tc>
        <w:tc>
          <w:tcPr>
            <w:tcW w:type="dxa" w:w="1205"/>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205"/>
          </w:tcPr>
          <w:p>
            <w:pPr>
              <w:spacing w:line="240" w:lineRule="auto"/>
              <w:ind w:firstLine="0"/>
            </w:pPr>
            <w:r/>
            <w:r>
              <w:rPr>
                <w:rFonts w:ascii="Times New Roman" w:hAnsi="Times New Roman" w:cs="Times New Roman" w:eastAsia="Times New Roman"/>
                <w:b w:val="0"/>
                <w:i w:val="0"/>
                <w:sz w:val="28"/>
                <w:u w:val="none"/>
              </w:rPr>
              <w:t>0.8128</w:t>
            </w:r>
          </w:p>
        </w:tc>
        <w:tc>
          <w:tcPr>
            <w:tcW w:type="dxa" w:w="1205"/>
          </w:tcPr>
          <w:p>
            <w:pPr>
              <w:spacing w:line="240" w:lineRule="auto"/>
              <w:ind w:firstLine="0"/>
            </w:pPr>
            <w:r/>
            <w:r>
              <w:rPr>
                <w:rFonts w:ascii="Times New Roman" w:hAnsi="Times New Roman" w:cs="Times New Roman" w:eastAsia="Times New Roman"/>
                <w:b w:val="0"/>
                <w:i w:val="0"/>
                <w:sz w:val="28"/>
                <w:u w:val="none"/>
              </w:rPr>
              <w:t>0.8541</w:t>
            </w:r>
          </w:p>
        </w:tc>
        <w:tc>
          <w:tcPr>
            <w:tcW w:type="dxa" w:w="1205"/>
          </w:tcPr>
          <w:p>
            <w:pPr>
              <w:spacing w:line="240" w:lineRule="auto"/>
              <w:ind w:firstLine="0"/>
            </w:pPr>
            <w:r/>
            <w:r>
              <w:rPr>
                <w:rFonts w:ascii="Times New Roman" w:hAnsi="Times New Roman" w:cs="Times New Roman" w:eastAsia="Times New Roman"/>
                <w:b w:val="0"/>
                <w:i w:val="0"/>
                <w:sz w:val="28"/>
                <w:u w:val="none"/>
              </w:rPr>
              <w:t>0.8426</w:t>
            </w:r>
          </w:p>
        </w:tc>
        <w:tc>
          <w:tcPr>
            <w:tcW w:type="dxa" w:w="1205"/>
          </w:tcPr>
          <w:p>
            <w:pPr>
              <w:spacing w:line="240" w:lineRule="auto"/>
              <w:ind w:firstLine="0"/>
            </w:pPr>
            <w:r/>
            <w:r>
              <w:rPr>
                <w:rFonts w:ascii="Times New Roman" w:hAnsi="Times New Roman" w:cs="Times New Roman" w:eastAsia="Times New Roman"/>
                <w:b w:val="0"/>
                <w:i w:val="0"/>
                <w:sz w:val="28"/>
                <w:u w:val="none"/>
              </w:rPr>
              <w:t>0.7977</w:t>
            </w:r>
          </w:p>
        </w:tc>
        <w:tc>
          <w:tcPr>
            <w:tcW w:type="dxa" w:w="1205"/>
          </w:tcPr>
          <w:p>
            <w:pPr>
              <w:spacing w:line="240" w:lineRule="auto"/>
              <w:ind w:firstLine="0"/>
            </w:pPr>
            <w:r/>
            <w:r>
              <w:rPr>
                <w:rFonts w:ascii="Times New Roman" w:hAnsi="Times New Roman" w:cs="Times New Roman" w:eastAsia="Times New Roman"/>
                <w:b w:val="0"/>
                <w:i w:val="0"/>
                <w:sz w:val="28"/>
                <w:u w:val="none"/>
              </w:rPr>
              <w:t>0.0101</w:t>
            </w:r>
          </w:p>
        </w:tc>
        <w:tc>
          <w:tcPr>
            <w:tcW w:type="dxa" w:w="1205"/>
          </w:tcPr>
          <w:p>
            <w:pPr>
              <w:spacing w:line="240" w:lineRule="auto"/>
              <w:ind w:firstLine="0"/>
            </w:pPr>
            <w:r/>
            <w:r>
              <w:rPr>
                <w:rFonts w:ascii="Times New Roman" w:hAnsi="Times New Roman" w:cs="Times New Roman" w:eastAsia="Times New Roman"/>
                <w:b w:val="0"/>
                <w:i w:val="0"/>
                <w:sz w:val="28"/>
                <w:u w:val="none"/>
              </w:rPr>
              <w:t>0.0054</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7</w:t>
            </w:r>
          </w:p>
        </w:tc>
        <w:tc>
          <w:tcPr>
            <w:tcW w:type="dxa" w:w="1205"/>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205"/>
          </w:tcPr>
          <w:p>
            <w:pPr>
              <w:spacing w:line="240" w:lineRule="auto"/>
              <w:ind w:firstLine="0"/>
            </w:pPr>
            <w:r/>
            <w:r>
              <w:rPr>
                <w:rFonts w:ascii="Times New Roman" w:hAnsi="Times New Roman" w:cs="Times New Roman" w:eastAsia="Times New Roman"/>
                <w:b w:val="0"/>
                <w:i w:val="0"/>
                <w:sz w:val="28"/>
                <w:u w:val="none"/>
              </w:rPr>
              <w:t>0.8193</w:t>
            </w:r>
          </w:p>
        </w:tc>
        <w:tc>
          <w:tcPr>
            <w:tcW w:type="dxa" w:w="1205"/>
          </w:tcPr>
          <w:p>
            <w:pPr>
              <w:spacing w:line="240" w:lineRule="auto"/>
              <w:ind w:firstLine="0"/>
            </w:pPr>
            <w:r/>
            <w:r>
              <w:rPr>
                <w:rFonts w:ascii="Times New Roman" w:hAnsi="Times New Roman" w:cs="Times New Roman" w:eastAsia="Times New Roman"/>
                <w:b w:val="0"/>
                <w:i w:val="0"/>
                <w:sz w:val="28"/>
                <w:u w:val="none"/>
              </w:rPr>
              <w:t>0.8570</w:t>
            </w:r>
          </w:p>
        </w:tc>
        <w:tc>
          <w:tcPr>
            <w:tcW w:type="dxa" w:w="1205"/>
          </w:tcPr>
          <w:p>
            <w:pPr>
              <w:spacing w:line="240" w:lineRule="auto"/>
              <w:ind w:firstLine="0"/>
            </w:pPr>
            <w:r/>
            <w:r>
              <w:rPr>
                <w:rFonts w:ascii="Times New Roman" w:hAnsi="Times New Roman" w:cs="Times New Roman" w:eastAsia="Times New Roman"/>
                <w:b w:val="0"/>
                <w:i w:val="0"/>
                <w:sz w:val="28"/>
                <w:u w:val="none"/>
              </w:rPr>
              <w:t>0.8571</w:t>
            </w:r>
          </w:p>
        </w:tc>
        <w:tc>
          <w:tcPr>
            <w:tcW w:type="dxa" w:w="1205"/>
          </w:tcPr>
          <w:p>
            <w:pPr>
              <w:spacing w:line="240" w:lineRule="auto"/>
              <w:ind w:firstLine="0"/>
            </w:pPr>
            <w:r/>
            <w:r>
              <w:rPr>
                <w:rFonts w:ascii="Times New Roman" w:hAnsi="Times New Roman" w:cs="Times New Roman" w:eastAsia="Times New Roman"/>
                <w:b w:val="0"/>
                <w:i w:val="0"/>
                <w:sz w:val="28"/>
                <w:u w:val="none"/>
              </w:rPr>
              <w:t>0.8052</w:t>
            </w:r>
          </w:p>
        </w:tc>
        <w:tc>
          <w:tcPr>
            <w:tcW w:type="dxa" w:w="1205"/>
          </w:tcPr>
          <w:p>
            <w:pPr>
              <w:spacing w:line="240" w:lineRule="auto"/>
              <w:ind w:firstLine="0"/>
            </w:pPr>
            <w:r/>
            <w:r>
              <w:rPr>
                <w:rFonts w:ascii="Times New Roman" w:hAnsi="Times New Roman" w:cs="Times New Roman" w:eastAsia="Times New Roman"/>
                <w:b w:val="0"/>
                <w:i w:val="0"/>
                <w:sz w:val="28"/>
                <w:u w:val="none"/>
              </w:rPr>
              <w:t>0.0065</w:t>
            </w:r>
          </w:p>
        </w:tc>
        <w:tc>
          <w:tcPr>
            <w:tcW w:type="dxa" w:w="1205"/>
          </w:tcPr>
          <w:p>
            <w:pPr>
              <w:spacing w:line="240" w:lineRule="auto"/>
              <w:ind w:firstLine="0"/>
            </w:pPr>
            <w:r/>
            <w:r>
              <w:rPr>
                <w:rFonts w:ascii="Times New Roman" w:hAnsi="Times New Roman" w:cs="Times New Roman" w:eastAsia="Times New Roman"/>
                <w:b w:val="0"/>
                <w:i w:val="0"/>
                <w:sz w:val="28"/>
                <w:u w:val="none"/>
              </w:rPr>
              <w:t>0.0042</w:t>
            </w:r>
          </w:p>
        </w:tc>
      </w:tr>
    </w:tbl>
    <w:p/>
    <w:p>
      <w:pPr>
        <w:ind w:firstLine="709"/>
        <w:jc w:val="both"/>
      </w:pPr>
      <w:r>
        <w:rPr>
          <w:rFonts w:ascii="Times New Roman" w:hAnsi="Times New Roman" w:cs="Times New Roman" w:eastAsia="Times New Roman"/>
          <w:b w:val="0"/>
          <w:i w:val="0"/>
          <w:sz w:val="28"/>
          <w:u w:val="none"/>
        </w:rPr>
        <w:t>Ыдырату – шеткі нүктелердің өзінде. Ең төменгі деңгей 0.7538-ге, ал толық конвейер 0.8193-ке жетті, демек кумулятивті ұтыс 0.0655 – бұл бірінші эксперимент осы backbone-да өзінің екі ұяшығы арасында өлшеген айырманың дәл өзі.</w:t>
      </w:r>
    </w:p>
    <w:p>
      <w:pPr>
        <w:ind w:firstLine="709"/>
        <w:jc w:val="both"/>
      </w:pPr>
      <w:r>
        <w:rPr>
          <w:rFonts w:ascii="Times New Roman" w:hAnsi="Times New Roman" w:cs="Times New Roman" w:eastAsia="Times New Roman"/>
          <w:b w:val="0"/>
          <w:i w:val="0"/>
          <w:sz w:val="28"/>
          <w:u w:val="none"/>
        </w:rPr>
        <w:t>Қорытындыны өз алғышарты аясында айту қажет. Инициализация тұрақты ұсталғандықтан, сегіз кезең бірінші эксперимент өлшеген айырманы өз бетінше толық жаңғыртады, демек алдын ала өңдеу үлесі инициализация үлесінен ажыратылады әрі көмексіз жеткілікті болады.</w:t>
      </w:r>
    </w:p>
    <w:p>
      <w:pPr>
        <w:ind w:firstLine="709"/>
        <w:jc w:val="both"/>
      </w:pPr>
      <w:r>
        <w:rPr>
          <w:rFonts w:ascii="Times New Roman" w:hAnsi="Times New Roman" w:cs="Times New Roman" w:eastAsia="Times New Roman"/>
          <w:b w:val="0"/>
          <w:i w:val="0"/>
          <w:sz w:val="28"/>
          <w:u w:val="none"/>
        </w:rPr>
        <w:t>Бұл істемейтін нәрсе – бірінші экспериментті кері шегініп бір факторлы манипуляцияға айналдыру. Ол екі өлшем бойынша ерекшеленетін конфигурацияларды салыстыру болып қала береді, ал оның үкімі интеграцияланған конфигурация туралы тұтас үкім болып қалады. Бұл тұжырымдардың бірде-бірі екіншісін алмастырмайды.</w:t>
      </w:r>
    </w:p>
    <w:p>
      <w:pPr>
        <w:ind w:firstLine="709"/>
        <w:jc w:val="both"/>
      </w:pPr>
      <w:r>
        <w:rPr>
          <w:rFonts w:ascii="Times New Roman" w:hAnsi="Times New Roman" w:cs="Times New Roman" w:eastAsia="Times New Roman"/>
          <w:b w:val="0"/>
          <w:i w:val="0"/>
          <w:sz w:val="28"/>
          <w:u w:val="none"/>
        </w:rPr>
        <w:t>Шеткі нүктелердің үйлесуін кездейсоқтық деп оқуды екі белгі қиындатады. Реттілік бес фолдтың әрқайсысында жеке-жеке, бірде-бір орын ауыстырусыз сақталды, ал бұл фолд бойынша орташаланған мәндердің монотондығынан күштірек. Әрі каппа ең көп, ал ROC-AUC ең аз өсті – бірінші эксперимент көрсеткен реттілік әрі сол себеппен.</w:t>
      </w:r>
    </w:p>
    <w:p>
      <w:pPr>
        <w:ind w:firstLine="709"/>
        <w:jc w:val="both"/>
      </w:pPr>
      <w:r>
        <w:rPr>
          <w:rFonts w:ascii="Times New Roman" w:hAnsi="Times New Roman" w:cs="Times New Roman" w:eastAsia="Times New Roman"/>
          <w:b w:val="0"/>
          <w:i w:val="0"/>
          <w:sz w:val="28"/>
          <w:u w:val="none"/>
        </w:rPr>
        <w:t>Әр кезең өзі енгізілген деңгейдегі фолдаралық шашыраудан көбірек үлес қосты – жетіден жеті рет, сондықтан бұл дәлел бойынша бірде-бір кезең артық емес. Бұл өлшем – жұптық маңыздылық тесті емес, деңгей ұпайының бес фолд бойынша шашырауынан алынған эвристикалық белдеу, ал одан шығатын қорытындылар тиісінше әлсіздеу.</w:t>
      </w:r>
    </w:p>
    <w:p>
      <w:pPr>
        <w:ind w:firstLine="709"/>
        <w:jc w:val="both"/>
      </w:pPr>
      <w:r>
        <w:rPr>
          <w:rFonts w:ascii="Times New Roman" w:hAnsi="Times New Roman" w:cs="Times New Roman" w:eastAsia="Times New Roman"/>
          <w:b w:val="0"/>
          <w:i w:val="0"/>
          <w:sz w:val="28"/>
          <w:u w:val="none"/>
        </w:rPr>
        <w:t>Екі фотометриялық кезең алдыңғы екі орынды иеленеді әрі бірге кумулятивті ұтыстың 41 пайызын алып жүреді – шамамен төрт геометриялық және нормалау кезеңінің қосындысындай. Мұны қандай ажыратымдылықта айтуға болатынын мұқият қарау керек.</w:t>
      </w:r>
    </w:p>
    <w:p>
      <w:pPr>
        <w:ind w:firstLine="709"/>
        <w:jc w:val="both"/>
      </w:pPr>
      <w:r>
        <w:rPr>
          <w:rFonts w:ascii="Times New Roman" w:hAnsi="Times New Roman" w:cs="Times New Roman" w:eastAsia="Times New Roman"/>
          <w:b w:val="0"/>
          <w:i w:val="0"/>
          <w:sz w:val="28"/>
          <w:u w:val="none"/>
        </w:rPr>
        <w:t>Өсімдердің шашырауы 0.0078, яғни деңгейдің фолдаралық ауытқуынан шамамен үш есе үлкен, ал бұл дәрежелеудің басын соңынан ажыратады, бірақ оның ішіндегі көршілерді ажыратпайды. Деректер ажырататын нәрсе – топтастыру, яғни жарықтандыру мен контраст кезеңдері қалғандарынан елеулі көп үлес қосады; бірінші орыннан жетінші орынға дейінгі қатаң реттілік емес.</w:t>
      </w:r>
    </w:p>
    <w:p>
      <w:pPr>
        <w:ind w:firstLine="709"/>
        <w:jc w:val="both"/>
      </w:pPr>
      <w:r>
        <w:rPr>
          <w:rFonts w:ascii="Times New Roman" w:hAnsi="Times New Roman" w:cs="Times New Roman" w:eastAsia="Times New Roman"/>
          <w:b w:val="0"/>
          <w:i w:val="0"/>
          <w:sz w:val="28"/>
          <w:u w:val="none"/>
        </w:rPr>
        <w:t>Абляцияны үш шектеу қоршайды. Кезең реті бекітілген, сондықтан әр өсім ретке шартты, ал басқа рет шеткі нүкте өзгермесе де оларды қайта үлестіруі мүмкін. Маска оқшауланбаған, себебі ол төртінші арна ретінде кіреді, ал оны өшіру үш арналы нұсқаны талап етеді, сондықтан қию мен маска өз деңгейінде бірлесіп үлес қосады.</w:t>
      </w:r>
    </w:p>
    <w:p>
      <w:pPr>
        <w:ind w:firstLine="709"/>
        <w:jc w:val="both"/>
      </w:pPr>
      <w:r>
        <w:rPr>
          <w:rFonts w:ascii="Times New Roman" w:hAnsi="Times New Roman" w:cs="Times New Roman" w:eastAsia="Times New Roman"/>
          <w:b w:val="0"/>
          <w:i w:val="0"/>
          <w:sz w:val="28"/>
          <w:u w:val="none"/>
        </w:rPr>
        <w:t>Әрі кезеңдер жиыны – 2.1-бөлімде айқындалғаны. Оның әр мүшесінің үлес қосуы жиынның оңтайлы немесе толық екенін білдірмейді, әрі мұндай тұжырым айтылмайды.</w:t>
      </w:r>
    </w:p>
    <w:p>
      <w:pPr>
        <w:ind w:firstLine="709"/>
        <w:jc w:val="both"/>
      </w:pPr>
      <w:r>
        <w:rPr>
          <w:rFonts w:ascii="Times New Roman" w:hAnsi="Times New Roman" w:cs="Times New Roman" w:eastAsia="Times New Roman"/>
          <w:b w:val="0"/>
          <w:i w:val="0"/>
          <w:sz w:val="28"/>
          <w:u w:val="none"/>
        </w:rPr>
        <w:t>Алдыңғы екі кезеңнің параметрлік тұрғыдан жақсы ұстанатын-ұстанбайтыны – гипотезаның екінші жартысы. Монотонды жауап операторды параметрлеу мүмкіндік беретіндей күшті қолданғанын ғана көрсетер еді; тексерілген диапазонның ішіндегі оптимум шынайы алмасудың табылғанын көрсетеді.</w:t>
      </w:r>
    </w:p>
    <w:p>
      <w:pPr>
        <w:ind w:firstLine="709"/>
        <w:jc w:val="both"/>
      </w:pPr>
      <w:r>
        <w:rPr>
          <w:rFonts w:ascii="Times New Roman" w:hAnsi="Times New Roman" w:cs="Times New Roman" w:eastAsia="Times New Roman"/>
          <w:b w:val="0"/>
          <w:i w:val="0"/>
          <w:sz w:val="28"/>
          <w:u w:val="none"/>
        </w:rPr>
        <w:t>Қос шектеу ережесін торкөзге қатысты шекті масштабтайтын клип-фактор және қолданылуын кадрдың контраст статистикасына шарттайтын жаһандық табалдырық басқарады. Екеуі бірге шарланды: 1.0-ден 4.0-ге дейінгі жеті клип-фактор 0.01-ден 0.05-ке дейінгі бес табалдырыққа қарсы, оған қоса диапазонды кеңейтіп тексеру үшін 0.5 мәніндегі тағы бір жол. Торлар Ә қосымшасында берілген.</w:t>
      </w:r>
    </w:p>
    <w:p>
      <w:pPr>
        <w:ind w:firstLine="709"/>
        <w:jc w:val="both"/>
      </w:pPr>
      <w:r>
        <w:rPr>
          <w:rFonts w:ascii="Times New Roman" w:hAnsi="Times New Roman" w:cs="Times New Roman" w:eastAsia="Times New Roman"/>
          <w:b w:val="0"/>
          <w:i w:val="0"/>
          <w:sz w:val="28"/>
          <w:u w:val="none"/>
        </w:rPr>
        <w:t>Жауап екі өлшем бойынша да монотонды емес. Клип-фактор бойынша ұпай 2.5-те максимумға дейін өсіп, одан кейін біртіндеп төмендейді, демек қолжетімді ең күшті теңестіру ең жақсы жұмыс істемейді. Табалдырық бойынша 0.03-те максимум бар, ал тексерілген әр клип-факторда оның екі жағында да төмендеу байқалады.</w:t>
      </w:r>
    </w:p>
    <w:p>
      <w:pPr>
        <w:ind w:firstLine="709"/>
        <w:jc w:val="both"/>
      </w:pPr>
      <w:r>
        <w:rPr>
          <w:rFonts w:ascii="Times New Roman" w:hAnsi="Times New Roman" w:cs="Times New Roman" w:eastAsia="Times New Roman"/>
          <w:b w:val="0"/>
          <w:i w:val="0"/>
          <w:sz w:val="28"/>
          <w:u w:val="none"/>
        </w:rPr>
        <w:t>Максимум шетте емес, тексерілген аймақтың дәл ішінде тұр, ал монотонды артықшылық мұны теріске шығарар еді. Таңдалған жұмыс нүктесі – 0.03 табалдырығындағы 2.5 клип-факторы.</w:t>
      </w:r>
    </w:p>
    <w:p>
      <w:pPr>
        <w:ind w:firstLine="709"/>
        <w:jc w:val="both"/>
      </w:pPr>
      <w:r>
        <w:rPr>
          <w:rFonts w:ascii="Times New Roman" w:hAnsi="Times New Roman" w:cs="Times New Roman" w:eastAsia="Times New Roman"/>
          <w:b w:val="0"/>
          <w:i w:val="0"/>
          <w:sz w:val="28"/>
          <w:u w:val="none"/>
        </w:rPr>
        <w:t>Пішін алмасу ретінде оқылады. Клип-факторды көтеру ұсақ, төмен контрастты құрылымдарды көрінетін етеді, бірақ белгілі бір шектен әрі сенсорлық шуды және зақымдануға жатпайтын текстураны да күшейтеді. Соған сай, жеңіл ауру 2.5 клип-факторында, ал орташа ауру 2.0-де шыңға шығады: агрессивтірек теңестіру дәлел ұсағырақ әрі бұлыңғырлау жерде көбірек көмектеседі. Бұл – өлшенген бейнемен үйлесетін түсіндірме, өз бетінше орнатылған механизм емес.</w:t>
      </w:r>
    </w:p>
    <w:p>
      <w:pPr>
        <w:ind w:firstLine="709"/>
        <w:jc w:val="both"/>
      </w:pPr>
      <w:r>
        <w:rPr>
          <w:rFonts w:ascii="Times New Roman" w:hAnsi="Times New Roman" w:cs="Times New Roman" w:eastAsia="Times New Roman"/>
          <w:b w:val="0"/>
          <w:i w:val="0"/>
          <w:sz w:val="28"/>
          <w:u w:val="none"/>
        </w:rPr>
        <w:t>Таңдау бөлек ұсталған деректерде расталды. Кезең өшірулі болғанда салмақталған F1-score 0.7538 болды; таңдалған нүктеде ол 0.8137 болды, айырма 0.0599, сенімділік аралығы 0.0388-ден 0.0770-ке дейін.</w:t>
      </w:r>
    </w:p>
    <w:p>
      <w:pPr>
        <w:ind w:firstLine="709"/>
        <w:jc w:val="both"/>
      </w:pPr>
      <w:r>
        <w:rPr>
          <w:rFonts w:ascii="Times New Roman" w:hAnsi="Times New Roman" w:cs="Times New Roman" w:eastAsia="Times New Roman"/>
          <w:b w:val="0"/>
          <w:i w:val="0"/>
          <w:sz w:val="28"/>
          <w:u w:val="none"/>
        </w:rPr>
        <w:t>Бұл растаудың екі белгісі жасыруды емес, түсініктемені талап етеді. Торлар оқыту фолдтарында есептелген әрі жұмыс нүктесін таңдауға қызмет етеді, ондағы өнімділікті бағалауға емес. Олар – таңдау беті, әрі олардың бірде-бір ұяшығы қол жеткізілген нәтиже ретінде хабарланбайды.</w:t>
      </w:r>
    </w:p>
    <w:p>
      <w:pPr>
        <w:ind w:firstLine="709"/>
        <w:jc w:val="both"/>
      </w:pPr>
      <w:r>
        <w:rPr>
          <w:rFonts w:ascii="Times New Roman" w:hAnsi="Times New Roman" w:cs="Times New Roman" w:eastAsia="Times New Roman"/>
          <w:b w:val="0"/>
          <w:i w:val="0"/>
          <w:sz w:val="28"/>
          <w:u w:val="none"/>
        </w:rPr>
        <w:t>Екіншісі – сәйкессіздік. Таңдалған нүктеде жеңіл ауру бойынша бөлек ұсталған ұпай тордағы 0.4693-ке қарсы 0.2091 болды, ал бұл алшақтық орташа ауру үшін болған, әрі қарама-қарсы бағытта жылжыған ығысудан әлдеқайда үлкен. Бет баптау деректерінде есептелген жерде белгілі бір алшақтық күтіледі, бірақ тек бір класта мұндай өлшемдегі алшақтық қолда бар дәлелмен түсіндірілмейді.</w:t>
      </w:r>
    </w:p>
    <w:p>
      <w:pPr>
        <w:ind w:firstLine="709"/>
        <w:jc w:val="both"/>
      </w:pPr>
      <w:r>
        <w:rPr>
          <w:rFonts w:ascii="Times New Roman" w:hAnsi="Times New Roman" w:cs="Times New Roman" w:eastAsia="Times New Roman"/>
          <w:b w:val="0"/>
          <w:i w:val="0"/>
          <w:sz w:val="28"/>
          <w:u w:val="none"/>
        </w:rPr>
        <w:t>Ол ашық бақылау ретінде тіркеледі. Ол шарлаудан шығатын қорытындыны бұзбайды, себебі ол жауап бетінің пішініне және бөлек ұсталған деректердегі айырмаға, оның аралығымен бірге, сүйенеді, ал бұлардың бірде-бірі тор ұяшығының абсолютті деңгейіне тәуелді емес.</w:t>
      </w:r>
    </w:p>
    <w:p>
      <w:pPr>
        <w:ind w:firstLine="709"/>
        <w:jc w:val="both"/>
      </w:pPr>
      <w:r>
        <w:rPr>
          <w:rFonts w:ascii="Times New Roman" w:hAnsi="Times New Roman" w:cs="Times New Roman" w:eastAsia="Times New Roman"/>
          <w:b w:val="0"/>
          <w:i w:val="0"/>
          <w:sz w:val="28"/>
          <w:u w:val="none"/>
        </w:rPr>
        <w:t>Қалған параметр бірінші орынға шыққан кезеңге тиесілі. Flat-field түзетуін оның жарықтандыру бағасының ені басқарады, ол көру алаңы диаметрінің үлесі ретінде өрнектеледі, сонда түзету кадрдың дискретизация ажыратымдылығына емес, геометриясына сай масштабталады.</w:t>
      </w:r>
    </w:p>
    <w:p>
      <w:pPr>
        <w:ind w:firstLine="709"/>
        <w:jc w:val="both"/>
      </w:pPr>
      <w:r>
        <w:rPr>
          <w:rFonts w:ascii="Times New Roman" w:hAnsi="Times New Roman" w:cs="Times New Roman" w:eastAsia="Times New Roman"/>
          <w:b w:val="0"/>
          <w:i w:val="0"/>
          <w:sz w:val="28"/>
          <w:u w:val="none"/>
        </w:rPr>
        <w:t>Шарлау 0.05-тен 0.10-ға дейін 0.01 қадаммен жүрді. Бейне қатаң біршыңды, максимумы 0.07-де, төменде 0.7662-ге, жоғарыда 0.7577-ге дейін төмендейді, демек бұл оптимум да ішкі. Тым тар баға торқабық құрылымын қуалап, жарықтандыру градиентімен бірге сигналды да шегеріп тастайды; тым кең баға өзі жоюға арналған виньеттеуді қадағалай алмайды.</w:t>
      </w:r>
    </w:p>
    <w:p>
      <w:pPr>
        <w:ind w:firstLine="709"/>
        <w:jc w:val="both"/>
      </w:pPr>
      <w:r>
        <w:rPr>
          <w:rFonts w:ascii="Times New Roman" w:hAnsi="Times New Roman" w:cs="Times New Roman" w:eastAsia="Times New Roman"/>
          <w:b w:val="0"/>
          <w:i w:val="0"/>
          <w:sz w:val="28"/>
          <w:u w:val="none"/>
        </w:rPr>
        <w:t>Шарлау бойындағы ауқым 0.0512 – бүкіл конвейер әсерімен бір ретті шама. Әйтпесе орынды аралықтың ішіндегі нашар таңдау конвейерді мүлде қоспаумен шамалас шығынға түсіреді, сондықтан бұл параметрді конвенциямен белгілеуге болмайды.</w:t>
      </w:r>
    </w:p>
    <w:p>
      <w:pPr>
        <w:ind w:firstLine="709"/>
        <w:jc w:val="both"/>
      </w:pPr>
      <w:r>
        <w:rPr>
          <w:rFonts w:ascii="Times New Roman" w:hAnsi="Times New Roman" w:cs="Times New Roman" w:eastAsia="Times New Roman"/>
          <w:b w:val="0"/>
          <w:i w:val="0"/>
          <w:sz w:val="28"/>
          <w:u w:val="none"/>
        </w:rPr>
        <w:t>Бұл – баптау нәтижесі емес, валидация нәтижесі. Ол айқындайтын ен – айқындамада бұрыннан бекітілген әрі мұнда баяндалған әр экспериментте пайдаланылған ен, сондықтан шарлау сол баптауды өзгертпей, растайды. Бөлек ұсталған деректердегі растау да үйлеседі: өшірулі күйде 0.7513, таңдалған күйде 0.8087, айырма 0.0574, аралығы 0.0428-ден 0.0806-ға дейін.</w:t>
      </w:r>
    </w:p>
    <w:p>
      <w:pPr>
        <w:ind w:firstLine="709"/>
        <w:jc w:val="both"/>
      </w:pPr>
      <w:r>
        <w:rPr>
          <w:rFonts w:ascii="Times New Roman" w:hAnsi="Times New Roman" w:cs="Times New Roman" w:eastAsia="Times New Roman"/>
          <w:b w:val="0"/>
          <w:i w:val="0"/>
          <w:sz w:val="28"/>
          <w:u w:val="none"/>
        </w:rPr>
        <w:t>Осы кезеңнің ішінде контраст-шу қатынасы жіктеу сапасының адал өкілі болып шықты. Оның максимумы дәл таңдалған енге түседі, ал алты баптаудың дәрежеленуі әр нүктеде сәйкес келеді. Бұл үйлесімді атап өткен жөн, себебі ол конвейерге тұтастай жалпылағанда сақталмайды.</w:t>
      </w:r>
    </w:p>
    <w:p>
      <w:pPr>
        <w:keepNext/>
        <w:spacing w:before="120"/>
        <w:ind w:firstLine="0"/>
        <w:jc w:val="left"/>
      </w:pPr>
      <w:r>
        <w:rPr>
          <w:rFonts w:ascii="Times New Roman" w:hAnsi="Times New Roman" w:cs="Times New Roman" w:eastAsia="Times New Roman"/>
          <w:b/>
          <w:i w:val="0"/>
          <w:sz w:val="28"/>
          <w:u w:val="none"/>
        </w:rPr>
        <w:t>Кесте 3.8 – Абляция деңгейі бойынша кескін сапасы өлшемдері, 100 кескін, 3.7-кестенің салмақталған F1 мәнімен бірге</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Деңгей</w:t>
            </w:r>
          </w:p>
        </w:tc>
        <w:tc>
          <w:tcPr>
            <w:tcW w:type="dxa" w:w="1606"/>
          </w:tcPr>
          <w:p>
            <w:pPr>
              <w:spacing w:line="240" w:lineRule="auto"/>
              <w:ind w:firstLine="0"/>
            </w:pPr>
            <w:r/>
            <w:r>
              <w:rPr>
                <w:rFonts w:ascii="Times New Roman" w:hAnsi="Times New Roman" w:cs="Times New Roman" w:eastAsia="Times New Roman"/>
                <w:b/>
                <w:i w:val="0"/>
                <w:sz w:val="28"/>
                <w:u w:val="none"/>
              </w:rPr>
              <w:t>Қосылған кезең</w:t>
            </w:r>
          </w:p>
        </w:tc>
        <w:tc>
          <w:tcPr>
            <w:tcW w:type="dxa" w:w="1606"/>
          </w:tcPr>
          <w:p>
            <w:pPr>
              <w:spacing w:line="240" w:lineRule="auto"/>
              <w:ind w:firstLine="0"/>
            </w:pPr>
            <w:r/>
            <w:r>
              <w:rPr>
                <w:rFonts w:ascii="Times New Roman" w:hAnsi="Times New Roman" w:cs="Times New Roman" w:eastAsia="Times New Roman"/>
                <w:b/>
                <w:i w:val="0"/>
                <w:sz w:val="28"/>
                <w:u w:val="none"/>
              </w:rPr>
              <w:t>Контраст-шу</w:t>
            </w:r>
          </w:p>
        </w:tc>
        <w:tc>
          <w:tcPr>
            <w:tcW w:type="dxa" w:w="1606"/>
          </w:tcPr>
          <w:p>
            <w:pPr>
              <w:spacing w:line="240" w:lineRule="auto"/>
              <w:ind w:firstLine="0"/>
            </w:pPr>
            <w:r/>
            <w:r>
              <w:rPr>
                <w:rFonts w:ascii="Times New Roman" w:hAnsi="Times New Roman" w:cs="Times New Roman" w:eastAsia="Times New Roman"/>
                <w:b/>
                <w:i w:val="0"/>
                <w:sz w:val="28"/>
                <w:u w:val="none"/>
              </w:rPr>
              <w:t>Энтропия, бит</w:t>
            </w:r>
          </w:p>
        </w:tc>
        <w:tc>
          <w:tcPr>
            <w:tcW w:type="dxa" w:w="1606"/>
          </w:tcPr>
          <w:p>
            <w:pPr>
              <w:spacing w:line="240" w:lineRule="auto"/>
              <w:ind w:firstLine="0"/>
            </w:pPr>
            <w:r/>
            <w:r>
              <w:rPr>
                <w:rFonts w:ascii="Times New Roman" w:hAnsi="Times New Roman" w:cs="Times New Roman" w:eastAsia="Times New Roman"/>
                <w:b/>
                <w:i w:val="0"/>
                <w:sz w:val="28"/>
                <w:u w:val="none"/>
              </w:rPr>
              <w:t>Құрылымдық ұқсастық</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Базалық</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1.000</w:t>
            </w:r>
          </w:p>
        </w:tc>
        <w:tc>
          <w:tcPr>
            <w:tcW w:type="dxa" w:w="1606"/>
          </w:tcPr>
          <w:p>
            <w:pPr>
              <w:spacing w:line="240" w:lineRule="auto"/>
              <w:ind w:firstLine="0"/>
            </w:pPr>
            <w:r/>
            <w:r>
              <w:rPr>
                <w:rFonts w:ascii="Times New Roman" w:hAnsi="Times New Roman" w:cs="Times New Roman" w:eastAsia="Times New Roman"/>
                <w:b w:val="0"/>
                <w:i w:val="0"/>
                <w:sz w:val="28"/>
                <w:u w:val="none"/>
              </w:rPr>
              <w:t>0.7538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Канондық аудару</w:t>
            </w:r>
          </w:p>
        </w:tc>
        <w:tc>
          <w:tcPr>
            <w:tcW w:type="dxa" w:w="1606"/>
          </w:tcPr>
          <w:p>
            <w:pPr>
              <w:spacing w:line="240" w:lineRule="auto"/>
              <w:ind w:firstLine="0"/>
            </w:pPr>
            <w:r/>
            <w:r>
              <w:rPr>
                <w:rFonts w:ascii="Times New Roman" w:hAnsi="Times New Roman" w:cs="Times New Roman" w:eastAsia="Times New Roman"/>
                <w:b w:val="0"/>
                <w:i w:val="0"/>
                <w:sz w:val="28"/>
                <w:u w:val="none"/>
              </w:rPr>
              <w:t>20.43</w:t>
            </w:r>
          </w:p>
        </w:tc>
        <w:tc>
          <w:tcPr>
            <w:tcW w:type="dxa" w:w="1606"/>
          </w:tcPr>
          <w:p>
            <w:pPr>
              <w:spacing w:line="240" w:lineRule="auto"/>
              <w:ind w:firstLine="0"/>
            </w:pPr>
            <w:r/>
            <w:r>
              <w:rPr>
                <w:rFonts w:ascii="Times New Roman" w:hAnsi="Times New Roman" w:cs="Times New Roman" w:eastAsia="Times New Roman"/>
                <w:b w:val="0"/>
                <w:i w:val="0"/>
                <w:sz w:val="28"/>
                <w:u w:val="none"/>
              </w:rPr>
              <w:t>5.502</w:t>
            </w:r>
          </w:p>
        </w:tc>
        <w:tc>
          <w:tcPr>
            <w:tcW w:type="dxa" w:w="1606"/>
          </w:tcPr>
          <w:p>
            <w:pPr>
              <w:spacing w:line="240" w:lineRule="auto"/>
              <w:ind w:firstLine="0"/>
            </w:pPr>
            <w:r/>
            <w:r>
              <w:rPr>
                <w:rFonts w:ascii="Times New Roman" w:hAnsi="Times New Roman" w:cs="Times New Roman" w:eastAsia="Times New Roman"/>
                <w:b w:val="0"/>
                <w:i w:val="0"/>
                <w:sz w:val="28"/>
                <w:u w:val="none"/>
              </w:rPr>
              <w:t>0.998</w:t>
            </w:r>
          </w:p>
        </w:tc>
        <w:tc>
          <w:tcPr>
            <w:tcW w:type="dxa" w:w="1606"/>
          </w:tcPr>
          <w:p>
            <w:pPr>
              <w:spacing w:line="240" w:lineRule="auto"/>
              <w:ind w:firstLine="0"/>
            </w:pPr>
            <w:r/>
            <w:r>
              <w:rPr>
                <w:rFonts w:ascii="Times New Roman" w:hAnsi="Times New Roman" w:cs="Times New Roman" w:eastAsia="Times New Roman"/>
                <w:b w:val="0"/>
                <w:i w:val="0"/>
                <w:sz w:val="28"/>
                <w:u w:val="none"/>
              </w:rPr>
              <w:t>0.7609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Диск пен фовеа бойынша бұрылыс</w:t>
            </w:r>
          </w:p>
        </w:tc>
        <w:tc>
          <w:tcPr>
            <w:tcW w:type="dxa" w:w="1606"/>
          </w:tcPr>
          <w:p>
            <w:pPr>
              <w:spacing w:line="240" w:lineRule="auto"/>
              <w:ind w:firstLine="0"/>
            </w:pPr>
            <w:r/>
            <w:r>
              <w:rPr>
                <w:rFonts w:ascii="Times New Roman" w:hAnsi="Times New Roman" w:cs="Times New Roman" w:eastAsia="Times New Roman"/>
                <w:b w:val="0"/>
                <w:i w:val="0"/>
                <w:sz w:val="28"/>
                <w:u w:val="none"/>
              </w:rPr>
              <w:t>20.41</w:t>
            </w:r>
          </w:p>
        </w:tc>
        <w:tc>
          <w:tcPr>
            <w:tcW w:type="dxa" w:w="1606"/>
          </w:tcPr>
          <w:p>
            <w:pPr>
              <w:spacing w:line="240" w:lineRule="auto"/>
              <w:ind w:firstLine="0"/>
            </w:pPr>
            <w:r/>
            <w:r>
              <w:rPr>
                <w:rFonts w:ascii="Times New Roman" w:hAnsi="Times New Roman" w:cs="Times New Roman" w:eastAsia="Times New Roman"/>
                <w:b w:val="0"/>
                <w:i w:val="0"/>
                <w:sz w:val="28"/>
                <w:u w:val="none"/>
              </w:rPr>
              <w:t>5.508</w:t>
            </w:r>
          </w:p>
        </w:tc>
        <w:tc>
          <w:tcPr>
            <w:tcW w:type="dxa" w:w="1606"/>
          </w:tcPr>
          <w:p>
            <w:pPr>
              <w:spacing w:line="240" w:lineRule="auto"/>
              <w:ind w:firstLine="0"/>
            </w:pPr>
            <w:r/>
            <w:r>
              <w:rPr>
                <w:rFonts w:ascii="Times New Roman" w:hAnsi="Times New Roman" w:cs="Times New Roman" w:eastAsia="Times New Roman"/>
                <w:b w:val="0"/>
                <w:i w:val="0"/>
                <w:sz w:val="28"/>
                <w:u w:val="none"/>
              </w:rPr>
              <w:t>0.981</w:t>
            </w:r>
          </w:p>
        </w:tc>
        <w:tc>
          <w:tcPr>
            <w:tcW w:type="dxa" w:w="1606"/>
          </w:tcPr>
          <w:p>
            <w:pPr>
              <w:spacing w:line="240" w:lineRule="auto"/>
              <w:ind w:firstLine="0"/>
            </w:pPr>
            <w:r/>
            <w:r>
              <w:rPr>
                <w:rFonts w:ascii="Times New Roman" w:hAnsi="Times New Roman" w:cs="Times New Roman" w:eastAsia="Times New Roman"/>
                <w:b w:val="0"/>
                <w:i w:val="0"/>
                <w:sz w:val="28"/>
                <w:u w:val="none"/>
              </w:rPr>
              <w:t>0.7677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Қию және маска</w:t>
            </w:r>
          </w:p>
        </w:tc>
        <w:tc>
          <w:tcPr>
            <w:tcW w:type="dxa" w:w="1606"/>
          </w:tcPr>
          <w:p>
            <w:pPr>
              <w:spacing w:line="240" w:lineRule="auto"/>
              <w:ind w:firstLine="0"/>
            </w:pPr>
            <w:r/>
            <w:r>
              <w:rPr>
                <w:rFonts w:ascii="Times New Roman" w:hAnsi="Times New Roman" w:cs="Times New Roman" w:eastAsia="Times New Roman"/>
                <w:b w:val="0"/>
                <w:i w:val="0"/>
                <w:sz w:val="28"/>
                <w:u w:val="none"/>
              </w:rPr>
              <w:t>20.38</w:t>
            </w:r>
          </w:p>
        </w:tc>
        <w:tc>
          <w:tcPr>
            <w:tcW w:type="dxa" w:w="1606"/>
          </w:tcPr>
          <w:p>
            <w:pPr>
              <w:spacing w:line="240" w:lineRule="auto"/>
              <w:ind w:firstLine="0"/>
            </w:pPr>
            <w:r/>
            <w:r>
              <w:rPr>
                <w:rFonts w:ascii="Times New Roman" w:hAnsi="Times New Roman" w:cs="Times New Roman" w:eastAsia="Times New Roman"/>
                <w:b w:val="0"/>
                <w:i w:val="0"/>
                <w:sz w:val="28"/>
                <w:u w:val="none"/>
              </w:rPr>
              <w:t>5.514</w:t>
            </w:r>
          </w:p>
        </w:tc>
        <w:tc>
          <w:tcPr>
            <w:tcW w:type="dxa" w:w="1606"/>
          </w:tcPr>
          <w:p>
            <w:pPr>
              <w:spacing w:line="240" w:lineRule="auto"/>
              <w:ind w:firstLine="0"/>
            </w:pPr>
            <w:r/>
            <w:r>
              <w:rPr>
                <w:rFonts w:ascii="Times New Roman" w:hAnsi="Times New Roman" w:cs="Times New Roman" w:eastAsia="Times New Roman"/>
                <w:b w:val="0"/>
                <w:i w:val="0"/>
                <w:sz w:val="28"/>
                <w:u w:val="none"/>
              </w:rPr>
              <w:t>0.964</w:t>
            </w:r>
          </w:p>
        </w:tc>
        <w:tc>
          <w:tcPr>
            <w:tcW w:type="dxa" w:w="1606"/>
          </w:tcPr>
          <w:p>
            <w:pPr>
              <w:spacing w:line="240" w:lineRule="auto"/>
              <w:ind w:firstLine="0"/>
            </w:pPr>
            <w:r/>
            <w:r>
              <w:rPr>
                <w:rFonts w:ascii="Times New Roman" w:hAnsi="Times New Roman" w:cs="Times New Roman" w:eastAsia="Times New Roman"/>
                <w:b w:val="0"/>
                <w:i w:val="0"/>
                <w:sz w:val="28"/>
                <w:u w:val="none"/>
              </w:rPr>
              <w:t>0.7759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4</w:t>
            </w:r>
          </w:p>
        </w:tc>
        <w:tc>
          <w:tcPr>
            <w:tcW w:type="dxa" w:w="1606"/>
          </w:tcPr>
          <w:p>
            <w:pPr>
              <w:spacing w:line="240" w:lineRule="auto"/>
              <w:ind w:firstLine="0"/>
            </w:pPr>
            <w:r/>
            <w:r>
              <w:rPr>
                <w:rFonts w:ascii="Times New Roman" w:hAnsi="Times New Roman" w:cs="Times New Roman" w:eastAsia="Times New Roman"/>
                <w:b w:val="0"/>
                <w:i w:val="0"/>
                <w:sz w:val="28"/>
                <w:u w:val="none"/>
              </w:rPr>
              <w:t>Flat-field түзетуі</w:t>
            </w:r>
          </w:p>
        </w:tc>
        <w:tc>
          <w:tcPr>
            <w:tcW w:type="dxa" w:w="1606"/>
          </w:tcPr>
          <w:p>
            <w:pPr>
              <w:spacing w:line="240" w:lineRule="auto"/>
              <w:ind w:firstLine="0"/>
            </w:pPr>
            <w:r/>
            <w:r>
              <w:rPr>
                <w:rFonts w:ascii="Times New Roman" w:hAnsi="Times New Roman" w:cs="Times New Roman" w:eastAsia="Times New Roman"/>
                <w:b w:val="0"/>
                <w:i w:val="0"/>
                <w:sz w:val="28"/>
                <w:u w:val="none"/>
              </w:rPr>
              <w:t>28.60</w:t>
            </w:r>
          </w:p>
        </w:tc>
        <w:tc>
          <w:tcPr>
            <w:tcW w:type="dxa" w:w="1606"/>
          </w:tcPr>
          <w:p>
            <w:pPr>
              <w:spacing w:line="240" w:lineRule="auto"/>
              <w:ind w:firstLine="0"/>
            </w:pPr>
            <w:r/>
            <w:r>
              <w:rPr>
                <w:rFonts w:ascii="Times New Roman" w:hAnsi="Times New Roman" w:cs="Times New Roman" w:eastAsia="Times New Roman"/>
                <w:b w:val="0"/>
                <w:i w:val="0"/>
                <w:sz w:val="28"/>
                <w:u w:val="none"/>
              </w:rPr>
              <w:t>5.596</w:t>
            </w:r>
          </w:p>
        </w:tc>
        <w:tc>
          <w:tcPr>
            <w:tcW w:type="dxa" w:w="1606"/>
          </w:tcPr>
          <w:p>
            <w:pPr>
              <w:spacing w:line="240" w:lineRule="auto"/>
              <w:ind w:firstLine="0"/>
            </w:pPr>
            <w:r/>
            <w:r>
              <w:rPr>
                <w:rFonts w:ascii="Times New Roman" w:hAnsi="Times New Roman" w:cs="Times New Roman" w:eastAsia="Times New Roman"/>
                <w:b w:val="0"/>
                <w:i w:val="0"/>
                <w:sz w:val="28"/>
                <w:u w:val="none"/>
              </w:rPr>
              <w:t>0.912</w:t>
            </w:r>
          </w:p>
        </w:tc>
        <w:tc>
          <w:tcPr>
            <w:tcW w:type="dxa" w:w="1606"/>
          </w:tcPr>
          <w:p>
            <w:pPr>
              <w:spacing w:line="240" w:lineRule="auto"/>
              <w:ind w:firstLine="0"/>
            </w:pPr>
            <w:r/>
            <w:r>
              <w:rPr>
                <w:rFonts w:ascii="Times New Roman" w:hAnsi="Times New Roman" w:cs="Times New Roman" w:eastAsia="Times New Roman"/>
                <w:b w:val="0"/>
                <w:i w:val="0"/>
                <w:sz w:val="28"/>
                <w:u w:val="none"/>
              </w:rPr>
              <w:t>0.7902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5</w:t>
            </w:r>
          </w:p>
        </w:tc>
        <w:tc>
          <w:tcPr>
            <w:tcW w:type="dxa" w:w="1606"/>
          </w:tcPr>
          <w:p>
            <w:pPr>
              <w:spacing w:line="240" w:lineRule="auto"/>
              <w:ind w:firstLine="0"/>
            </w:pPr>
            <w:r/>
            <w:r>
              <w:rPr>
                <w:rFonts w:ascii="Times New Roman" w:hAnsi="Times New Roman" w:cs="Times New Roman" w:eastAsia="Times New Roman"/>
                <w:b w:val="0"/>
                <w:i w:val="0"/>
                <w:sz w:val="28"/>
                <w:u w:val="none"/>
              </w:rPr>
              <w:t>Қос шектеулі CLAHE</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0.878</w:t>
            </w:r>
          </w:p>
        </w:tc>
        <w:tc>
          <w:tcPr>
            <w:tcW w:type="dxa" w:w="1606"/>
          </w:tcPr>
          <w:p>
            <w:pPr>
              <w:spacing w:line="240" w:lineRule="auto"/>
              <w:ind w:firstLine="0"/>
            </w:pPr>
            <w:r/>
            <w:r>
              <w:rPr>
                <w:rFonts w:ascii="Times New Roman" w:hAnsi="Times New Roman" w:cs="Times New Roman" w:eastAsia="Times New Roman"/>
                <w:b w:val="0"/>
                <w:i w:val="0"/>
                <w:sz w:val="28"/>
                <w:u w:val="none"/>
              </w:rPr>
              <w:t>0.8027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Аугментация</w:t>
            </w:r>
          </w:p>
        </w:tc>
        <w:tc>
          <w:tcPr>
            <w:tcW w:type="dxa" w:w="1606"/>
          </w:tcPr>
          <w:p>
            <w:pPr>
              <w:spacing w:line="240" w:lineRule="auto"/>
              <w:ind w:firstLine="0"/>
            </w:pPr>
            <w:r/>
            <w:r>
              <w:rPr>
                <w:rFonts w:ascii="Times New Roman" w:hAnsi="Times New Roman" w:cs="Times New Roman" w:eastAsia="Times New Roman"/>
                <w:b w:val="0"/>
                <w:i w:val="0"/>
                <w:sz w:val="28"/>
                <w:u w:val="none"/>
              </w:rPr>
              <w:t>24.15</w:t>
            </w:r>
          </w:p>
        </w:tc>
        <w:tc>
          <w:tcPr>
            <w:tcW w:type="dxa" w:w="1606"/>
          </w:tcPr>
          <w:p>
            <w:pPr>
              <w:spacing w:line="240" w:lineRule="auto"/>
              <w:ind w:firstLine="0"/>
            </w:pPr>
            <w:r/>
            <w:r>
              <w:rPr>
                <w:rFonts w:ascii="Times New Roman" w:hAnsi="Times New Roman" w:cs="Times New Roman" w:eastAsia="Times New Roman"/>
                <w:b w:val="0"/>
                <w:i w:val="0"/>
                <w:sz w:val="28"/>
                <w:u w:val="none"/>
              </w:rPr>
              <w:t>5.884</w:t>
            </w:r>
          </w:p>
        </w:tc>
        <w:tc>
          <w:tcPr>
            <w:tcW w:type="dxa" w:w="1606"/>
          </w:tcPr>
          <w:p>
            <w:pPr>
              <w:spacing w:line="240" w:lineRule="auto"/>
              <w:ind w:firstLine="0"/>
            </w:pPr>
            <w:r/>
            <w:r>
              <w:rPr>
                <w:rFonts w:ascii="Times New Roman" w:hAnsi="Times New Roman" w:cs="Times New Roman" w:eastAsia="Times New Roman"/>
                <w:b w:val="0"/>
                <w:i w:val="0"/>
                <w:sz w:val="28"/>
                <w:u w:val="none"/>
              </w:rPr>
              <w:t>0.871</w:t>
            </w:r>
          </w:p>
        </w:tc>
        <w:tc>
          <w:tcPr>
            <w:tcW w:type="dxa" w:w="1606"/>
          </w:tcPr>
          <w:p>
            <w:pPr>
              <w:spacing w:line="240" w:lineRule="auto"/>
              <w:ind w:firstLine="0"/>
            </w:pPr>
            <w:r/>
            <w:r>
              <w:rPr>
                <w:rFonts w:ascii="Times New Roman" w:hAnsi="Times New Roman" w:cs="Times New Roman" w:eastAsia="Times New Roman"/>
                <w:b w:val="0"/>
                <w:i w:val="0"/>
                <w:sz w:val="28"/>
                <w:u w:val="none"/>
              </w:rPr>
              <w:t>0.8128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7</w:t>
            </w:r>
          </w:p>
        </w:tc>
        <w:tc>
          <w:tcPr>
            <w:tcW w:type="dxa" w:w="1606"/>
          </w:tcPr>
          <w:p>
            <w:pPr>
              <w:spacing w:line="240" w:lineRule="auto"/>
              <w:ind w:firstLine="0"/>
            </w:pPr>
            <w:r/>
            <w:r>
              <w:rPr>
                <w:rFonts w:ascii="Times New Roman" w:hAnsi="Times New Roman" w:cs="Times New Roman" w:eastAsia="Times New Roman"/>
                <w:b w:val="0"/>
                <w:i w:val="0"/>
                <w:sz w:val="28"/>
                <w:u w:val="none"/>
              </w:rPr>
              <w:t>Тензорға нормалау</w:t>
            </w:r>
          </w:p>
        </w:tc>
        <w:tc>
          <w:tcPr>
            <w:tcW w:type="dxa" w:w="1606"/>
          </w:tcPr>
          <w:p>
            <w:pPr>
              <w:spacing w:line="240" w:lineRule="auto"/>
              <w:ind w:firstLine="0"/>
            </w:pPr>
            <w:r/>
            <w:r>
              <w:rPr>
                <w:rFonts w:ascii="Times New Roman" w:hAnsi="Times New Roman" w:cs="Times New Roman" w:eastAsia="Times New Roman"/>
                <w:b w:val="0"/>
                <w:i w:val="0"/>
                <w:sz w:val="28"/>
                <w:u w:val="none"/>
              </w:rPr>
              <w:t>24.02</w:t>
            </w:r>
          </w:p>
        </w:tc>
        <w:tc>
          <w:tcPr>
            <w:tcW w:type="dxa" w:w="1606"/>
          </w:tcPr>
          <w:p>
            <w:pPr>
              <w:spacing w:line="240" w:lineRule="auto"/>
              <w:ind w:firstLine="0"/>
            </w:pPr>
            <w:r/>
            <w:r>
              <w:rPr>
                <w:rFonts w:ascii="Times New Roman" w:hAnsi="Times New Roman" w:cs="Times New Roman" w:eastAsia="Times New Roman"/>
                <w:b w:val="0"/>
                <w:i w:val="0"/>
                <w:sz w:val="28"/>
                <w:u w:val="none"/>
              </w:rPr>
              <w:t>5.901</w:t>
            </w:r>
          </w:p>
        </w:tc>
        <w:tc>
          <w:tcPr>
            <w:tcW w:type="dxa" w:w="1606"/>
          </w:tcPr>
          <w:p>
            <w:pPr>
              <w:spacing w:line="240" w:lineRule="auto"/>
              <w:ind w:firstLine="0"/>
            </w:pPr>
            <w:r/>
            <w:r>
              <w:rPr>
                <w:rFonts w:ascii="Times New Roman" w:hAnsi="Times New Roman" w:cs="Times New Roman" w:eastAsia="Times New Roman"/>
                <w:b w:val="0"/>
                <w:i w:val="0"/>
                <w:sz w:val="28"/>
                <w:u w:val="none"/>
              </w:rPr>
              <w:t>0.865</w:t>
            </w:r>
          </w:p>
        </w:tc>
        <w:tc>
          <w:tcPr>
            <w:tcW w:type="dxa" w:w="1606"/>
          </w:tcPr>
          <w:p>
            <w:pPr>
              <w:spacing w:line="240" w:lineRule="auto"/>
              <w:ind w:firstLine="0"/>
            </w:pPr>
            <w:r/>
            <w:r>
              <w:rPr>
                <w:rFonts w:ascii="Times New Roman" w:hAnsi="Times New Roman" w:cs="Times New Roman" w:eastAsia="Times New Roman"/>
                <w:b w:val="0"/>
                <w:i w:val="0"/>
                <w:sz w:val="28"/>
                <w:u w:val="none"/>
              </w:rPr>
              <w:t>0.8193</w:t>
            </w:r>
          </w:p>
        </w:tc>
      </w:tr>
    </w:tbl>
    <w:p/>
    <w:p>
      <w:pPr>
        <w:ind w:firstLine="709"/>
        <w:jc w:val="both"/>
      </w:pPr>
      <w:r>
        <w:rPr>
          <w:rFonts w:ascii="Times New Roman" w:hAnsi="Times New Roman" w:cs="Times New Roman" w:eastAsia="Times New Roman"/>
          <w:b w:val="0"/>
          <w:i w:val="0"/>
          <w:sz w:val="28"/>
          <w:u w:val="none"/>
        </w:rPr>
        <w:t>Деңгей-деңгейімен оқығанда кесте өз шеткі нүктелерінен қызықтырақ әңгіме айтады. Үш геометриялық деңгей бойында контраст-шу қатынасы мен энтропия дөңгелектеу шегінде ғана жылжыды, ал ұпай 2.21 пайыздық тармаққа өсті, демек түпкі ұтыстың үштен бірі өлшемдер мүлде көрмейтін операциялардан келді.</w:t>
      </w:r>
    </w:p>
    <w:p>
      <w:pPr>
        <w:ind w:firstLine="709"/>
        <w:jc w:val="both"/>
      </w:pPr>
      <w:r>
        <w:rPr>
          <w:rFonts w:ascii="Times New Roman" w:hAnsi="Times New Roman" w:cs="Times New Roman" w:eastAsia="Times New Roman"/>
          <w:b w:val="0"/>
          <w:i w:val="0"/>
          <w:sz w:val="28"/>
          <w:u w:val="none"/>
        </w:rPr>
        <w:t>Flat-field түзетуі – контраст-шу қатынасын елеулі, шамамен 40 пайызға көтерген жалғыз кезең, әрі ол сонымен қатар жіктеуге ең үлкен үлес қосушы. Қос шектеулі CLAHE – үйретерлік жағдай: ол сол қатынасты төмендете отырып, энтропияда ең үлкен секіріс берді, әрі соған қарамастан үлес қосу бойынша екінші орында.</w:t>
      </w:r>
    </w:p>
    <w:p>
      <w:pPr>
        <w:ind w:firstLine="709"/>
        <w:jc w:val="both"/>
      </w:pPr>
      <w:r>
        <w:rPr>
          <w:rFonts w:ascii="Times New Roman" w:hAnsi="Times New Roman" w:cs="Times New Roman" w:eastAsia="Times New Roman"/>
          <w:b w:val="0"/>
          <w:i w:val="0"/>
          <w:sz w:val="28"/>
          <w:u w:val="none"/>
        </w:rPr>
        <w:t>Жергілікті теңестіру ұсақ детальды сол қатынас сүйенетін жаһандық «зақымдану – фон» контрастының бір бөлігінің есебінен алады. Бір кескін сапасы өлшемін нашарлата отырып, өнімділік ұтысының 19 пайызын алып жүретін кезең – мұндай өлшемдерді диагностикалық пайдалылықтың өкілі деп оқуға тікелей қарсы мысал.</w:t>
      </w:r>
    </w:p>
    <w:p>
      <w:pPr>
        <w:ind w:firstLine="709"/>
        <w:jc w:val="both"/>
      </w:pPr>
      <w:r>
        <w:rPr>
          <w:rFonts w:ascii="Times New Roman" w:hAnsi="Times New Roman" w:cs="Times New Roman" w:eastAsia="Times New Roman"/>
          <w:b w:val="0"/>
          <w:i w:val="0"/>
          <w:sz w:val="28"/>
          <w:u w:val="none"/>
        </w:rPr>
        <w:t>Аугментация өлшемдерді өзгеріссіз қалдырды, себебі ол тек оқыту кезінде белсенді, ал сапа валидациялық конфигурацияда өлшенді; соған қарамастан ол 0.0101 үлес қосты. Құрылымдық ұқсастық монотонды төмендеді, ал ұпай монотонды өсті, демек бастапқы кадрдан қашықтау мұнда деградацияның бір түрі емес.</w:t>
      </w:r>
    </w:p>
    <w:p>
      <w:pPr>
        <w:ind w:firstLine="709"/>
        <w:jc w:val="both"/>
      </w:pPr>
      <w:r>
        <w:rPr>
          <w:rFonts w:ascii="Times New Roman" w:hAnsi="Times New Roman" w:cs="Times New Roman" w:eastAsia="Times New Roman"/>
          <w:b w:val="0"/>
          <w:i w:val="0"/>
          <w:sz w:val="28"/>
          <w:u w:val="none"/>
        </w:rPr>
        <w:t>Өлшемдерді байқарлықтай жылжытатын екі деңгей – ең үлкен үлес қосушы екеуі, сондықтан өлшемдер механизмнің жетекші құрамдасын белгілейді. Бірақ ұтыстың қалған 49 пайызы олар жазық тұрған немесе қате бағытқа жылжитын жерде туындайды. Демек, кескін сапасы өлшемдері механизмнің фотометриялық бөлігін қадағалайды әрі оны сарқып бітірмейді.</w:t>
      </w:r>
    </w:p>
    <w:p>
      <w:pPr>
        <w:ind w:firstLine="709"/>
        <w:jc w:val="both"/>
      </w:pPr>
      <w:r>
        <w:rPr>
          <w:rFonts w:ascii="Times New Roman" w:hAnsi="Times New Roman" w:cs="Times New Roman" w:eastAsia="Times New Roman"/>
          <w:b w:val="0"/>
          <w:i w:val="0"/>
          <w:sz w:val="28"/>
          <w:u w:val="none"/>
        </w:rPr>
        <w:t>Тиісінше, олардың жақсаруы жіктеу ұтысы үшін қажет те, жеткілікті де емес, әрі осы диссертацияның ешбір жерінде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u w:val="none"/>
        </w:rPr>
        <w:t>Бірнеше шекара тіркеледі. Екі параметр де EyePACS-те таңдалған, сондықтан өзге деректерде орналастыру мәндерді қайта пайдалануды емес, шарлауларды қайталауды талап етеді. Тексерілген диапазондардан тыс ештеңе мәлімделмейді, ал әр тор нүктесі – фолдаралық шашырауы жоқ жалғыз бағалау, сондықтан беттің ұсақ құрылымын шамадан тыс оқуға болмайды.</w:t>
      </w:r>
    </w:p>
    <w:p>
      <w:pPr>
        <w:ind w:firstLine="709"/>
        <w:jc w:val="both"/>
      </w:pPr>
      <w:r>
        <w:rPr>
          <w:rFonts w:ascii="Times New Roman" w:hAnsi="Times New Roman" w:cs="Times New Roman" w:eastAsia="Times New Roman"/>
          <w:b w:val="0"/>
          <w:i w:val="0"/>
          <w:sz w:val="28"/>
          <w:u w:val="none"/>
        </w:rPr>
        <w:t>Шарлаудағы және 3.8-кестедегі контраст-шу мәндері әртүрлі нормалауды пайдаланады әрі оларды бір-бірімен салыстыруға болмайды. Екі кезеңнің параметрлері арасындағы өзара әрекеттесу зерттелмеді. Қосалқы материалдарда аталған бір өлшем жоқ: тамырлардың көрінімділік индексінің іске асырылуы, демек есептеу көзі жоқ.</w:t>
      </w:r>
    </w:p>
    <w:p>
      <w:pPr>
        <w:keepNext/>
        <w:spacing w:before="240" w:after="120"/>
        <w:ind w:firstLine="709"/>
        <w:jc w:val="left"/>
      </w:pPr>
      <w:r>
        <w:rPr>
          <w:rFonts w:ascii="Times New Roman" w:hAnsi="Times New Roman" w:cs="Times New Roman" w:eastAsia="Times New Roman"/>
          <w:b/>
          <w:i w:val="0"/>
          <w:sz w:val="28"/>
          <w:u w:val="none"/>
        </w:rPr>
        <w:t>3.4 Белгілер кеңістігіндегі домен қашықтығы</w:t>
      </w:r>
    </w:p>
    <w:p>
      <w:pPr>
        <w:ind w:firstLine="709"/>
        <w:jc w:val="both"/>
      </w:pPr>
      <w:r>
        <w:rPr>
          <w:rFonts w:ascii="Times New Roman" w:hAnsi="Times New Roman" w:cs="Times New Roman" w:eastAsia="Times New Roman"/>
          <w:b w:val="0"/>
          <w:i w:val="0"/>
          <w:sz w:val="28"/>
          <w:u w:val="none"/>
        </w:rPr>
        <w:t>Алдыңғы екі бөлім конвейердің өнімділікке не істейтінін және әсердің оның қай жерінен туындайтынын орнатты. Бірде-бірі себебін орнатқан жоқ. Механизм жинақталу мінез-құлқынан, абляциядан және кескін сапасы өлшемдері тіркей алмаған ұтыстың жартысынан қорытылды, бірақ ол ешқашан өлшенген жоқ. Үшінші гипотеза оны тікелей айтады.</w:t>
      </w:r>
    </w:p>
    <w:p>
      <w:pPr>
        <w:ind w:firstLine="709"/>
        <w:jc w:val="both"/>
      </w:pPr>
      <w:r>
        <w:rPr>
          <w:rFonts w:ascii="Times New Roman" w:hAnsi="Times New Roman" w:cs="Times New Roman" w:eastAsia="Times New Roman"/>
          <w:b w:val="0"/>
          <w:i w:val="0"/>
          <w:sz w:val="28"/>
          <w:u w:val="none"/>
        </w:rPr>
        <w:t>Ол конвейер бастапқы корпус пен модель оқымаған корпустар арасындағы үлестірімдік қашықтықты – түрлендіру әрекет ететін пиксель қарқындылықтары деңгейінде де, жіктеуіш жұмыс істейтін үйренілген репрезентациялар деңгейінде де – азайтады деп тұжырымдайды. Оны ешбір жіктеу нәтижесіне жүгінбей тексеруге болады.</w:t>
      </w:r>
    </w:p>
    <w:p>
      <w:pPr>
        <w:ind w:firstLine="709"/>
        <w:jc w:val="both"/>
      </w:pPr>
      <w:r>
        <w:rPr>
          <w:rFonts w:ascii="Times New Roman" w:hAnsi="Times New Roman" w:cs="Times New Roman" w:eastAsia="Times New Roman"/>
          <w:b w:val="0"/>
          <w:i w:val="0"/>
          <w:sz w:val="28"/>
          <w:u w:val="none"/>
        </w:rPr>
        <w:t>Қашықтық оқытуға жатпайтын үш топты да қамтитын алты нысаналы корпусқа қарсы өлшенді, сондықтан популяция, хаттама және камера айырмалары бірге қамтылады. Тармақтар – бірінші эксперименттің EfficientNet-B3 үстіндегі екі конфигурациясы, ал оқыту жүргізілмейді: екі модель де бұрыннан бапталған,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u w:val="none"/>
        </w:rPr>
        <w:t>Екі өлшем есептелді әрі олардың салмағы бірдей емес. Соңының алдындағы қабат белгілері бойынша максималды орташа алшақтық – біріншілік өлшем әрі критерийді жалғыз өзі алып жүреді, себебі ол жіктеуіш тұтынатын кеңістіктегі жақындасуды өлшейді. Қарқындылық гистограммалары арасындағы дивергенция – қосалқы, себебі жарықтандыруды түзету мен контрастты теңестіруден тұратын конвейерден гистограммаларды жақындастыру күтіледі, сондықтан пиксель деңгейіндегі азаю кезеңдердің не істейтінін қайталап айтады.</w:t>
      </w:r>
    </w:p>
    <w:p>
      <w:pPr>
        <w:ind w:firstLine="709"/>
        <w:jc w:val="both"/>
      </w:pPr>
      <w:r>
        <w:rPr>
          <w:rFonts w:ascii="Times New Roman" w:hAnsi="Times New Roman" w:cs="Times New Roman" w:eastAsia="Times New Roman"/>
          <w:b w:val="0"/>
          <w:i w:val="0"/>
          <w:sz w:val="28"/>
          <w:u w:val="none"/>
        </w:rPr>
        <w:t>Бұл айырма тек рәсімдік емес. Түрлендіру корпустарды белгілер кеңістігінде ажыратып тұрған нәрсе фотометриялық емес, құрылымдық болса, ол қарқындылықтарды біртектендіре отырып, репрезентацияларды бұрынғыдай алшақ қалдыруы мүмкін. Мұндай нәтиже теріс нәтиже болар еді, ал критерий оның дәл солай тіркелетіндей етіп құрылған.</w:t>
      </w:r>
    </w:p>
    <w:p>
      <w:pPr>
        <w:ind w:firstLine="709"/>
        <w:jc w:val="both"/>
      </w:pPr>
      <w:r>
        <w:rPr>
          <w:rFonts w:ascii="Times New Roman" w:hAnsi="Times New Roman" w:cs="Times New Roman" w:eastAsia="Times New Roman"/>
          <w:b w:val="0"/>
          <w:i w:val="0"/>
          <w:sz w:val="28"/>
          <w:u w:val="none"/>
        </w:rPr>
        <w:t>Критерий алты корпустың кемінде бесеуінде bootstrap аралығы нөлді қамтымайтын оң азаюды талап етеді, 1 000 қайта іріктеу бойынша. Қашықтық нормаланбаған әрі еркін бірліктерде болғандықтан, нөлден өзге ешбір минималды айырма түсіндіруге келмейді, сондықтан корпус-бойынша тексеру жалаң бағыттық маңыздылыққа дейін қысқарады.</w:t>
      </w:r>
    </w:p>
    <w:p>
      <w:pPr>
        <w:ind w:firstLine="709"/>
        <w:jc w:val="both"/>
      </w:pPr>
      <w:r>
        <w:rPr>
          <w:rFonts w:ascii="Times New Roman" w:hAnsi="Times New Roman" w:cs="Times New Roman" w:eastAsia="Times New Roman"/>
          <w:b w:val="0"/>
          <w:i w:val="0"/>
          <w:sz w:val="28"/>
          <w:u w:val="none"/>
        </w:rPr>
        <w:t>Біріншілік өлшеудің бір қасиеті оның түсіндірілуін шектейді әрі ол сандардың алдында айтылады. Соңының алдындағы қабат белгілері оқытылған модельге тиесілі, сондықтан әр қашықтық өз тармағы үйренген репрезентацияда өлшенеді. Салыстыру нысаналы корпустың әр тармақтың өз репрезентациясы ішіндегі салыстырмалы алыстығын орнатады, бір ортақ метрикалық кеңістіктегі екі қашықтықты емес.</w:t>
      </w:r>
    </w:p>
    <w:p>
      <w:pPr>
        <w:ind w:firstLine="709"/>
        <w:jc w:val="both"/>
      </w:pPr>
      <w:r>
        <w:rPr>
          <w:rFonts w:ascii="Times New Roman" w:hAnsi="Times New Roman" w:cs="Times New Roman" w:eastAsia="Times New Roman"/>
          <w:b w:val="0"/>
          <w:i w:val="0"/>
          <w:sz w:val="28"/>
          <w:u w:val="none"/>
        </w:rPr>
        <w:t>Екінші қасиет әйтпесе шешуші болар еді деген қарсылықтың жолын кеседі. Егер түпкі нормалау кезеңі өз статистикаларын нысаналы корпуста есептесе, кез келген жақындасу түрлендіруді өзі тексерілетін деректерге бейімдеудің артефактісі болар еді. Оның орнына ол бастапқы доменнің статистикаларын пайдаланады, сондықтан кез келген азаю – барлық жерде бірдей қолданылған алдыңғы кезеңдердің жұмысы, ал түрлендіруге нысаналы үлестірім туралы ешқандай ақпарат кірмейді.</w:t>
      </w:r>
    </w:p>
    <w:p>
      <w:pPr>
        <w:ind w:firstLine="709"/>
        <w:jc w:val="both"/>
      </w:pPr>
      <w:r>
        <w:rPr>
          <w:rFonts w:ascii="Times New Roman" w:hAnsi="Times New Roman" w:cs="Times New Roman" w:eastAsia="Times New Roman"/>
          <w:b w:val="0"/>
          <w:i w:val="0"/>
          <w:sz w:val="28"/>
          <w:u w:val="none"/>
        </w:rPr>
        <w:t>Гипотезаны теріске шығарылуға келетін ететін де осы. Екі кезең құрылысы бойынша бастапқы корпусқа байланған – бірі сонда бапталған параметрлері арқылы, екіншісі сол статистикалары арқылы, сондықтан конвейер бастапқы корпус ішіндегі құбылмалылықты азайтып, корпустар арасында арттыруы нақты мүмкіндік болатын. Мұндай кері бұрылыс сәтсіз өлшем емес, тұжырым болар еді, әрі ол өлшем жүргізілгенге дейін тіркелген.</w:t>
      </w:r>
    </w:p>
    <w:p>
      <w:pPr>
        <w:keepNext/>
        <w:spacing w:before="120"/>
        <w:ind w:firstLine="0"/>
        <w:jc w:val="left"/>
      </w:pPr>
      <w:r>
        <w:rPr>
          <w:rFonts w:ascii="Times New Roman" w:hAnsi="Times New Roman" w:cs="Times New Roman" w:eastAsia="Times New Roman"/>
          <w:b/>
          <w:i w:val="0"/>
          <w:sz w:val="28"/>
          <w:u w:val="none"/>
        </w:rPr>
        <w:t>Кесте 3.9 – Әр тармақтағы бастапқы корпустан қашықтық, алты нысаналы корпус. Оң айырма конвейердің қашықтықты азайтқанын білдіреді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c>
          <w:tcPr>
            <w:tcW w:type="dxa" w:w="1606"/>
          </w:tcPr>
          <w:p>
            <w:pPr>
              <w:spacing w:line="240" w:lineRule="auto"/>
              <w:ind w:firstLine="0"/>
            </w:pPr>
            <w:r/>
            <w:r>
              <w:rPr>
                <w:rFonts w:ascii="Times New Roman" w:hAnsi="Times New Roman" w:cs="Times New Roman" w:eastAsia="Times New Roman"/>
                <w:b/>
                <w:i w:val="0"/>
                <w:sz w:val="28"/>
                <w:u w:val="none"/>
              </w:rPr>
              <w:t>Гистограммалық азаю</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0.1910</w:t>
            </w:r>
          </w:p>
        </w:tc>
        <w:tc>
          <w:tcPr>
            <w:tcW w:type="dxa" w:w="1606"/>
          </w:tcPr>
          <w:p>
            <w:pPr>
              <w:spacing w:line="240" w:lineRule="auto"/>
              <w:ind w:firstLine="0"/>
            </w:pPr>
            <w:r/>
            <w:r>
              <w:rPr>
                <w:rFonts w:ascii="Times New Roman" w:hAnsi="Times New Roman" w:cs="Times New Roman" w:eastAsia="Times New Roman"/>
                <w:b w:val="0"/>
                <w:i w:val="0"/>
                <w:sz w:val="28"/>
                <w:u w:val="none"/>
              </w:rPr>
              <w:t>0.1178</w:t>
            </w:r>
          </w:p>
        </w:tc>
        <w:tc>
          <w:tcPr>
            <w:tcW w:type="dxa" w:w="1606"/>
          </w:tcPr>
          <w:p>
            <w:pPr>
              <w:spacing w:line="240" w:lineRule="auto"/>
              <w:ind w:firstLine="0"/>
            </w:pPr>
            <w:r/>
            <w:r>
              <w:rPr>
                <w:rFonts w:ascii="Times New Roman" w:hAnsi="Times New Roman" w:cs="Times New Roman" w:eastAsia="Times New Roman"/>
                <w:b w:val="0"/>
                <w:i w:val="0"/>
                <w:sz w:val="28"/>
                <w:u w:val="none"/>
              </w:rPr>
              <w:t>+0.0732</w:t>
            </w:r>
          </w:p>
        </w:tc>
        <w:tc>
          <w:tcPr>
            <w:tcW w:type="dxa" w:w="1606"/>
          </w:tcPr>
          <w:p>
            <w:pPr>
              <w:spacing w:line="240" w:lineRule="auto"/>
              <w:ind w:firstLine="0"/>
            </w:pPr>
            <w:r/>
            <w:r>
              <w:rPr>
                <w:rFonts w:ascii="Times New Roman" w:hAnsi="Times New Roman" w:cs="Times New Roman" w:eastAsia="Times New Roman"/>
                <w:b w:val="0"/>
                <w:i w:val="0"/>
                <w:sz w:val="28"/>
                <w:u w:val="none"/>
              </w:rPr>
              <w:t>[+0.0380, +0.0996]</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0.2211</w:t>
            </w:r>
          </w:p>
        </w:tc>
        <w:tc>
          <w:tcPr>
            <w:tcW w:type="dxa" w:w="1606"/>
          </w:tcPr>
          <w:p>
            <w:pPr>
              <w:spacing w:line="240" w:lineRule="auto"/>
              <w:ind w:firstLine="0"/>
            </w:pPr>
            <w:r/>
            <w:r>
              <w:rPr>
                <w:rFonts w:ascii="Times New Roman" w:hAnsi="Times New Roman" w:cs="Times New Roman" w:eastAsia="Times New Roman"/>
                <w:b w:val="0"/>
                <w:i w:val="0"/>
                <w:sz w:val="28"/>
                <w:u w:val="none"/>
              </w:rPr>
              <w:t>0.1395</w:t>
            </w:r>
          </w:p>
        </w:tc>
        <w:tc>
          <w:tcPr>
            <w:tcW w:type="dxa" w:w="1606"/>
          </w:tcPr>
          <w:p>
            <w:pPr>
              <w:spacing w:line="240" w:lineRule="auto"/>
              <w:ind w:firstLine="0"/>
            </w:pPr>
            <w:r/>
            <w:r>
              <w:rPr>
                <w:rFonts w:ascii="Times New Roman" w:hAnsi="Times New Roman" w:cs="Times New Roman" w:eastAsia="Times New Roman"/>
                <w:b w:val="0"/>
                <w:i w:val="0"/>
                <w:sz w:val="28"/>
                <w:u w:val="none"/>
              </w:rPr>
              <w:t>+0.0816</w:t>
            </w:r>
          </w:p>
        </w:tc>
        <w:tc>
          <w:tcPr>
            <w:tcW w:type="dxa" w:w="1606"/>
          </w:tcPr>
          <w:p>
            <w:pPr>
              <w:spacing w:line="240" w:lineRule="auto"/>
              <w:ind w:firstLine="0"/>
            </w:pPr>
            <w:r/>
            <w:r>
              <w:rPr>
                <w:rFonts w:ascii="Times New Roman" w:hAnsi="Times New Roman" w:cs="Times New Roman" w:eastAsia="Times New Roman"/>
                <w:b w:val="0"/>
                <w:i w:val="0"/>
                <w:sz w:val="28"/>
                <w:u w:val="none"/>
              </w:rPr>
              <w:t>[+0.0530, +0.1228]</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0.1768</w:t>
            </w:r>
          </w:p>
        </w:tc>
        <w:tc>
          <w:tcPr>
            <w:tcW w:type="dxa" w:w="1606"/>
          </w:tcPr>
          <w:p>
            <w:pPr>
              <w:spacing w:line="240" w:lineRule="auto"/>
              <w:ind w:firstLine="0"/>
            </w:pPr>
            <w:r/>
            <w:r>
              <w:rPr>
                <w:rFonts w:ascii="Times New Roman" w:hAnsi="Times New Roman" w:cs="Times New Roman" w:eastAsia="Times New Roman"/>
                <w:b w:val="0"/>
                <w:i w:val="0"/>
                <w:sz w:val="28"/>
                <w:u w:val="none"/>
              </w:rPr>
              <w:t>0.1068</w:t>
            </w:r>
          </w:p>
        </w:tc>
        <w:tc>
          <w:tcPr>
            <w:tcW w:type="dxa" w:w="1606"/>
          </w:tcPr>
          <w:p>
            <w:pPr>
              <w:spacing w:line="240" w:lineRule="auto"/>
              <w:ind w:firstLine="0"/>
            </w:pPr>
            <w:r/>
            <w:r>
              <w:rPr>
                <w:rFonts w:ascii="Times New Roman" w:hAnsi="Times New Roman" w:cs="Times New Roman" w:eastAsia="Times New Roman"/>
                <w:b w:val="0"/>
                <w:i w:val="0"/>
                <w:sz w:val="28"/>
                <w:u w:val="none"/>
              </w:rPr>
              <w:t>+0.0700</w:t>
            </w:r>
          </w:p>
        </w:tc>
        <w:tc>
          <w:tcPr>
            <w:tcW w:type="dxa" w:w="1606"/>
          </w:tcPr>
          <w:p>
            <w:pPr>
              <w:spacing w:line="240" w:lineRule="auto"/>
              <w:ind w:firstLine="0"/>
            </w:pPr>
            <w:r/>
            <w:r>
              <w:rPr>
                <w:rFonts w:ascii="Times New Roman" w:hAnsi="Times New Roman" w:cs="Times New Roman" w:eastAsia="Times New Roman"/>
                <w:b w:val="0"/>
                <w:i w:val="0"/>
                <w:sz w:val="28"/>
                <w:u w:val="none"/>
              </w:rPr>
              <w:t>[+0.0475, +0.1031]</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0.2098</w:t>
            </w:r>
          </w:p>
        </w:tc>
        <w:tc>
          <w:tcPr>
            <w:tcW w:type="dxa" w:w="1606"/>
          </w:tcPr>
          <w:p>
            <w:pPr>
              <w:spacing w:line="240" w:lineRule="auto"/>
              <w:ind w:firstLine="0"/>
            </w:pPr>
            <w:r/>
            <w:r>
              <w:rPr>
                <w:rFonts w:ascii="Times New Roman" w:hAnsi="Times New Roman" w:cs="Times New Roman" w:eastAsia="Times New Roman"/>
                <w:b w:val="0"/>
                <w:i w:val="0"/>
                <w:sz w:val="28"/>
                <w:u w:val="none"/>
              </w:rPr>
              <w:t>0.1314</w:t>
            </w:r>
          </w:p>
        </w:tc>
        <w:tc>
          <w:tcPr>
            <w:tcW w:type="dxa" w:w="1606"/>
          </w:tcPr>
          <w:p>
            <w:pPr>
              <w:spacing w:line="240" w:lineRule="auto"/>
              <w:ind w:firstLine="0"/>
            </w:pPr>
            <w:r/>
            <w:r>
              <w:rPr>
                <w:rFonts w:ascii="Times New Roman" w:hAnsi="Times New Roman" w:cs="Times New Roman" w:eastAsia="Times New Roman"/>
                <w:b w:val="0"/>
                <w:i w:val="0"/>
                <w:sz w:val="28"/>
                <w:u w:val="none"/>
              </w:rPr>
              <w:t>+0.0784</w:t>
            </w:r>
          </w:p>
        </w:tc>
        <w:tc>
          <w:tcPr>
            <w:tcW w:type="dxa" w:w="1606"/>
          </w:tcPr>
          <w:p>
            <w:pPr>
              <w:spacing w:line="240" w:lineRule="auto"/>
              <w:ind w:firstLine="0"/>
            </w:pPr>
            <w:r/>
            <w:r>
              <w:rPr>
                <w:rFonts w:ascii="Times New Roman" w:hAnsi="Times New Roman" w:cs="Times New Roman" w:eastAsia="Times New Roman"/>
                <w:b w:val="0"/>
                <w:i w:val="0"/>
                <w:sz w:val="28"/>
                <w:u w:val="none"/>
              </w:rPr>
              <w:t>[+0.0387, +0.1061]</w:t>
            </w:r>
          </w:p>
        </w:tc>
        <w:tc>
          <w:tcPr>
            <w:tcW w:type="dxa" w:w="1606"/>
          </w:tcPr>
          <w:p>
            <w:pPr>
              <w:spacing w:line="240" w:lineRule="auto"/>
              <w:ind w:firstLine="0"/>
            </w:pPr>
            <w:r/>
            <w:r>
              <w:rPr>
                <w:rFonts w:ascii="Times New Roman" w:hAnsi="Times New Roman" w:cs="Times New Roman" w:eastAsia="Times New Roman"/>
                <w:b w:val="0"/>
                <w:i w:val="0"/>
                <w:sz w:val="28"/>
                <w:u w:val="none"/>
              </w:rPr>
              <w:t>38%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0.2387</w:t>
            </w:r>
          </w:p>
        </w:tc>
        <w:tc>
          <w:tcPr>
            <w:tcW w:type="dxa" w:w="1606"/>
          </w:tcPr>
          <w:p>
            <w:pPr>
              <w:spacing w:line="240" w:lineRule="auto"/>
              <w:ind w:firstLine="0"/>
            </w:pPr>
            <w:r/>
            <w:r>
              <w:rPr>
                <w:rFonts w:ascii="Times New Roman" w:hAnsi="Times New Roman" w:cs="Times New Roman" w:eastAsia="Times New Roman"/>
                <w:b w:val="0"/>
                <w:i w:val="0"/>
                <w:sz w:val="28"/>
                <w:u w:val="none"/>
              </w:rPr>
              <w:t>0.1599</w:t>
            </w:r>
          </w:p>
        </w:tc>
        <w:tc>
          <w:tcPr>
            <w:tcW w:type="dxa" w:w="1606"/>
          </w:tcPr>
          <w:p>
            <w:pPr>
              <w:spacing w:line="240" w:lineRule="auto"/>
              <w:ind w:firstLine="0"/>
            </w:pPr>
            <w:r/>
            <w:r>
              <w:rPr>
                <w:rFonts w:ascii="Times New Roman" w:hAnsi="Times New Roman" w:cs="Times New Roman" w:eastAsia="Times New Roman"/>
                <w:b w:val="0"/>
                <w:i w:val="0"/>
                <w:sz w:val="28"/>
                <w:u w:val="none"/>
              </w:rPr>
              <w:t>+0.0788</w:t>
            </w:r>
          </w:p>
        </w:tc>
        <w:tc>
          <w:tcPr>
            <w:tcW w:type="dxa" w:w="1606"/>
          </w:tcPr>
          <w:p>
            <w:pPr>
              <w:spacing w:line="240" w:lineRule="auto"/>
              <w:ind w:firstLine="0"/>
            </w:pPr>
            <w:r/>
            <w:r>
              <w:rPr>
                <w:rFonts w:ascii="Times New Roman" w:hAnsi="Times New Roman" w:cs="Times New Roman" w:eastAsia="Times New Roman"/>
                <w:b w:val="0"/>
                <w:i w:val="0"/>
                <w:sz w:val="28"/>
                <w:u w:val="none"/>
              </w:rPr>
              <w:t>[+0.0371, +0.1089]</w:t>
            </w:r>
          </w:p>
        </w:tc>
        <w:tc>
          <w:tcPr>
            <w:tcW w:type="dxa" w:w="1606"/>
          </w:tcPr>
          <w:p>
            <w:pPr>
              <w:spacing w:line="240" w:lineRule="auto"/>
              <w:ind w:firstLine="0"/>
            </w:pPr>
            <w:r/>
            <w:r>
              <w:rPr>
                <w:rFonts w:ascii="Times New Roman" w:hAnsi="Times New Roman" w:cs="Times New Roman" w:eastAsia="Times New Roman"/>
                <w:b w:val="0"/>
                <w:i w:val="0"/>
                <w:sz w:val="28"/>
                <w:u w:val="none"/>
              </w:rPr>
              <w:t>36%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0.2606</w:t>
            </w:r>
          </w:p>
        </w:tc>
        <w:tc>
          <w:tcPr>
            <w:tcW w:type="dxa" w:w="1606"/>
          </w:tcPr>
          <w:p>
            <w:pPr>
              <w:spacing w:line="240" w:lineRule="auto"/>
              <w:ind w:firstLine="0"/>
            </w:pPr>
            <w:r/>
            <w:r>
              <w:rPr>
                <w:rFonts w:ascii="Times New Roman" w:hAnsi="Times New Roman" w:cs="Times New Roman" w:eastAsia="Times New Roman"/>
                <w:b w:val="0"/>
                <w:i w:val="0"/>
                <w:sz w:val="28"/>
                <w:u w:val="none"/>
              </w:rPr>
              <w:t>0.1675</w:t>
            </w:r>
          </w:p>
        </w:tc>
        <w:tc>
          <w:tcPr>
            <w:tcW w:type="dxa" w:w="1606"/>
          </w:tcPr>
          <w:p>
            <w:pPr>
              <w:spacing w:line="240" w:lineRule="auto"/>
              <w:ind w:firstLine="0"/>
            </w:pPr>
            <w:r/>
            <w:r>
              <w:rPr>
                <w:rFonts w:ascii="Times New Roman" w:hAnsi="Times New Roman" w:cs="Times New Roman" w:eastAsia="Times New Roman"/>
                <w:b w:val="0"/>
                <w:i w:val="0"/>
                <w:sz w:val="28"/>
                <w:u w:val="none"/>
              </w:rPr>
              <w:t>+0.0931</w:t>
            </w:r>
          </w:p>
        </w:tc>
        <w:tc>
          <w:tcPr>
            <w:tcW w:type="dxa" w:w="1606"/>
          </w:tcPr>
          <w:p>
            <w:pPr>
              <w:spacing w:line="240" w:lineRule="auto"/>
              <w:ind w:firstLine="0"/>
            </w:pPr>
            <w:r/>
            <w:r>
              <w:rPr>
                <w:rFonts w:ascii="Times New Roman" w:hAnsi="Times New Roman" w:cs="Times New Roman" w:eastAsia="Times New Roman"/>
                <w:b w:val="0"/>
                <w:i w:val="0"/>
                <w:sz w:val="28"/>
                <w:u w:val="none"/>
              </w:rPr>
              <w:t>[+0.0489, +0.1245]</w:t>
            </w:r>
          </w:p>
        </w:tc>
        <w:tc>
          <w:tcPr>
            <w:tcW w:type="dxa" w:w="1606"/>
          </w:tcPr>
          <w:p>
            <w:pPr>
              <w:spacing w:line="240" w:lineRule="auto"/>
              <w:ind w:firstLine="0"/>
            </w:pPr>
            <w:r/>
            <w:r>
              <w:rPr>
                <w:rFonts w:ascii="Times New Roman" w:hAnsi="Times New Roman" w:cs="Times New Roman" w:eastAsia="Times New Roman"/>
                <w:b w:val="0"/>
                <w:i w:val="0"/>
                <w:sz w:val="28"/>
                <w:u w:val="none"/>
              </w:rPr>
              <w:t>34%</w:t>
            </w:r>
          </w:p>
        </w:tc>
      </w:tr>
    </w:tbl>
    <w:p/>
    <w:p>
      <w:pPr>
        <w:ind w:firstLine="709"/>
        <w:jc w:val="both"/>
      </w:pPr>
      <w:r>
        <w:rPr>
          <w:rFonts w:ascii="Times New Roman" w:hAnsi="Times New Roman" w:cs="Times New Roman" w:eastAsia="Times New Roman"/>
          <w:b w:val="0"/>
          <w:i w:val="0"/>
          <w:sz w:val="28"/>
          <w:u w:val="none"/>
        </w:rPr>
        <w:t>Азаю алты корпустың бәрінде оң болды әрі әр аралық нөлді қамтымады, сондықтан гипотеза талап етілген бестің орнына алты рет қолдау тапты. Гистограммалық дивергенция барлық жерде 34-тен 38 пайызға дейін төмендеді, ал бұл жақындасудың қай жерден туындайтынын көрсетеді әрі үкімнің құрамына кірмейді.</w:t>
      </w:r>
    </w:p>
    <w:p>
      <w:pPr>
        <w:ind w:firstLine="709"/>
        <w:jc w:val="both"/>
      </w:pPr>
      <w:r>
        <w:rPr>
          <w:rFonts w:ascii="Times New Roman" w:hAnsi="Times New Roman" w:cs="Times New Roman" w:eastAsia="Times New Roman"/>
          <w:b w:val="0"/>
          <w:i w:val="0"/>
          <w:sz w:val="28"/>
          <w:u w:val="none"/>
        </w:rPr>
        <w:t>Минималды айырма да, талап етілген сан да алдын ала бекітілмеген, ал кейін тағайындалған критерий оны нәтижеге сай таңдалды деген қарсылыққа жол ашады. Оған екі белгі жауап береді. Минималды айырма бапталмаған, ол – нормаланбаған қашықтық үшін жалғыз түсіндіруге келетін мән, әрі үкім бірден алтыға дейінгі кез келген рұқсат етілген сан үшін күшінде қалады, сондықтан ереженің қарсы шығатын корпусқа деген төзімділігі ешқашан пайдаланылмады.</w:t>
      </w:r>
    </w:p>
    <w:p>
      <w:pPr>
        <w:ind w:firstLine="709"/>
        <w:jc w:val="both"/>
      </w:pPr>
      <w:r>
        <w:rPr>
          <w:rFonts w:ascii="Times New Roman" w:hAnsi="Times New Roman" w:cs="Times New Roman" w:eastAsia="Times New Roman"/>
          <w:b w:val="0"/>
          <w:i w:val="0"/>
          <w:sz w:val="28"/>
          <w:u w:val="none"/>
        </w:rPr>
        <w:t>Ең маңызды белгі – бағыттың бірізділігі. Елі, камерасы, дәрежелеу хаттамасы және аурудың таралымы әртүрлі алты корпустың бәрі сол бекітілген түрлендіру аясында жақындай түсті, ал бірде-бірі алыстамады. Әрқайсысында аралығы ажыратылған алтыдан алты нәтижені іріктеу вариациясына телу оңай емес, әрі ол кері бұрылыс мүмкіндігін теріс мағынада шешеді.</w:t>
      </w:r>
    </w:p>
    <w:p>
      <w:pPr>
        <w:keepNext/>
        <w:spacing w:before="120"/>
        <w:ind w:firstLine="0"/>
        <w:jc w:val="center"/>
      </w:pPr>
      <w:r>
        <w:drawing>
          <wp:inline xmlns:a="http://schemas.openxmlformats.org/drawingml/2006/main" xmlns:pic="http://schemas.openxmlformats.org/drawingml/2006/picture">
            <wp:extent cx="5940000" cy="2213778"/>
            <wp:docPr id="13" name="Picture 13"/>
            <wp:cNvGraphicFramePr>
              <a:graphicFrameLocks noChangeAspect="1"/>
            </wp:cNvGraphicFramePr>
            <a:graphic>
              <a:graphicData uri="http://schemas.openxmlformats.org/drawingml/2006/picture">
                <pic:pic>
                  <pic:nvPicPr>
                    <pic:cNvPr id="0" name="fig4_17_domain_distance_98b3ef132978.png"/>
                    <pic:cNvPicPr/>
                  </pic:nvPicPr>
                  <pic:blipFill>
                    <a:blip r:embed="rId21"/>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3.4 – Әр тармақтағы бастапқы корпустан қашықтық, алты нысаналы корпус</w:t>
      </w:r>
    </w:p>
    <w:p>
      <w:pPr>
        <w:ind w:firstLine="709"/>
        <w:jc w:val="both"/>
      </w:pPr>
      <w:r>
        <w:rPr>
          <w:rFonts w:ascii="Times New Roman" w:hAnsi="Times New Roman" w:cs="Times New Roman" w:eastAsia="Times New Roman"/>
          <w:b w:val="0"/>
          <w:i w:val="0"/>
          <w:sz w:val="28"/>
          <w:u w:val="none"/>
        </w:rPr>
        <w:t>Пиксель деңгейіндегі азаю тегістеуші емес, пропорционал. Ол корпустың қаншалықты алыс басталғанына қарамастан тар белдеу шегінде қалды: ең алысы да, ең жақындарының бірі де 34 пайызға. Бұл – әр кадрға бірдей қолданылатын бекітілген түрлендірудің мінез-құлқы, әрі ол конвейерді кездескен корпусқа бейімделеді деп оқуға еш келмейді.</w:t>
      </w:r>
    </w:p>
    <w:p>
      <w:pPr>
        <w:ind w:firstLine="709"/>
        <w:jc w:val="both"/>
      </w:pPr>
      <w:r>
        <w:rPr>
          <w:rFonts w:ascii="Times New Roman" w:hAnsi="Times New Roman" w:cs="Times New Roman" w:eastAsia="Times New Roman"/>
          <w:b w:val="0"/>
          <w:i w:val="0"/>
          <w:sz w:val="28"/>
          <w:u w:val="none"/>
        </w:rPr>
        <w:t>Бұдан қашықтық бойынша реттіліктің сақталатыны шығады. Конвейер корпустар арасындағы алшақтықты тарылтады, бірақ оларды баламалы етпейді, ал сақталатын нәрсе – фотометриялық емес, мазмұндық қалдық айырма.</w:t>
      </w:r>
    </w:p>
    <w:p>
      <w:pPr>
        <w:ind w:firstLine="709"/>
        <w:jc w:val="both"/>
      </w:pPr>
      <w:r>
        <w:rPr>
          <w:rFonts w:ascii="Times New Roman" w:hAnsi="Times New Roman" w:cs="Times New Roman" w:eastAsia="Times New Roman"/>
          <w:b w:val="0"/>
          <w:i w:val="0"/>
          <w:sz w:val="28"/>
          <w:u w:val="none"/>
        </w:rPr>
        <w:t>Нәтиже қанағаттандырмайтын бір күтім өз есебін талап етеді, себебі оны жасыру механизмнің күшін бұрмалар еді. Егер жақындасу корпусаралық өнімділіктің басым қозғаушысы болса, қашықтығы ең көп төмендеген корпустар өнімділігі ең көп жақсарған корпустар болуға тиіс еді. Шеткі жағдайлардан төмен қарай олай емес: азаю бойынша екінші орындағы корпус ұтыс бойынша төртінші, ал азаю бойынша төртінші орындағы корпус алтауының ішіндегі ең аз ұтысты тіркейді.</w:t>
      </w:r>
    </w:p>
    <w:p>
      <w:pPr>
        <w:ind w:firstLine="709"/>
        <w:jc w:val="both"/>
      </w:pPr>
      <w:r>
        <w:rPr>
          <w:rFonts w:ascii="Times New Roman" w:hAnsi="Times New Roman" w:cs="Times New Roman" w:eastAsia="Times New Roman"/>
          <w:b w:val="0"/>
          <w:i w:val="0"/>
          <w:sz w:val="28"/>
          <w:u w:val="none"/>
        </w:rPr>
        <w:t>Рангілік корреляция шамамен 0.49, ал бұл алты бақылауда әлсізден орташаға дейінгі шама әрі шама туралы ешқандай қорытындыны қолдамайды. Орнатылатын нәрсе – механизмнің жұмыс істейтіні. Орнатылмайтын нәрсе – азаю шамасының ұтыс шамасын айқындайтыны немесе болжайтыны, әрі корпусаралық өнімділікке қосылатын өзге үлестерді бөлуге алты нүкте тым аз.</w:t>
      </w:r>
    </w:p>
    <w:p>
      <w:pPr>
        <w:ind w:firstLine="709"/>
        <w:jc w:val="both"/>
      </w:pPr>
      <w:r>
        <w:rPr>
          <w:rFonts w:ascii="Times New Roman" w:hAnsi="Times New Roman" w:cs="Times New Roman" w:eastAsia="Times New Roman"/>
          <w:b w:val="0"/>
          <w:i w:val="0"/>
          <w:sz w:val="28"/>
          <w:u w:val="none"/>
        </w:rPr>
        <w:t>Тиісінше, азаю механизмге қатысты бағыттық дәлел ретінде және одан кейінгі тасымалдау нәтижелерімен сапалық үйлесім ретінде хабарланады: қашықтық барлық жерде төмендейді, өнімділік барлық жерде өседі. Себептілік те, шамалардың сәйкестігі де мәлімделмейді.</w:t>
      </w:r>
    </w:p>
    <w:p>
      <w:pPr>
        <w:ind w:firstLine="709"/>
        <w:jc w:val="both"/>
      </w:pPr>
      <w:r>
        <w:rPr>
          <w:rFonts w:ascii="Times New Roman" w:hAnsi="Times New Roman" w:cs="Times New Roman" w:eastAsia="Times New Roman"/>
          <w:b w:val="0"/>
          <w:i w:val="0"/>
          <w:sz w:val="28"/>
          <w:u w:val="none"/>
        </w:rPr>
        <w:t>Бөлімді екі шектеу жабады. Алшақтық статистикасының ядросы мен жолақ ені, әрі корпус бойынша іріктелген кескін саны жазбадан қалпына келтірілмейді, сондықтан келтірілмейді; олар аралық ендерінің қайта жаңғыртылымдығына қатысты, ешбір бағытқа не ажыратылуға емес.</w:t>
      </w:r>
    </w:p>
    <w:p>
      <w:pPr>
        <w:ind w:firstLine="709"/>
        <w:jc w:val="both"/>
      </w:pPr>
      <w:r>
        <w:rPr>
          <w:rFonts w:ascii="Times New Roman" w:hAnsi="Times New Roman" w:cs="Times New Roman" w:eastAsia="Times New Roman"/>
          <w:b w:val="0"/>
          <w:i w:val="0"/>
          <w:sz w:val="28"/>
          <w:u w:val="none"/>
        </w:rPr>
        <w:t>Әрі өлшем осы алты корпуспен шектелген. Бұл – көз түбін бейнелеу туралы жалпы тұжырым емес, ал олардың арасында үш құрылғылық корпустың болуы камералық үйлесімділік немесе құрылғыны сертификаттау туралы ештеңе айтпайды.</w:t>
      </w:r>
    </w:p>
    <w:p>
      <w:pPr>
        <w:keepNext/>
        <w:spacing w:before="240" w:after="120"/>
        <w:ind w:firstLine="709"/>
        <w:jc w:val="left"/>
      </w:pPr>
      <w:r>
        <w:rPr>
          <w:rFonts w:ascii="Times New Roman" w:hAnsi="Times New Roman" w:cs="Times New Roman" w:eastAsia="Times New Roman"/>
          <w:b/>
          <w:i w:val="0"/>
          <w:sz w:val="28"/>
          <w:u w:val="none"/>
        </w:rPr>
        <w:t>3.5 Корпусаралық және сыртқы тасымалдау</w:t>
      </w:r>
    </w:p>
    <w:p>
      <w:pPr>
        <w:ind w:firstLine="709"/>
        <w:jc w:val="both"/>
      </w:pPr>
      <w:r>
        <w:rPr>
          <w:rFonts w:ascii="Times New Roman" w:hAnsi="Times New Roman" w:cs="Times New Roman" w:eastAsia="Times New Roman"/>
          <w:b w:val="0"/>
          <w:i w:val="0"/>
          <w:sz w:val="28"/>
          <w:u w:val="none"/>
        </w:rPr>
        <w:t>Алдыңғы бөлім конвейердің әр нысаналы корпусты жіктеуіш тұтынатын репрезентацияда оқыту үлестіріміне жақындататынын, әрі мұны түрлендірудің нысананы бірде-бір рет көрмей істейтінін орнатты. Бұл бөлім соның салдарын тексереді: модель ешқашан көрмеген корпустардағы өнімділікті.</w:t>
      </w:r>
    </w:p>
    <w:p>
      <w:pPr>
        <w:ind w:firstLine="709"/>
        <w:jc w:val="both"/>
      </w:pPr>
      <w:r>
        <w:rPr>
          <w:rFonts w:ascii="Times New Roman" w:hAnsi="Times New Roman" w:cs="Times New Roman" w:eastAsia="Times New Roman"/>
          <w:b w:val="0"/>
          <w:i w:val="0"/>
          <w:sz w:val="28"/>
          <w:u w:val="none"/>
        </w:rPr>
        <w:t>Үш бағалау баяндалады әрі олар бір хаттамамен жүреді. EyePACS-те бапталған модельдер ешқандай қайта оқытусыз, дәлдеп баптаусыз және кез келген түрдегі бейімдеусіз тікелей қолданылды. Конвейер өзінің бекітілген параметрлерімен қолданылды, ал нормалау кезеңі бастапқы доменнің статистикаларын пайдаланды, сондықтан ешбір нысаналы үлестірімнің қасиеті түрлендіруге кірген жоқ. Екі тармақ та бірдей шарттарда, EfficientNet-B3-те тасымалданды.</w:t>
      </w:r>
    </w:p>
    <w:p>
      <w:pPr>
        <w:ind w:firstLine="709"/>
        <w:jc w:val="both"/>
      </w:pPr>
      <w:r>
        <w:rPr>
          <w:rFonts w:ascii="Times New Roman" w:hAnsi="Times New Roman" w:cs="Times New Roman" w:eastAsia="Times New Roman"/>
          <w:b w:val="0"/>
          <w:i w:val="0"/>
          <w:sz w:val="28"/>
          <w:u w:val="none"/>
        </w:rPr>
        <w:t>Олар не сұрайтынымен ерекшеленеді. Біріншісі құзіреттің ашық зерттеу корпусының ауысуынан кейін сақталатын-сақталмайтынын сұрайды. Екіншісі оның таныс емес жабдықта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деректерді бейнелеу жабдығы бойынша бөліп, өнімділіктің камералар арасында қаншалықты құбылатынын сұрайды.</w:t>
      </w:r>
    </w:p>
    <w:p>
      <w:pPr>
        <w:keepNext/>
        <w:spacing w:before="120"/>
        <w:ind w:firstLine="0"/>
        <w:jc w:val="left"/>
      </w:pPr>
      <w:r>
        <w:rPr>
          <w:rFonts w:ascii="Times New Roman" w:hAnsi="Times New Roman" w:cs="Times New Roman" w:eastAsia="Times New Roman"/>
          <w:b/>
          <w:i w:val="0"/>
          <w:sz w:val="28"/>
          <w:u w:val="none"/>
        </w:rPr>
        <w:t>Кесте 3.10 – Нөлдік үйретумен сыртқы бағалау, EfficientNet-B3, домен ішіндегі тірек: базалық 0.7538, интеграцияланған 0.8193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Нысаналы корпус</w:t>
            </w:r>
          </w:p>
        </w:tc>
        <w:tc>
          <w:tcPr>
            <w:tcW w:type="dxa" w:w="1606"/>
          </w:tcPr>
          <w:p>
            <w:pPr>
              <w:spacing w:line="240" w:lineRule="auto"/>
              <w:ind w:firstLine="0"/>
            </w:pPr>
            <w:r/>
            <w:r>
              <w:rPr>
                <w:rFonts w:ascii="Times New Roman" w:hAnsi="Times New Roman" w:cs="Times New Roman" w:eastAsia="Times New Roman"/>
                <w:b/>
                <w:i w:val="0"/>
                <w:sz w:val="28"/>
                <w:u w:val="none"/>
              </w:rPr>
              <w:t>n</w:t>
            </w:r>
          </w:p>
        </w:tc>
        <w:tc>
          <w:tcPr>
            <w:tcW w:type="dxa" w:w="1606"/>
          </w:tcPr>
          <w:p>
            <w:pPr>
              <w:spacing w:line="240" w:lineRule="auto"/>
              <w:ind w:firstLine="0"/>
            </w:pPr>
            <w:r/>
            <w:r>
              <w:rPr>
                <w:rFonts w:ascii="Times New Roman" w:hAnsi="Times New Roman" w:cs="Times New Roman" w:eastAsia="Times New Roman"/>
                <w:b/>
                <w:i w:val="0"/>
                <w:sz w:val="28"/>
                <w:u w:val="none"/>
              </w:rPr>
              <w:t>Базалық</w:t>
            </w:r>
          </w:p>
        </w:tc>
        <w:tc>
          <w:tcPr>
            <w:tcW w:type="dxa" w:w="1606"/>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606"/>
          </w:tcPr>
          <w:p>
            <w:pPr>
              <w:spacing w:line="240" w:lineRule="auto"/>
              <w:ind w:firstLine="0"/>
            </w:pPr>
            <w:r/>
            <w:r>
              <w:rPr>
                <w:rFonts w:ascii="Times New Roman" w:hAnsi="Times New Roman" w:cs="Times New Roman" w:eastAsia="Times New Roman"/>
                <w:b/>
                <w:i w:val="0"/>
                <w:sz w:val="28"/>
                <w:u w:val="none"/>
              </w:rPr>
              <w:t>Айырма</w:t>
            </w:r>
          </w:p>
        </w:tc>
        <w:tc>
          <w:tcPr>
            <w:tcW w:type="dxa" w:w="1606"/>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APTOS 2019</w:t>
            </w:r>
          </w:p>
        </w:tc>
        <w:tc>
          <w:tcPr>
            <w:tcW w:type="dxa" w:w="1606"/>
          </w:tcPr>
          <w:p>
            <w:pPr>
              <w:spacing w:line="240" w:lineRule="auto"/>
              <w:ind w:firstLine="0"/>
            </w:pPr>
            <w:r/>
            <w:r>
              <w:rPr>
                <w:rFonts w:ascii="Times New Roman" w:hAnsi="Times New Roman" w:cs="Times New Roman" w:eastAsia="Times New Roman"/>
                <w:b w:val="0"/>
                <w:i w:val="0"/>
                <w:sz w:val="28"/>
                <w:u w:val="none"/>
              </w:rPr>
              <w:t>3 662</w:t>
            </w:r>
          </w:p>
        </w:tc>
        <w:tc>
          <w:tcPr>
            <w:tcW w:type="dxa" w:w="1606"/>
          </w:tcPr>
          <w:p>
            <w:pPr>
              <w:spacing w:line="240" w:lineRule="auto"/>
              <w:ind w:firstLine="0"/>
            </w:pPr>
            <w:r/>
            <w:r>
              <w:rPr>
                <w:rFonts w:ascii="Times New Roman" w:hAnsi="Times New Roman" w:cs="Times New Roman" w:eastAsia="Times New Roman"/>
                <w:b w:val="0"/>
                <w:i w:val="0"/>
                <w:sz w:val="28"/>
                <w:u w:val="none"/>
              </w:rPr>
              <w:t>0.6465</w:t>
            </w:r>
          </w:p>
        </w:tc>
        <w:tc>
          <w:tcPr>
            <w:tcW w:type="dxa" w:w="1606"/>
          </w:tcPr>
          <w:p>
            <w:pPr>
              <w:spacing w:line="240" w:lineRule="auto"/>
              <w:ind w:firstLine="0"/>
            </w:pPr>
            <w:r/>
            <w:r>
              <w:rPr>
                <w:rFonts w:ascii="Times New Roman" w:hAnsi="Times New Roman" w:cs="Times New Roman" w:eastAsia="Times New Roman"/>
                <w:b w:val="0"/>
                <w:i w:val="0"/>
                <w:sz w:val="28"/>
                <w:u w:val="none"/>
              </w:rPr>
              <w:t>0.7354</w:t>
            </w:r>
          </w:p>
        </w:tc>
        <w:tc>
          <w:tcPr>
            <w:tcW w:type="dxa" w:w="1606"/>
          </w:tcPr>
          <w:p>
            <w:pPr>
              <w:spacing w:line="240" w:lineRule="auto"/>
              <w:ind w:firstLine="0"/>
            </w:pPr>
            <w:r/>
            <w:r>
              <w:rPr>
                <w:rFonts w:ascii="Times New Roman" w:hAnsi="Times New Roman" w:cs="Times New Roman" w:eastAsia="Times New Roman"/>
                <w:b w:val="0"/>
                <w:i w:val="0"/>
                <w:sz w:val="28"/>
                <w:u w:val="none"/>
              </w:rPr>
              <w:t>+0.0889</w:t>
            </w:r>
          </w:p>
        </w:tc>
        <w:tc>
          <w:tcPr>
            <w:tcW w:type="dxa" w:w="1606"/>
          </w:tcPr>
          <w:p>
            <w:pPr>
              <w:spacing w:line="240" w:lineRule="auto"/>
              <w:ind w:firstLine="0"/>
            </w:pPr>
            <w:r/>
            <w:r>
              <w:rPr>
                <w:rFonts w:ascii="Times New Roman" w:hAnsi="Times New Roman" w:cs="Times New Roman" w:eastAsia="Times New Roman"/>
                <w:b w:val="0"/>
                <w:i w:val="0"/>
                <w:sz w:val="28"/>
                <w:u w:val="none"/>
              </w:rPr>
              <w:t>[+0.0681, +0.1197]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IDRiD</w:t>
            </w:r>
          </w:p>
        </w:tc>
        <w:tc>
          <w:tcPr>
            <w:tcW w:type="dxa" w:w="1606"/>
          </w:tcPr>
          <w:p>
            <w:pPr>
              <w:spacing w:line="240" w:lineRule="auto"/>
              <w:ind w:firstLine="0"/>
            </w:pPr>
            <w:r/>
            <w:r>
              <w:rPr>
                <w:rFonts w:ascii="Times New Roman" w:hAnsi="Times New Roman" w:cs="Times New Roman" w:eastAsia="Times New Roman"/>
                <w:b w:val="0"/>
                <w:i w:val="0"/>
                <w:sz w:val="28"/>
                <w:u w:val="none"/>
              </w:rPr>
              <w:t>413</w:t>
            </w:r>
          </w:p>
        </w:tc>
        <w:tc>
          <w:tcPr>
            <w:tcW w:type="dxa" w:w="1606"/>
          </w:tcPr>
          <w:p>
            <w:pPr>
              <w:spacing w:line="240" w:lineRule="auto"/>
              <w:ind w:firstLine="0"/>
            </w:pPr>
            <w:r/>
            <w:r>
              <w:rPr>
                <w:rFonts w:ascii="Times New Roman" w:hAnsi="Times New Roman" w:cs="Times New Roman" w:eastAsia="Times New Roman"/>
                <w:b w:val="0"/>
                <w:i w:val="0"/>
                <w:sz w:val="28"/>
                <w:u w:val="none"/>
              </w:rPr>
              <w:t>0.5938</w:t>
            </w:r>
          </w:p>
        </w:tc>
        <w:tc>
          <w:tcPr>
            <w:tcW w:type="dxa" w:w="1606"/>
          </w:tcPr>
          <w:p>
            <w:pPr>
              <w:spacing w:line="240" w:lineRule="auto"/>
              <w:ind w:firstLine="0"/>
            </w:pPr>
            <w:r/>
            <w:r>
              <w:rPr>
                <w:rFonts w:ascii="Times New Roman" w:hAnsi="Times New Roman" w:cs="Times New Roman" w:eastAsia="Times New Roman"/>
                <w:b w:val="0"/>
                <w:i w:val="0"/>
                <w:sz w:val="28"/>
                <w:u w:val="none"/>
              </w:rPr>
              <w:t>0.6627</w:t>
            </w:r>
          </w:p>
        </w:tc>
        <w:tc>
          <w:tcPr>
            <w:tcW w:type="dxa" w:w="1606"/>
          </w:tcPr>
          <w:p>
            <w:pPr>
              <w:spacing w:line="240" w:lineRule="auto"/>
              <w:ind w:firstLine="0"/>
            </w:pPr>
            <w:r/>
            <w:r>
              <w:rPr>
                <w:rFonts w:ascii="Times New Roman" w:hAnsi="Times New Roman" w:cs="Times New Roman" w:eastAsia="Times New Roman"/>
                <w:b w:val="0"/>
                <w:i w:val="0"/>
                <w:sz w:val="28"/>
                <w:u w:val="none"/>
              </w:rPr>
              <w:t>+0.0689</w:t>
            </w:r>
          </w:p>
        </w:tc>
        <w:tc>
          <w:tcPr>
            <w:tcW w:type="dxa" w:w="1606"/>
          </w:tcPr>
          <w:p>
            <w:pPr>
              <w:spacing w:line="240" w:lineRule="auto"/>
              <w:ind w:firstLine="0"/>
            </w:pPr>
            <w:r/>
            <w:r>
              <w:rPr>
                <w:rFonts w:ascii="Times New Roman" w:hAnsi="Times New Roman" w:cs="Times New Roman" w:eastAsia="Times New Roman"/>
                <w:b w:val="0"/>
                <w:i w:val="0"/>
                <w:sz w:val="28"/>
                <w:u w:val="none"/>
              </w:rPr>
              <w:t>[+0.0494, +0.0968]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Messidor-2</w:t>
            </w:r>
          </w:p>
        </w:tc>
        <w:tc>
          <w:tcPr>
            <w:tcW w:type="dxa" w:w="1606"/>
          </w:tcPr>
          <w:p>
            <w:pPr>
              <w:spacing w:line="240" w:lineRule="auto"/>
              <w:ind w:firstLine="0"/>
            </w:pPr>
            <w:r/>
            <w:r>
              <w:rPr>
                <w:rFonts w:ascii="Times New Roman" w:hAnsi="Times New Roman" w:cs="Times New Roman" w:eastAsia="Times New Roman"/>
                <w:b w:val="0"/>
                <w:i w:val="0"/>
                <w:sz w:val="28"/>
                <w:u w:val="none"/>
              </w:rPr>
              <w:t>1 744</w:t>
            </w:r>
          </w:p>
        </w:tc>
        <w:tc>
          <w:tcPr>
            <w:tcW w:type="dxa" w:w="1606"/>
          </w:tcPr>
          <w:p>
            <w:pPr>
              <w:spacing w:line="240" w:lineRule="auto"/>
              <w:ind w:firstLine="0"/>
            </w:pPr>
            <w:r/>
            <w:r>
              <w:rPr>
                <w:rFonts w:ascii="Times New Roman" w:hAnsi="Times New Roman" w:cs="Times New Roman" w:eastAsia="Times New Roman"/>
                <w:b w:val="0"/>
                <w:i w:val="0"/>
                <w:sz w:val="28"/>
                <w:u w:val="none"/>
              </w:rPr>
              <w:t>0.6282</w:t>
            </w:r>
          </w:p>
        </w:tc>
        <w:tc>
          <w:tcPr>
            <w:tcW w:type="dxa" w:w="1606"/>
          </w:tcPr>
          <w:p>
            <w:pPr>
              <w:spacing w:line="240" w:lineRule="auto"/>
              <w:ind w:firstLine="0"/>
            </w:pPr>
            <w:r/>
            <w:r>
              <w:rPr>
                <w:rFonts w:ascii="Times New Roman" w:hAnsi="Times New Roman" w:cs="Times New Roman" w:eastAsia="Times New Roman"/>
                <w:b w:val="0"/>
                <w:i w:val="0"/>
                <w:sz w:val="28"/>
                <w:u w:val="none"/>
              </w:rPr>
              <w:t>0.6823</w:t>
            </w:r>
          </w:p>
        </w:tc>
        <w:tc>
          <w:tcPr>
            <w:tcW w:type="dxa" w:w="1606"/>
          </w:tcPr>
          <w:p>
            <w:pPr>
              <w:spacing w:line="240" w:lineRule="auto"/>
              <w:ind w:firstLine="0"/>
            </w:pPr>
            <w:r/>
            <w:r>
              <w:rPr>
                <w:rFonts w:ascii="Times New Roman" w:hAnsi="Times New Roman" w:cs="Times New Roman" w:eastAsia="Times New Roman"/>
                <w:b w:val="0"/>
                <w:i w:val="0"/>
                <w:sz w:val="28"/>
                <w:u w:val="none"/>
              </w:rPr>
              <w:t>+0.0541</w:t>
            </w:r>
          </w:p>
        </w:tc>
        <w:tc>
          <w:tcPr>
            <w:tcW w:type="dxa" w:w="1606"/>
          </w:tcPr>
          <w:p>
            <w:pPr>
              <w:spacing w:line="240" w:lineRule="auto"/>
              <w:ind w:firstLine="0"/>
            </w:pPr>
            <w:r/>
            <w:r>
              <w:rPr>
                <w:rFonts w:ascii="Times New Roman" w:hAnsi="Times New Roman" w:cs="Times New Roman" w:eastAsia="Times New Roman"/>
                <w:b w:val="0"/>
                <w:i w:val="0"/>
                <w:sz w:val="28"/>
                <w:u w:val="none"/>
              </w:rPr>
              <w:t>[+0.0362, +0.0814]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DDR</w:t>
            </w:r>
          </w:p>
        </w:tc>
        <w:tc>
          <w:tcPr>
            <w:tcW w:type="dxa" w:w="1606"/>
          </w:tcPr>
          <w:p>
            <w:pPr>
              <w:spacing w:line="240" w:lineRule="auto"/>
              <w:ind w:firstLine="0"/>
            </w:pPr>
            <w:r/>
            <w:r>
              <w:rPr>
                <w:rFonts w:ascii="Times New Roman" w:hAnsi="Times New Roman" w:cs="Times New Roman" w:eastAsia="Times New Roman"/>
                <w:b w:val="0"/>
                <w:i w:val="0"/>
                <w:sz w:val="28"/>
                <w:u w:val="none"/>
              </w:rPr>
              <w:t>1 200</w:t>
            </w:r>
          </w:p>
        </w:tc>
        <w:tc>
          <w:tcPr>
            <w:tcW w:type="dxa" w:w="1606"/>
          </w:tcPr>
          <w:p>
            <w:pPr>
              <w:spacing w:line="240" w:lineRule="auto"/>
              <w:ind w:firstLine="0"/>
            </w:pPr>
            <w:r/>
            <w:r>
              <w:rPr>
                <w:rFonts w:ascii="Times New Roman" w:hAnsi="Times New Roman" w:cs="Times New Roman" w:eastAsia="Times New Roman"/>
                <w:b w:val="0"/>
                <w:i w:val="0"/>
                <w:sz w:val="28"/>
                <w:u w:val="none"/>
              </w:rPr>
              <w:t>0.6154</w:t>
            </w:r>
          </w:p>
        </w:tc>
        <w:tc>
          <w:tcPr>
            <w:tcW w:type="dxa" w:w="1606"/>
          </w:tcPr>
          <w:p>
            <w:pPr>
              <w:spacing w:line="240" w:lineRule="auto"/>
              <w:ind w:firstLine="0"/>
            </w:pPr>
            <w:r/>
            <w:r>
              <w:rPr>
                <w:rFonts w:ascii="Times New Roman" w:hAnsi="Times New Roman" w:cs="Times New Roman" w:eastAsia="Times New Roman"/>
                <w:b w:val="0"/>
                <w:i w:val="0"/>
                <w:sz w:val="28"/>
                <w:u w:val="none"/>
              </w:rPr>
              <w:t>0.6671</w:t>
            </w:r>
          </w:p>
        </w:tc>
        <w:tc>
          <w:tcPr>
            <w:tcW w:type="dxa" w:w="1606"/>
          </w:tcPr>
          <w:p>
            <w:pPr>
              <w:spacing w:line="240" w:lineRule="auto"/>
              <w:ind w:firstLine="0"/>
            </w:pPr>
            <w:r/>
            <w:r>
              <w:rPr>
                <w:rFonts w:ascii="Times New Roman" w:hAnsi="Times New Roman" w:cs="Times New Roman" w:eastAsia="Times New Roman"/>
                <w:b w:val="0"/>
                <w:i w:val="0"/>
                <w:sz w:val="28"/>
                <w:u w:val="none"/>
              </w:rPr>
              <w:t>+0.0517</w:t>
            </w:r>
          </w:p>
        </w:tc>
        <w:tc>
          <w:tcPr>
            <w:tcW w:type="dxa" w:w="1606"/>
          </w:tcPr>
          <w:p>
            <w:pPr>
              <w:spacing w:line="240" w:lineRule="auto"/>
              <w:ind w:firstLine="0"/>
            </w:pPr>
            <w:r/>
            <w:r>
              <w:rPr>
                <w:rFonts w:ascii="Times New Roman" w:hAnsi="Times New Roman" w:cs="Times New Roman" w:eastAsia="Times New Roman"/>
                <w:b w:val="0"/>
                <w:i w:val="0"/>
                <w:sz w:val="28"/>
                <w:u w:val="none"/>
              </w:rPr>
              <w:t>[+0.0226, +0.0690]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ODIR-5K</w:t>
            </w:r>
          </w:p>
        </w:tc>
        <w:tc>
          <w:tcPr>
            <w:tcW w:type="dxa" w:w="1606"/>
          </w:tcPr>
          <w:p>
            <w:pPr>
              <w:spacing w:line="240" w:lineRule="auto"/>
              <w:ind w:firstLine="0"/>
            </w:pPr>
            <w:r/>
            <w:r>
              <w:rPr>
                <w:rFonts w:ascii="Times New Roman" w:hAnsi="Times New Roman" w:cs="Times New Roman" w:eastAsia="Times New Roman"/>
                <w:b w:val="0"/>
                <w:i w:val="0"/>
                <w:sz w:val="28"/>
                <w:u w:val="none"/>
              </w:rPr>
              <w:t>950</w:t>
            </w:r>
          </w:p>
        </w:tc>
        <w:tc>
          <w:tcPr>
            <w:tcW w:type="dxa" w:w="1606"/>
          </w:tcPr>
          <w:p>
            <w:pPr>
              <w:spacing w:line="240" w:lineRule="auto"/>
              <w:ind w:firstLine="0"/>
            </w:pPr>
            <w:r/>
            <w:r>
              <w:rPr>
                <w:rFonts w:ascii="Times New Roman" w:hAnsi="Times New Roman" w:cs="Times New Roman" w:eastAsia="Times New Roman"/>
                <w:b w:val="0"/>
                <w:i w:val="0"/>
                <w:sz w:val="28"/>
                <w:u w:val="none"/>
              </w:rPr>
              <w:t>0.5700</w:t>
            </w:r>
          </w:p>
        </w:tc>
        <w:tc>
          <w:tcPr>
            <w:tcW w:type="dxa" w:w="1606"/>
          </w:tcPr>
          <w:p>
            <w:pPr>
              <w:spacing w:line="240" w:lineRule="auto"/>
              <w:ind w:firstLine="0"/>
            </w:pPr>
            <w:r/>
            <w:r>
              <w:rPr>
                <w:rFonts w:ascii="Times New Roman" w:hAnsi="Times New Roman" w:cs="Times New Roman" w:eastAsia="Times New Roman"/>
                <w:b w:val="0"/>
                <w:i w:val="0"/>
                <w:sz w:val="28"/>
                <w:u w:val="none"/>
              </w:rPr>
              <w:t>0.6581</w:t>
            </w:r>
          </w:p>
        </w:tc>
        <w:tc>
          <w:tcPr>
            <w:tcW w:type="dxa" w:w="1606"/>
          </w:tcPr>
          <w:p>
            <w:pPr>
              <w:spacing w:line="240" w:lineRule="auto"/>
              <w:ind w:firstLine="0"/>
            </w:pPr>
            <w:r/>
            <w:r>
              <w:rPr>
                <w:rFonts w:ascii="Times New Roman" w:hAnsi="Times New Roman" w:cs="Times New Roman" w:eastAsia="Times New Roman"/>
                <w:b w:val="0"/>
                <w:i w:val="0"/>
                <w:sz w:val="28"/>
                <w:u w:val="none"/>
              </w:rPr>
              <w:t>+0.0881</w:t>
            </w:r>
          </w:p>
        </w:tc>
        <w:tc>
          <w:tcPr>
            <w:tcW w:type="dxa" w:w="1606"/>
          </w:tcPr>
          <w:p>
            <w:pPr>
              <w:spacing w:line="240" w:lineRule="auto"/>
              <w:ind w:firstLine="0"/>
            </w:pPr>
            <w:r/>
            <w:r>
              <w:rPr>
                <w:rFonts w:ascii="Times New Roman" w:hAnsi="Times New Roman" w:cs="Times New Roman" w:eastAsia="Times New Roman"/>
                <w:b w:val="0"/>
                <w:i w:val="0"/>
                <w:sz w:val="28"/>
                <w:u w:val="none"/>
              </w:rPr>
              <w:t>[+0.0570, +0.1088]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RFMiD</w:t>
            </w:r>
          </w:p>
        </w:tc>
        <w:tc>
          <w:tcPr>
            <w:tcW w:type="dxa" w:w="1606"/>
          </w:tcPr>
          <w:p>
            <w:pPr>
              <w:spacing w:line="240" w:lineRule="auto"/>
              <w:ind w:firstLine="0"/>
            </w:pPr>
            <w:r/>
            <w:r>
              <w:rPr>
                <w:rFonts w:ascii="Times New Roman" w:hAnsi="Times New Roman" w:cs="Times New Roman" w:eastAsia="Times New Roman"/>
                <w:b w:val="0"/>
                <w:i w:val="0"/>
                <w:sz w:val="28"/>
                <w:u w:val="none"/>
              </w:rPr>
              <w:t>640</w:t>
            </w:r>
          </w:p>
        </w:tc>
        <w:tc>
          <w:tcPr>
            <w:tcW w:type="dxa" w:w="1606"/>
          </w:tcPr>
          <w:p>
            <w:pPr>
              <w:spacing w:line="240" w:lineRule="auto"/>
              <w:ind w:firstLine="0"/>
            </w:pPr>
            <w:r/>
            <w:r>
              <w:rPr>
                <w:rFonts w:ascii="Times New Roman" w:hAnsi="Times New Roman" w:cs="Times New Roman" w:eastAsia="Times New Roman"/>
                <w:b w:val="0"/>
                <w:i w:val="0"/>
                <w:sz w:val="28"/>
                <w:u w:val="none"/>
              </w:rPr>
              <w:t>0.5434</w:t>
            </w:r>
          </w:p>
        </w:tc>
        <w:tc>
          <w:tcPr>
            <w:tcW w:type="dxa" w:w="1606"/>
          </w:tcPr>
          <w:p>
            <w:pPr>
              <w:spacing w:line="240" w:lineRule="auto"/>
              <w:ind w:firstLine="0"/>
            </w:pPr>
            <w:r/>
            <w:r>
              <w:rPr>
                <w:rFonts w:ascii="Times New Roman" w:hAnsi="Times New Roman" w:cs="Times New Roman" w:eastAsia="Times New Roman"/>
                <w:b w:val="0"/>
                <w:i w:val="0"/>
                <w:sz w:val="28"/>
                <w:u w:val="none"/>
              </w:rPr>
              <w:t>0.6421</w:t>
            </w:r>
          </w:p>
        </w:tc>
        <w:tc>
          <w:tcPr>
            <w:tcW w:type="dxa" w:w="1606"/>
          </w:tcPr>
          <w:p>
            <w:pPr>
              <w:spacing w:line="240" w:lineRule="auto"/>
              <w:ind w:firstLine="0"/>
            </w:pPr>
            <w:r/>
            <w:r>
              <w:rPr>
                <w:rFonts w:ascii="Times New Roman" w:hAnsi="Times New Roman" w:cs="Times New Roman" w:eastAsia="Times New Roman"/>
                <w:b w:val="0"/>
                <w:i w:val="0"/>
                <w:sz w:val="28"/>
                <w:u w:val="none"/>
              </w:rPr>
              <w:t>+0.0987</w:t>
            </w:r>
          </w:p>
        </w:tc>
        <w:tc>
          <w:tcPr>
            <w:tcW w:type="dxa" w:w="1606"/>
          </w:tcPr>
          <w:p>
            <w:pPr>
              <w:spacing w:line="240" w:lineRule="auto"/>
              <w:ind w:firstLine="0"/>
            </w:pPr>
            <w:r/>
            <w:r>
              <w:rPr>
                <w:rFonts w:ascii="Times New Roman" w:hAnsi="Times New Roman" w:cs="Times New Roman" w:eastAsia="Times New Roman"/>
                <w:b w:val="0"/>
                <w:i w:val="0"/>
                <w:sz w:val="28"/>
                <w:u w:val="none"/>
              </w:rPr>
              <w:t>[+0.0680, +0.1224]</w:t>
            </w:r>
          </w:p>
        </w:tc>
      </w:tr>
    </w:tbl>
    <w:p/>
    <w:p>
      <w:pPr>
        <w:ind w:firstLine="709"/>
        <w:jc w:val="both"/>
      </w:pPr>
      <w:r>
        <w:rPr>
          <w:rFonts w:ascii="Times New Roman" w:hAnsi="Times New Roman" w:cs="Times New Roman" w:eastAsia="Times New Roman"/>
          <w:b w:val="0"/>
          <w:i w:val="0"/>
          <w:sz w:val="28"/>
          <w:u w:val="none"/>
        </w:rPr>
        <w:t>Интеграцияланған конфигурация әр корпуста жоғары, 0.0517-ден 0.0987-ге дейінгі қормен, әрі әр аралық нөлді қамтымайды. Осы сандарға қолданылатын үш өлшем әрі қарай баяндалады, ал үшеуінің екеуінде өлшем салыстырудың өзінен аз ақпарат береді.</w:t>
      </w:r>
    </w:p>
    <w:p>
      <w:pPr>
        <w:ind w:firstLine="709"/>
        <w:jc w:val="both"/>
      </w:pPr>
      <w:r>
        <w:rPr>
          <w:rFonts w:ascii="Times New Roman" w:hAnsi="Times New Roman" w:cs="Times New Roman" w:eastAsia="Times New Roman"/>
          <w:b w:val="0"/>
          <w:i w:val="0"/>
          <w:sz w:val="28"/>
          <w:u w:val="none"/>
        </w:rPr>
        <w:t>Бірінші бағалау нормаланған шамамен – корпус ауысқаннан кейін сақталатын домен ішіндегі құзірет үлесімен, 0.85 табалдырығында – бағаланады. Нормалау әдейі жасалған: домен ішіндегі өнімділігі әртүрлі екі тармақты тек абсолютті сыртқы ұпайлар бойынша салыстыруға болмайды, себебі жоғарырақ бастаған тармақ жоғарырақ аяқтар еді, ал бұл орнықтылық туралы ештеңе айтпас еді.</w:t>
      </w:r>
    </w:p>
    <w:p>
      <w:pPr>
        <w:ind w:firstLine="709"/>
        <w:jc w:val="both"/>
      </w:pPr>
      <w:r>
        <w:rPr>
          <w:rFonts w:ascii="Times New Roman" w:hAnsi="Times New Roman" w:cs="Times New Roman" w:eastAsia="Times New Roman"/>
          <w:b w:val="0"/>
          <w:i w:val="0"/>
          <w:sz w:val="28"/>
          <w:u w:val="none"/>
        </w:rPr>
        <w:t>Екі тармақ та табалдырықтан асады: базалық 0.858, интеграцияланған 0.898. Демек, өлшем оларды ажыратпайды, ал табалдырықтан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бұрыннан қолайлы болған тасымалдауды жақсартады.</w:t>
      </w:r>
    </w:p>
    <w:p>
      <w:pPr>
        <w:ind w:firstLine="709"/>
        <w:jc w:val="both"/>
      </w:pPr>
      <w:r>
        <w:rPr>
          <w:rFonts w:ascii="Times New Roman" w:hAnsi="Times New Roman" w:cs="Times New Roman" w:eastAsia="Times New Roman"/>
          <w:b w:val="0"/>
          <w:i w:val="0"/>
          <w:sz w:val="28"/>
          <w:u w:val="none"/>
        </w:rPr>
        <w:t>Бұл өлшемнің бір белгісі интеграцияланған тармаққа қарсы жұмыс істейді әрі осы бөлімде қайталанады. Қатынас әр тармақтың өз домен ішіндегі ұпайына қатысты есептеледі, сондықтан бастапқы ұпайды жақсарту нысаналы ұпай жетуге тиіс шекті көтереді. Интеграцияланған тармақтың қатынастағы ұтысы 0.040 болып,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мағынасын төңкеретіндей қатты.</w:t>
      </w:r>
    </w:p>
    <w:p>
      <w:pPr>
        <w:ind w:firstLine="709"/>
        <w:jc w:val="both"/>
      </w:pPr>
      <w:r>
        <w:rPr>
          <w:rFonts w:ascii="Times New Roman" w:hAnsi="Times New Roman" w:cs="Times New Roman" w:eastAsia="Times New Roman"/>
          <w:b w:val="0"/>
          <w:i w:val="0"/>
          <w:sz w:val="28"/>
          <w:u w:val="none"/>
        </w:rPr>
        <w:t>Көрілмеген зерттеу корпусындағы артықшылықты басым дәреже алып жүрмейді. Макро-F1 0.4649-дан 0.5666-ға дейін өседі – салмақталған ұпайдан көбірек, әрі әр дәреже жақсарады. Ең үлкен салыстырмалы ұтыс базалық конфигурацияда ең әлсіз болған екеуіне – жеңіл және ауыр ауруға түседі, дегенмен олардың абсолютті деңгейі қарапайым күйінде қалады: бұл – төмен базадан жақсару, шешім емес.</w:t>
      </w:r>
    </w:p>
    <w:p>
      <w:pPr>
        <w:ind w:firstLine="709"/>
        <w:jc w:val="both"/>
      </w:pPr>
      <w:r>
        <w:rPr>
          <w:rFonts w:ascii="Times New Roman" w:hAnsi="Times New Roman" w:cs="Times New Roman" w:eastAsia="Times New Roman"/>
          <w:b w:val="0"/>
          <w:i w:val="0"/>
          <w:sz w:val="28"/>
          <w:u w:val="none"/>
        </w:rPr>
        <w:t>Қателік құрылымы домен ауысқанда не сақталатынын көрсетеді. Базалық конфигурацияда орташа аурудың үштен бірге жуығы төмен дәрежеленді, оның едәуір бөлігі жолдама табалдырығынан төмен, ал интеграцияланған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дейін, ал пролиферативті аурудікі алтыдан нөлге дейін төмендейді.</w:t>
      </w:r>
    </w:p>
    <w:p>
      <w:pPr>
        <w:ind w:firstLine="709"/>
        <w:jc w:val="both"/>
      </w:pPr>
      <w:r>
        <w:rPr>
          <w:rFonts w:ascii="Times New Roman" w:hAnsi="Times New Roman" w:cs="Times New Roman" w:eastAsia="Times New Roman"/>
          <w:b w:val="0"/>
          <w:i w:val="0"/>
          <w:sz w:val="28"/>
          <w:u w:val="none"/>
        </w:rPr>
        <w:t>Басқаша айтқанда, тасымалданатын 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шкаласында шамамен өз орнына қоя береді, ал сондықтан келісім өлшемі тасымалдауда 0.7887-ден 0.8874-ке дейін өседі.</w:t>
      </w:r>
    </w:p>
    <w:p>
      <w:pPr>
        <w:ind w:firstLine="709"/>
        <w:jc w:val="both"/>
      </w:pPr>
      <w:r>
        <w:rPr>
          <w:rFonts w:ascii="Times New Roman" w:hAnsi="Times New Roman" w:cs="Times New Roman" w:eastAsia="Times New Roman"/>
          <w:b w:val="0"/>
          <w:i w:val="0"/>
          <w:sz w:val="28"/>
          <w:u w:val="none"/>
        </w:rPr>
        <w:t>Бұл қасиет жұмысшы табалдырықтағы мінез-құлықты алып жүреді. Жолдама берілуге тиіс ауруға сезімталдық 0.7337-ден 0.8393-ке дейін өсті, ал спецификалық 0.9209-дан 0.9411-ге дейін өсті, ал жолдама қисығы астындағы аудандағы 0.040 ұтыс тағы да жұмыс нүктесі емес, қисықтың өзі жылжығанын көрсетеді.</w:t>
      </w:r>
    </w:p>
    <w:p>
      <w:pPr>
        <w:ind w:firstLine="709"/>
        <w:jc w:val="both"/>
      </w:pPr>
      <w:r>
        <w:rPr>
          <w:rFonts w:ascii="Times New Roman" w:hAnsi="Times New Roman" w:cs="Times New Roman" w:eastAsia="Times New Roman"/>
          <w:b w:val="0"/>
          <w:i w:val="0"/>
          <w:sz w:val="28"/>
          <w:u w:val="none"/>
        </w:rPr>
        <w:t>Екі болжамдық мән де өсті, сондықтан жақсару жағдайларды талғамсыз көбірек жолдау есебінен алынған жоқ. Триаж екі тармақта да қолайлы тасымалданады, ал интеграцияланған тармақтың артықшылығы скринингте ең маңызды шамада ең үлкен.</w:t>
      </w:r>
    </w:p>
    <w:p>
      <w:pPr>
        <w:ind w:firstLine="709"/>
        <w:jc w:val="both"/>
      </w:pPr>
      <w:r>
        <w:rPr>
          <w:rFonts w:ascii="Times New Roman" w:hAnsi="Times New Roman" w:cs="Times New Roman" w:eastAsia="Times New Roman"/>
          <w:b w:val="0"/>
          <w:i w:val="0"/>
          <w:sz w:val="28"/>
          <w:u w:val="none"/>
        </w:rPr>
        <w:t>Екінші бағалау клиникалық корпустарға көшеді әрі басқаша бағаланады. Оның өлшемі әр корпуста жеке-жеке интеграцияланған тармақтың салмақталған F1 бойынша базалықтан кемінде 0.050 минималды клиникалық маңызды айырмаға асып түсуін әрі сол айырманың аралығы нөлді қамтымауын талап етеді.</w:t>
      </w:r>
    </w:p>
    <w:p>
      <w:pPr>
        <w:ind w:firstLine="709"/>
        <w:jc w:val="both"/>
      </w:pPr>
      <w:r>
        <w:rPr>
          <w:rFonts w:ascii="Times New Roman" w:hAnsi="Times New Roman" w:cs="Times New Roman" w:eastAsia="Times New Roman"/>
          <w:b w:val="0"/>
          <w:i w:val="0"/>
          <w:sz w:val="28"/>
          <w:u w:val="none"/>
        </w:rPr>
        <w:t>Үкімді оқу үшін бұл пішіннің екі қасиеті маңызды. Корпустар біріктірілмейді, сондықтан кез келгенінде кері бұрылыс екіншісіне қарамастан теріс үкім берер еді. Әрі талап – айырманың минималды айырмаға жетуі және аралықтың нөлді қамтымауы, аралықтың төменгі шекарасының өзі минималды айырмаға жетуі емес, ал соңғысы едәуір қатаңырақ болар еді.</w:t>
      </w:r>
    </w:p>
    <w:p>
      <w:pPr>
        <w:ind w:firstLine="709"/>
        <w:jc w:val="both"/>
      </w:pPr>
      <w:r>
        <w:rPr>
          <w:rFonts w:ascii="Times New Roman" w:hAnsi="Times New Roman" w:cs="Times New Roman" w:eastAsia="Times New Roman"/>
          <w:b w:val="0"/>
          <w:i w:val="0"/>
          <w:sz w:val="28"/>
          <w:u w:val="none"/>
        </w:rPr>
        <w:t>Екі корпус та өтеді, сондықтан гипотеза қолдау табады. Бір ескертпе ескертпе ретінде емес, толық күшінде айтылуға 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көбірек жылжытатын кез келген қайта бағалау бұл корпусты, ал критерий біріктірмейтіндіктен, онымен бірге гипотезаны да төңкерер еді.</w:t>
      </w:r>
    </w:p>
    <w:p>
      <w:pPr>
        <w:ind w:firstLine="709"/>
        <w:jc w:val="both"/>
      </w:pPr>
      <w:r>
        <w:rPr>
          <w:rFonts w:ascii="Times New Roman" w:hAnsi="Times New Roman" w:cs="Times New Roman" w:eastAsia="Times New Roman"/>
          <w:b w:val="0"/>
          <w:i w:val="0"/>
          <w:sz w:val="28"/>
          <w:u w:val="none"/>
        </w:rPr>
        <w:t>IDRiD-тегі 0.0189 қоры шамамен төрт есе сенімдірек. Messidor-2 аралығының төменгі шекарасы да табалдырықтан төмен жатыр, ал бұл айқындалған критерий бойынша өтуге кедергі келтірмейді. Қатаңырақ оқылымды қолданатын оқырман сол корпуста өзге қорытындыға келер еді әрі бұл айырманы көрінетін ететін сандарды көруге құқылы.</w:t>
      </w:r>
    </w:p>
    <w:p>
      <w:pPr>
        <w:ind w:firstLine="709"/>
        <w:jc w:val="both"/>
      </w:pPr>
      <w:r>
        <w:rPr>
          <w:rFonts w:ascii="Times New Roman" w:hAnsi="Times New Roman" w:cs="Times New Roman" w:eastAsia="Times New Roman"/>
          <w:b w:val="0"/>
          <w:i w:val="0"/>
          <w:sz w:val="28"/>
          <w:u w:val="none"/>
        </w:rPr>
        <w:t>Бұл бағалау орнатпайтын нәрсе де сондай маңызды. Ол деградацияға төзімділікті емес, сыртқы клиникалық өнімділікті мәлімдейді, ал дәлел екіншісін қолдамайды.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pPr>
        <w:ind w:firstLine="709"/>
        <w:jc w:val="both"/>
      </w:pPr>
      <w:r>
        <w:rPr>
          <w:rFonts w:ascii="Times New Roman" w:hAnsi="Times New Roman" w:cs="Times New Roman" w:eastAsia="Times New Roman"/>
          <w:b w:val="0"/>
          <w:i w:val="0"/>
          <w:sz w:val="28"/>
          <w:u w:val="none"/>
        </w:rPr>
        <w:t>Интеграцияланған конфигурация абсолютті деңгейі жоғарырақ болып шығады, себебі ол жоғарырақ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сондай оқылымның жолын кесу үшін келтіріледі.</w:t>
      </w:r>
    </w:p>
    <w:p>
      <w:pPr>
        <w:ind w:firstLine="709"/>
        <w:jc w:val="both"/>
      </w:pPr>
      <w:r>
        <w:rPr>
          <w:rFonts w:ascii="Times New Roman" w:hAnsi="Times New Roman" w:cs="Times New Roman" w:eastAsia="Times New Roman"/>
          <w:b w:val="0"/>
          <w:i w:val="0"/>
          <w:sz w:val="28"/>
          <w:u w:val="none"/>
        </w:rPr>
        <w:t>Гипотеза бастапқыда деградация тілінде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ішіндегі ұпайынан сыртқы ұпайын шегергенді алайық. Интеграцияланған тармақ базалықтан азырақ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pPr>
        <w:ind w:firstLine="709"/>
        <w:jc w:val="both"/>
      </w:pPr>
      <w:r>
        <w:rPr>
          <w:rFonts w:ascii="Times New Roman" w:hAnsi="Times New Roman" w:cs="Times New Roman" w:eastAsia="Times New Roman"/>
          <w:b w:val="0"/>
          <w:i w:val="0"/>
          <w:sz w:val="28"/>
          <w:u w:val="none"/>
        </w:rPr>
        <w:t>Демек, салыстыру – бекітілген домен ішіндегі қордан гипотеза тексеруге кіріскен дәл сол шаманы шегеру. Домен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 көбірек асып түскенде ғана қанағаттандырылады.</w:t>
      </w:r>
    </w:p>
    <w:p>
      <w:pPr>
        <w:ind w:firstLine="709"/>
        <w:jc w:val="both"/>
      </w:pPr>
      <w:r>
        <w:rPr>
          <w:rFonts w:ascii="Times New Roman" w:hAnsi="Times New Roman" w:cs="Times New Roman" w:eastAsia="Times New Roman"/>
          <w:b w:val="0"/>
          <w:i w:val="0"/>
          <w:sz w:val="28"/>
          <w:u w:val="none"/>
        </w:rPr>
        <w:t>Ол интеграцияланған тармақты дәл өзінің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сәтсіздікке ұшырауы мүмкін. Ақау кез келген нәтижені қарау арқылы емес, өлшемнің алгебрасынан анықталды. Деградация шамасы сипаттаушы статистика ретінде сақталады әрі ешбір үкім оған сүйенбейді.</w:t>
      </w:r>
    </w:p>
    <w:p>
      <w:pPr>
        <w:ind w:firstLine="709"/>
        <w:jc w:val="both"/>
      </w:pPr>
      <w:r>
        <w:rPr>
          <w:rFonts w:ascii="Times New Roman" w:hAnsi="Times New Roman" w:cs="Times New Roman" w:eastAsia="Times New Roman"/>
          <w:b w:val="0"/>
          <w:i w:val="0"/>
          <w:sz w:val="28"/>
          <w:u w:val="none"/>
        </w:rPr>
        <w:t>Үшінші бағалау сыртқы деректерді бейнелеу жабдығы бойынша бес топқа бөледі. Нәтижелердің алдында бір қабаттасуды айту қажет: топтардың екеуі – жаңа ғана баяндалған екі клиникалық корпус, сондықтан олардың мәндері мен аралықтары құрылысы бойынша сол жолдармен дәл келеді. Олар тәуелсіз қайталау емес, ал ақпаратты мазмұн кез келген топтың мәнінде емес, топтар арасындағы салыстыруда жатыр.</w:t>
      </w:r>
    </w:p>
    <w:p>
      <w:pPr>
        <w:ind w:firstLine="709"/>
        <w:jc w:val="both"/>
      </w:pPr>
      <w:r>
        <w:rPr>
          <w:rFonts w:ascii="Times New Roman" w:hAnsi="Times New Roman" w:cs="Times New Roman" w:eastAsia="Times New Roman"/>
          <w:b w:val="0"/>
          <w:i w:val="0"/>
          <w:sz w:val="28"/>
          <w:u w:val="none"/>
        </w:rPr>
        <w:t>Оның өлшемі абсолютті еден қояды: әр топ тармақтың домен ішіндегі ұпайының кемінде 0.70 үлесін сақтауға тиіс. Бесеуі де екі тармақта да одан асады, сондықтан өлшем тағы да ажыратпайды. Интеграцияланған тармақ әр топта жоғары әрі әр аралық нөлді қамтымайды, ал ажырататын нәтиже – осы.</w:t>
      </w:r>
    </w:p>
    <w:p>
      <w:pPr>
        <w:ind w:firstLine="709"/>
        <w:jc w:val="both"/>
      </w:pPr>
      <w:r>
        <w:rPr>
          <w:rFonts w:ascii="Times New Roman" w:hAnsi="Times New Roman" w:cs="Times New Roman" w:eastAsia="Times New Roman"/>
          <w:b w:val="0"/>
          <w:i w:val="0"/>
          <w:sz w:val="28"/>
          <w:u w:val="none"/>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 көпшілік камерада жақсы, ал біреуінде нашар жұмыс істейтін модель сол орташа деңгейде біркелкі жұмыс істейтін модельден өзге клиникалық тәуекел ұсынады.</w:t>
      </w:r>
    </w:p>
    <w:p>
      <w:pPr>
        <w:keepNext/>
        <w:spacing w:before="120"/>
        <w:ind w:firstLine="0"/>
        <w:jc w:val="left"/>
      </w:pPr>
      <w:r>
        <w:rPr>
          <w:rFonts w:ascii="Times New Roman" w:hAnsi="Times New Roman" w:cs="Times New Roman" w:eastAsia="Times New Roman"/>
          <w:b/>
          <w:i w:val="0"/>
          <w:sz w:val="28"/>
          <w:u w:val="none"/>
        </w:rPr>
        <w:t>Кесте 3.11 – Бес жабдықтық топ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Шама</w:t>
            </w:r>
          </w:p>
        </w:tc>
        <w:tc>
          <w:tcPr>
            <w:tcW w:type="dxa" w:w="1928"/>
          </w:tcPr>
          <w:p>
            <w:pPr>
              <w:spacing w:line="240" w:lineRule="auto"/>
              <w:ind w:firstLine="0"/>
            </w:pPr>
            <w:r/>
            <w:r>
              <w:rPr>
                <w:rFonts w:ascii="Times New Roman" w:hAnsi="Times New Roman" w:cs="Times New Roman" w:eastAsia="Times New Roman"/>
                <w:b/>
                <w:i w:val="0"/>
                <w:sz w:val="28"/>
                <w:u w:val="none"/>
              </w:rPr>
              <w:t>Базалық</w:t>
            </w:r>
          </w:p>
        </w:tc>
        <w:tc>
          <w:tcPr>
            <w:tcW w:type="dxa" w:w="1928"/>
          </w:tcPr>
          <w:p>
            <w:pPr>
              <w:spacing w:line="240" w:lineRule="auto"/>
              <w:ind w:firstLine="0"/>
            </w:pPr>
            <w:r/>
            <w:r>
              <w:rPr>
                <w:rFonts w:ascii="Times New Roman" w:hAnsi="Times New Roman" w:cs="Times New Roman" w:eastAsia="Times New Roman"/>
                <w:b/>
                <w:i w:val="0"/>
                <w:sz w:val="28"/>
                <w:u w:val="none"/>
              </w:rPr>
              <w:t>Интеграцияланған</w:t>
            </w:r>
          </w:p>
        </w:tc>
        <w:tc>
          <w:tcPr>
            <w:tcW w:type="dxa" w:w="1928"/>
          </w:tcPr>
          <w:p>
            <w:pPr>
              <w:spacing w:line="240" w:lineRule="auto"/>
              <w:ind w:firstLine="0"/>
            </w:pPr>
            <w:r/>
            <w:r>
              <w:rPr>
                <w:rFonts w:ascii="Times New Roman" w:hAnsi="Times New Roman" w:cs="Times New Roman" w:eastAsia="Times New Roman"/>
                <w:b/>
                <w:i w:val="0"/>
                <w:sz w:val="28"/>
                <w:u w:val="none"/>
              </w:rPr>
              <w:t>Айырма</w:t>
            </w:r>
          </w:p>
        </w:tc>
        <w:tc>
          <w:tcPr>
            <w:tcW w:type="dxa" w:w="1928"/>
          </w:tcPr>
          <w:p>
            <w:pPr>
              <w:spacing w:line="240" w:lineRule="auto"/>
              <w:ind w:firstLine="0"/>
            </w:pPr>
            <w:r/>
            <w:r>
              <w:rPr>
                <w:rFonts w:ascii="Times New Roman" w:hAnsi="Times New Roman" w:cs="Times New Roman" w:eastAsia="Times New Roman"/>
                <w:b/>
                <w:i w:val="0"/>
                <w:sz w:val="28"/>
                <w:u w:val="none"/>
              </w:rPr>
              <w:t>95% аралық</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0.0306</w:t>
            </w:r>
          </w:p>
        </w:tc>
        <w:tc>
          <w:tcPr>
            <w:tcW w:type="dxa" w:w="1928"/>
          </w:tcPr>
          <w:p>
            <w:pPr>
              <w:spacing w:line="240" w:lineRule="auto"/>
              <w:ind w:firstLine="0"/>
            </w:pPr>
            <w:r/>
            <w:r>
              <w:rPr>
                <w:rFonts w:ascii="Times New Roman" w:hAnsi="Times New Roman" w:cs="Times New Roman" w:eastAsia="Times New Roman"/>
                <w:b w:val="0"/>
                <w:i w:val="0"/>
                <w:sz w:val="28"/>
                <w:u w:val="none"/>
              </w:rPr>
              <w:t>0.0130</w:t>
            </w:r>
          </w:p>
        </w:tc>
        <w:tc>
          <w:tcPr>
            <w:tcW w:type="dxa" w:w="1928"/>
          </w:tcPr>
          <w:p>
            <w:pPr>
              <w:spacing w:line="240" w:lineRule="auto"/>
              <w:ind w:firstLine="0"/>
            </w:pPr>
            <w:r/>
            <w:r>
              <w:rPr>
                <w:rFonts w:ascii="Times New Roman" w:hAnsi="Times New Roman" w:cs="Times New Roman" w:eastAsia="Times New Roman"/>
                <w:b w:val="0"/>
                <w:i w:val="0"/>
                <w:sz w:val="28"/>
                <w:u w:val="none"/>
              </w:rPr>
              <w:t>−0.0176</w:t>
            </w:r>
          </w:p>
        </w:tc>
        <w:tc>
          <w:tcPr>
            <w:tcW w:type="dxa" w:w="1928"/>
          </w:tcPr>
          <w:p>
            <w:pPr>
              <w:spacing w:line="240" w:lineRule="auto"/>
              <w:ind w:firstLine="0"/>
            </w:pPr>
            <w:r/>
            <w:r>
              <w:rPr>
                <w:rFonts w:ascii="Times New Roman" w:hAnsi="Times New Roman" w:cs="Times New Roman" w:eastAsia="Times New Roman"/>
                <w:b w:val="0"/>
                <w:i w:val="0"/>
                <w:sz w:val="28"/>
                <w:u w:val="none"/>
              </w:rPr>
              <w:t>[−0.0253, −0.0062]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u w:val="none"/>
              </w:rPr>
              <w:t>0.0214</w:t>
            </w:r>
          </w:p>
        </w:tc>
        <w:tc>
          <w:tcPr>
            <w:tcW w:type="dxa" w:w="1928"/>
          </w:tcPr>
          <w:p>
            <w:pPr>
              <w:spacing w:line="240" w:lineRule="auto"/>
              <w:ind w:firstLine="0"/>
            </w:pPr>
            <w:r/>
            <w:r>
              <w:rPr>
                <w:rFonts w:ascii="Times New Roman" w:hAnsi="Times New Roman" w:cs="Times New Roman" w:eastAsia="Times New Roman"/>
                <w:b w:val="0"/>
                <w:i w:val="0"/>
                <w:sz w:val="28"/>
                <w:u w:val="none"/>
              </w:rPr>
              <w:t>0.0070</w:t>
            </w:r>
          </w:p>
        </w:tc>
        <w:tc>
          <w:tcPr>
            <w:tcW w:type="dxa" w:w="1928"/>
          </w:tcPr>
          <w:p>
            <w:pPr>
              <w:spacing w:line="240" w:lineRule="auto"/>
              <w:ind w:firstLine="0"/>
            </w:pPr>
            <w:r/>
            <w:r>
              <w:rPr>
                <w:rFonts w:ascii="Times New Roman" w:hAnsi="Times New Roman" w:cs="Times New Roman" w:eastAsia="Times New Roman"/>
                <w:b w:val="0"/>
                <w:i w:val="0"/>
                <w:sz w:val="28"/>
                <w:u w:val="none"/>
              </w:rPr>
              <w:t>−0.0144</w:t>
            </w:r>
          </w:p>
        </w:tc>
        <w:tc>
          <w:tcPr>
            <w:tcW w:type="dxa" w:w="1928"/>
          </w:tcPr>
          <w:p>
            <w:pPr>
              <w:spacing w:line="240" w:lineRule="auto"/>
              <w:ind w:firstLine="0"/>
            </w:pPr>
            <w:r/>
            <w:r>
              <w:rPr>
                <w:rFonts w:ascii="Times New Roman" w:hAnsi="Times New Roman" w:cs="Times New Roman" w:eastAsia="Times New Roman"/>
                <w:b w:val="0"/>
                <w:i w:val="0"/>
                <w:sz w:val="28"/>
                <w:u w:val="none"/>
              </w:rPr>
              <w:t>[−0.0233, −0.0072]</w:t>
            </w:r>
          </w:p>
        </w:tc>
      </w:tr>
    </w:tbl>
    <w:p/>
    <w:p>
      <w:pPr>
        <w:ind w:firstLine="709"/>
        <w:jc w:val="both"/>
      </w:pPr>
      <w:r>
        <w:rPr>
          <w:rFonts w:ascii="Times New Roman" w:hAnsi="Times New Roman" w:cs="Times New Roman" w:eastAsia="Times New Roman"/>
          <w:b w:val="0"/>
          <w:i w:val="0"/>
          <w:sz w:val="28"/>
          <w:u w:val="none"/>
        </w:rPr>
        <w:t>Топтар бойынша құбылмалылық салмақталған F1 бойынша шамамен 2.4 есе, ал қисық астындағы аудан бойынша шамамен 3.1 есе төмендейді, екі аралық та нөлді 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pPr>
        <w:ind w:firstLine="709"/>
        <w:jc w:val="both"/>
      </w:pPr>
      <w:r>
        <w:rPr>
          <w:rFonts w:ascii="Times New Roman" w:hAnsi="Times New Roman" w:cs="Times New Roman" w:eastAsia="Times New Roman"/>
          <w:b w:val="0"/>
          <w:i w:val="0"/>
          <w:sz w:val="28"/>
          <w:u w:val="none"/>
        </w:rPr>
        <w:t>Демек, интеграцияланған конфигурация ең нашар жұмыс істеген жабдықтық топтарды шамадан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күтетін мінез-құлық.</w:t>
      </w:r>
    </w:p>
    <w:p>
      <w:pPr>
        <w:ind w:firstLine="709"/>
        <w:jc w:val="both"/>
      </w:pPr>
      <w:r>
        <w:rPr>
          <w:rFonts w:ascii="Times New Roman" w:hAnsi="Times New Roman" w:cs="Times New Roman" w:eastAsia="Times New Roman"/>
          <w:b w:val="0"/>
          <w:i w:val="0"/>
          <w:sz w:val="28"/>
          <w:u w:val="none"/>
        </w:rPr>
        <w:t>Бір шаманың мінез-құлқы түсіріп тастауды емес, түсініктемені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жалпылаудың нашарлағанын аңғартар еді, ал бұл абсолютті көрсеткіштердің көрсететініне қарама-қарсы, себебі салмақталған F1 екеуінде де өседі, аралықтары нөлді қамтымайды.</w:t>
      </w:r>
    </w:p>
    <w:p>
      <w:pPr>
        <w:ind w:firstLine="709"/>
        <w:jc w:val="both"/>
      </w:pPr>
      <w:r>
        <w:rPr>
          <w:rFonts w:ascii="Times New Roman" w:hAnsi="Times New Roman" w:cs="Times New Roman" w:eastAsia="Times New Roman"/>
          <w:b w:val="0"/>
          <w:i w:val="0"/>
          <w:sz w:val="28"/>
          <w:u w:val="none"/>
        </w:rPr>
        <w:t>Түсіндірмесі – бұрын екі рет кездескен нормалау ақауы. Қатынас тармақтың өз домен ішіндегі өнімділігіне бөледі, ал интеграцияланған тармақтың бөлгіші үлкенірек, сондықтан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оның бағытына ешқандай қорытынды сүйенбейді.</w:t>
      </w:r>
    </w:p>
    <w:p>
      <w:pPr>
        <w:ind w:firstLine="709"/>
        <w:jc w:val="both"/>
      </w:pPr>
      <w:r>
        <w:rPr>
          <w:rFonts w:ascii="Times New Roman" w:hAnsi="Times New Roman" w:cs="Times New Roman" w:eastAsia="Times New Roman"/>
          <w:b w:val="0"/>
          <w:i w:val="0"/>
          <w:sz w:val="28"/>
          <w:u w:val="none"/>
        </w:rPr>
        <w:t>Үш бағалауды да бірнеше шектеу қоршайды. Әрқайсысы жалғыз кросс-валидация фолдының модельдерін пайдаланды, сондықтан фолдаралық дисперсия жоқ, ал аралықтар бапталған модельдің құбылмалылығын емес, нысаналы корпус ішіндегі іріктеу құбылмалылығын сандық өлшейді. Екі тармақ бүкіл бойында алдын ала өңдеуімен қатар инициализациясымен де ерекшеленеді.</w:t>
      </w:r>
    </w:p>
    <w:p>
      <w:pPr>
        <w:ind w:firstLine="709"/>
        <w:jc w:val="both"/>
      </w:pPr>
      <w:r>
        <w:rPr>
          <w:rFonts w:ascii="Times New Roman" w:hAnsi="Times New Roman" w:cs="Times New Roman" w:eastAsia="Times New Roman"/>
          <w:b w:val="0"/>
          <w:i w:val="0"/>
          <w:sz w:val="28"/>
          <w:u w:val="none"/>
        </w:rPr>
        <w:t>Бес жабдықтық топтың екеуі тәуелсіз дәлел бермейді, сондықтан бөлек орталардың тиімді саны бестен аз. Топтардың үшеуі бірнеше камера моделінің кескіндерін біріктіреді, бұл бөлуді таза құрылғы-бойынша стратификация емес, жабдықтық вариацияның өкілі етеді, ал топ-бойынша шатасу матрицалары тіркелмеген.</w:t>
      </w:r>
    </w:p>
    <w:p>
      <w:pPr>
        <w:ind w:firstLine="709"/>
        <w:jc w:val="both"/>
      </w:pPr>
      <w:r>
        <w:rPr>
          <w:rFonts w:ascii="Times New Roman" w:hAnsi="Times New Roman" w:cs="Times New Roman" w:eastAsia="Times New Roman"/>
          <w:b w:val="0"/>
          <w:i w:val="0"/>
          <w:sz w:val="28"/>
          <w:u w:val="none"/>
        </w:rPr>
        <w:t>Бұл нәтижелер алдыңғы бөліммен сонда сипатталған сапалық қатынаста тұр: қашықтық әр корпуста төмендеді әрі өнімділік әр корпуста өсті, ал бірінің шамасы мен екіншісінің шамасы арасында ешқандай сәйкестік мәлімделмейді.</w:t>
      </w:r>
    </w:p>
    <w:p>
      <w:pPr>
        <w:ind w:firstLine="709"/>
        <w:jc w:val="both"/>
      </w:pPr>
      <w:r>
        <w:rPr>
          <w:rFonts w:ascii="Times New Roman" w:hAnsi="Times New Roman" w:cs="Times New Roman" w:eastAsia="Times New Roman"/>
          <w:b w:val="0"/>
          <w:i w:val="0"/>
          <w:sz w:val="28"/>
          <w:u w:val="none"/>
        </w:rPr>
        <w:t>Ақыр соңында, үшінші бағалаудың ұйымдастырушы айнымалысы камералық жабдық болғанына қарамастан, мұндағы ешбір нәтиже құрылғылық үйлесімділік, камераны сертификаттау немесе кез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 бойынша азырақ құбылады. Жүйені белгілі бір камерамен іс жүзінде пайдалануға болатынын орнату – осы жұмыс шығармайтын түрдегі дәлелді талап ететін нормативтік шешім.</w:t>
      </w:r>
    </w:p>
    <w:p>
      <w:pPr>
        <w:keepNext/>
        <w:spacing w:before="240" w:after="120"/>
        <w:ind w:firstLine="709"/>
        <w:jc w:val="left"/>
      </w:pPr>
      <w:r>
        <w:rPr>
          <w:rFonts w:ascii="Times New Roman" w:hAnsi="Times New Roman" w:cs="Times New Roman" w:eastAsia="Times New Roman"/>
          <w:b/>
          <w:i w:val="0"/>
          <w:sz w:val="28"/>
          <w:u w:val="none"/>
        </w:rPr>
        <w:t>3.6 Назар карталары және зақымданумен үйлесімі</w:t>
      </w:r>
    </w:p>
    <w:p>
      <w:pPr>
        <w:ind w:firstLine="709"/>
        <w:jc w:val="both"/>
      </w:pPr>
      <w:r>
        <w:rPr>
          <w:rFonts w:ascii="Times New Roman" w:hAnsi="Times New Roman" w:cs="Times New Roman" w:eastAsia="Times New Roman"/>
          <w:b w:val="0"/>
          <w:i w:val="0"/>
          <w:sz w:val="28"/>
          <w:u w:val="none"/>
        </w:rPr>
        <w:t>Скрининг жүйесінің қабылдануы оның өлшемдерінен артық нәрсеге байланысты. Шығысын тексеруге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pPr>
        <w:ind w:firstLine="709"/>
        <w:jc w:val="both"/>
      </w:pPr>
      <w:r>
        <w:rPr>
          <w:rFonts w:ascii="Times New Roman" w:hAnsi="Times New Roman" w:cs="Times New Roman" w:eastAsia="Times New Roman"/>
          <w:b w:val="0"/>
          <w:i w:val="0"/>
          <w:sz w:val="28"/>
          <w:u w:val="none"/>
        </w:rPr>
        <w:t>Бұл бағалау қолдайтын тұжырым тақырып мегзейтіннен тар, ал тарлық әдістің алдында тұрады. Назар картасы шығысты қозғайтын дәлелдің қай жерде шоғырланғанын көрсетеді. Ол желінің зақымдануды анықтағанын, оны шектеп сызғанын немесе оны маңызды деп танығанын көрсетпейді.</w:t>
      </w:r>
    </w:p>
    <w:p>
      <w:pPr>
        <w:ind w:firstLine="709"/>
        <w:jc w:val="both"/>
      </w:pPr>
      <w:r>
        <w:rPr>
          <w:rFonts w:ascii="Times New Roman" w:hAnsi="Times New Roman" w:cs="Times New Roman" w:eastAsia="Times New Roman"/>
          <w:b w:val="0"/>
          <w:i w:val="0"/>
          <w:sz w:val="28"/>
          <w:u w:val="none"/>
        </w:rPr>
        <w:t>Демек, карта мен сарапшы аннотациясының беттесуі модель салмақтаған нәрсе мен дәрігер белгілеген нәрсенің үйлесімінің дәлелі, бұдан күштірек ештеңенің емес. Бұл – кейін қосылған сақтық емес, аспаптың нақ өзі өлшейтін нәрсе.</w:t>
      </w:r>
    </w:p>
    <w:p>
      <w:pPr>
        <w:ind w:firstLine="709"/>
        <w:jc w:val="both"/>
      </w:pPr>
      <w:r>
        <w:rPr>
          <w:rFonts w:ascii="Times New Roman" w:hAnsi="Times New Roman" w:cs="Times New Roman" w:eastAsia="Times New Roman"/>
          <w:b w:val="0"/>
          <w:i w:val="0"/>
          <w:sz w:val="28"/>
          <w:u w:val="none"/>
        </w:rPr>
        <w:t>Карталар екі тармақ үшін де сол кескіндерде EfficientNet-B4 backbone-ының соңғы конволюциялық блогында есептелді, кіріс ажыратымдылығына дейін үлкейтілді әрі назар аударылған аймақты беретіндей табалдырықталды; сол аймақтың аннотациямен беттесуі өлшенеді.</w:t>
      </w:r>
    </w:p>
    <w:p>
      <w:pPr>
        <w:ind w:firstLine="709"/>
        <w:jc w:val="both"/>
      </w:pPr>
      <w:r>
        <w:rPr>
          <w:rFonts w:ascii="Times New Roman" w:hAnsi="Times New Roman" w:cs="Times New Roman" w:eastAsia="Times New Roman"/>
          <w:b w:val="0"/>
          <w:i w:val="0"/>
          <w:sz w:val="28"/>
          <w:u w:val="none"/>
        </w:rPr>
        <w:t>Жоба жұптық, ал шағын корпусты пайдалануға келетін ететін де осы жұптау. Екі тармақ та әр кескінге карта береді, сондықтан салыстыру әр кескіннің ішінде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pPr>
        <w:ind w:firstLine="709"/>
        <w:jc w:val="both"/>
      </w:pPr>
      <w:r>
        <w:rPr>
          <w:rFonts w:ascii="Times New Roman" w:hAnsi="Times New Roman" w:cs="Times New Roman" w:eastAsia="Times New Roman"/>
          <w:b w:val="0"/>
          <w:i w:val="0"/>
          <w:sz w:val="28"/>
          <w:u w:val="none"/>
        </w:rPr>
        <w:t>Корпус – IDRiD-тің аннотацияланған бөлігі, ал шектеу ашық айтарлықтай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экссудаттар – 54-інде де, қан құйылулар – 53-інде, жұмсақ экссудаттар – 26-сында. Корпус бір орталықтан және бір камерадан алынған, ал төмендегі әр шама осыны алып жүреді.</w:t>
      </w:r>
    </w:p>
    <w:p>
      <w:pPr>
        <w:ind w:firstLine="709"/>
        <w:jc w:val="both"/>
      </w:pPr>
      <w:r>
        <w:rPr>
          <w:rFonts w:ascii="Times New Roman" w:hAnsi="Times New Roman" w:cs="Times New Roman" w:eastAsia="Times New Roman"/>
          <w:b w:val="0"/>
          <w:i w:val="0"/>
          <w:sz w:val="28"/>
          <w:u w:val="none"/>
        </w:rPr>
        <w:t>Беттесуді екі өлшем сандық береді. Назар мен зақымданудың беттесуі – біріншілік өлшем, ол назар массасының аннотацияланған аймақтардың ішіне түсетін 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pPr>
        <w:ind w:firstLine="709"/>
        <w:jc w:val="both"/>
      </w:pPr>
      <w:r>
        <w:rPr>
          <w:rFonts w:ascii="Times New Roman" w:hAnsi="Times New Roman" w:cs="Times New Roman" w:eastAsia="Times New Roman"/>
          <w:b w:val="0"/>
          <w:i w:val="0"/>
          <w:sz w:val="28"/>
          <w:u w:val="none"/>
        </w:rPr>
        <w:t>Бұл өлшем сегментациялауды бағалаудан алынған, онда екі операнд та ауқымы шамалас аймақ маскалары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абсолютті мәндердің төмен болуы күтіледі, ал өлшем деңгейі үшін емес, тармақтар арасындағы өзгерісі ақпаратты болғандықтан хабарланады.</w:t>
      </w:r>
    </w:p>
    <w:p>
      <w:pPr>
        <w:ind w:firstLine="709"/>
        <w:jc w:val="both"/>
      </w:pPr>
      <w:r>
        <w:rPr>
          <w:rFonts w:ascii="Times New Roman" w:hAnsi="Times New Roman" w:cs="Times New Roman" w:eastAsia="Times New Roman"/>
          <w:b w:val="0"/>
          <w:i w:val="0"/>
          <w:sz w:val="28"/>
          <w:u w:val="none"/>
        </w:rPr>
        <w:t>Айырмалар кескін-бойынша жұпталған мәндер бойынша біржақты таңбалық-рангілік тестпен, bootstrap аралықтарымен тексерілді. Кез келген жалғыз табалдырық әсерді жасанды тудыруы мүмкін болғандықтан,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шағын ақпаратты ішкі жиынына сүйендіріп қояр еді.</w:t>
      </w:r>
    </w:p>
    <w:p>
      <w:pPr>
        <w:keepNext/>
        <w:spacing w:before="120"/>
        <w:ind w:firstLine="0"/>
        <w:jc w:val="left"/>
      </w:pPr>
      <w:r>
        <w:rPr>
          <w:rFonts w:ascii="Times New Roman" w:hAnsi="Times New Roman" w:cs="Times New Roman" w:eastAsia="Times New Roman"/>
          <w:b/>
          <w:i w:val="0"/>
          <w:sz w:val="28"/>
          <w:u w:val="none"/>
        </w:rPr>
        <w:t>Кесте 3.12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rPr>
          <w:tblHeader/>
          <w:cantSplit/>
        </w:trPr>
        <w:tc>
          <w:tcPr>
            <w:tcW w:type="dxa" w:w="1071"/>
          </w:tcPr>
          <w:p>
            <w:pPr>
              <w:spacing w:line="240" w:lineRule="auto"/>
              <w:ind w:firstLine="0"/>
            </w:pPr>
            <w:r/>
            <w:r>
              <w:rPr>
                <w:rFonts w:ascii="Times New Roman" w:hAnsi="Times New Roman" w:cs="Times New Roman" w:eastAsia="Times New Roman"/>
                <w:b/>
                <w:i w:val="0"/>
                <w:sz w:val="28"/>
                <w:u w:val="none"/>
              </w:rPr>
              <w:t>Зақымдану түрі</w:t>
            </w:r>
          </w:p>
        </w:tc>
        <w:tc>
          <w:tcPr>
            <w:tcW w:type="dxa" w:w="1071"/>
          </w:tcPr>
          <w:p>
            <w:pPr>
              <w:spacing w:line="240" w:lineRule="auto"/>
              <w:ind w:firstLine="0"/>
            </w:pPr>
            <w:r/>
            <w:r>
              <w:rPr>
                <w:rFonts w:ascii="Times New Roman" w:hAnsi="Times New Roman" w:cs="Times New Roman" w:eastAsia="Times New Roman"/>
                <w:b/>
                <w:i w:val="0"/>
                <w:sz w:val="28"/>
                <w:u w:val="none"/>
              </w:rPr>
              <w:t>n</w:t>
            </w:r>
          </w:p>
        </w:tc>
        <w:tc>
          <w:tcPr>
            <w:tcW w:type="dxa" w:w="1071"/>
          </w:tcPr>
          <w:p>
            <w:pPr>
              <w:spacing w:line="240" w:lineRule="auto"/>
              <w:ind w:firstLine="0"/>
            </w:pPr>
            <w:r/>
            <w:r>
              <w:rPr>
                <w:rFonts w:ascii="Times New Roman" w:hAnsi="Times New Roman" w:cs="Times New Roman" w:eastAsia="Times New Roman"/>
                <w:b/>
                <w:i w:val="0"/>
                <w:sz w:val="28"/>
                <w:u w:val="none"/>
              </w:rPr>
              <w:t>Беттесу, базалық</w:t>
            </w:r>
          </w:p>
        </w:tc>
        <w:tc>
          <w:tcPr>
            <w:tcW w:type="dxa" w:w="1071"/>
          </w:tcPr>
          <w:p>
            <w:pPr>
              <w:spacing w:line="240" w:lineRule="auto"/>
              <w:ind w:firstLine="0"/>
            </w:pPr>
            <w:r/>
            <w:r>
              <w:rPr>
                <w:rFonts w:ascii="Times New Roman" w:hAnsi="Times New Roman" w:cs="Times New Roman" w:eastAsia="Times New Roman"/>
                <w:b/>
                <w:i w:val="0"/>
                <w:sz w:val="28"/>
                <w:u w:val="none"/>
              </w:rPr>
              <w:t>Беттесу, интеграцияланған</w:t>
            </w:r>
          </w:p>
        </w:tc>
        <w:tc>
          <w:tcPr>
            <w:tcW w:type="dxa" w:w="1071"/>
          </w:tcPr>
          <w:p>
            <w:pPr>
              <w:spacing w:line="240" w:lineRule="auto"/>
              <w:ind w:firstLine="0"/>
            </w:pPr>
            <w:r/>
            <w:r>
              <w:rPr>
                <w:rFonts w:ascii="Times New Roman" w:hAnsi="Times New Roman" w:cs="Times New Roman" w:eastAsia="Times New Roman"/>
                <w:b/>
                <w:i w:val="0"/>
                <w:sz w:val="28"/>
                <w:u w:val="none"/>
              </w:rPr>
              <w:t>Айырма</w:t>
            </w:r>
          </w:p>
        </w:tc>
        <w:tc>
          <w:tcPr>
            <w:tcW w:type="dxa" w:w="1071"/>
          </w:tcPr>
          <w:p>
            <w:pPr>
              <w:spacing w:line="240" w:lineRule="auto"/>
              <w:ind w:firstLine="0"/>
            </w:pPr>
            <w:r/>
            <w:r>
              <w:rPr>
                <w:rFonts w:ascii="Times New Roman" w:hAnsi="Times New Roman" w:cs="Times New Roman" w:eastAsia="Times New Roman"/>
                <w:b/>
                <w:i w:val="0"/>
                <w:sz w:val="28"/>
                <w:u w:val="none"/>
              </w:rPr>
              <w:t>95% аралық</w:t>
            </w:r>
          </w:p>
        </w:tc>
        <w:tc>
          <w:tcPr>
            <w:tcW w:type="dxa" w:w="1071"/>
          </w:tcPr>
          <w:p>
            <w:pPr>
              <w:spacing w:line="240" w:lineRule="auto"/>
              <w:ind w:firstLine="0"/>
            </w:pPr>
            <w:r/>
            <w:r>
              <w:rPr>
                <w:rFonts w:ascii="Times New Roman" w:hAnsi="Times New Roman" w:cs="Times New Roman" w:eastAsia="Times New Roman"/>
                <w:b/>
                <w:i w:val="0"/>
                <w:sz w:val="28"/>
                <w:u w:val="none"/>
              </w:rPr>
              <w:t>p</w:t>
            </w:r>
          </w:p>
        </w:tc>
        <w:tc>
          <w:tcPr>
            <w:tcW w:type="dxa" w:w="1071"/>
          </w:tcPr>
          <w:p>
            <w:pPr>
              <w:spacing w:line="240" w:lineRule="auto"/>
              <w:ind w:firstLine="0"/>
            </w:pPr>
            <w:r/>
            <w:r>
              <w:rPr>
                <w:rFonts w:ascii="Times New Roman" w:hAnsi="Times New Roman" w:cs="Times New Roman" w:eastAsia="Times New Roman"/>
                <w:b/>
                <w:i w:val="0"/>
                <w:sz w:val="28"/>
                <w:u w:val="none"/>
              </w:rPr>
              <w:t>Бірігу айырмасы</w:t>
            </w:r>
          </w:p>
        </w:tc>
        <w:tc>
          <w:tcPr>
            <w:tcW w:type="dxa" w:w="1071"/>
          </w:tcPr>
          <w:p>
            <w:pPr>
              <w:spacing w:line="240" w:lineRule="auto"/>
              <w:ind w:firstLine="0"/>
            </w:pPr>
            <w:r/>
            <w:r>
              <w:rPr>
                <w:rFonts w:ascii="Times New Roman" w:hAnsi="Times New Roman" w:cs="Times New Roman" w:eastAsia="Times New Roman"/>
                <w:b/>
                <w:i w:val="0"/>
                <w:sz w:val="28"/>
                <w:u w:val="none"/>
              </w:rPr>
              <w:t>p</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Микроаневризмалар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0.2126</w:t>
            </w:r>
          </w:p>
        </w:tc>
        <w:tc>
          <w:tcPr>
            <w:tcW w:type="dxa" w:w="1071"/>
          </w:tcPr>
          <w:p>
            <w:pPr>
              <w:spacing w:line="240" w:lineRule="auto"/>
              <w:ind w:firstLine="0"/>
            </w:pPr>
            <w:r/>
            <w:r>
              <w:rPr>
                <w:rFonts w:ascii="Times New Roman" w:hAnsi="Times New Roman" w:cs="Times New Roman" w:eastAsia="Times New Roman"/>
                <w:b w:val="0"/>
                <w:i w:val="0"/>
                <w:sz w:val="28"/>
                <w:u w:val="none"/>
              </w:rPr>
              <w:t>0.3160</w:t>
            </w:r>
          </w:p>
        </w:tc>
        <w:tc>
          <w:tcPr>
            <w:tcW w:type="dxa" w:w="1071"/>
          </w:tcPr>
          <w:p>
            <w:pPr>
              <w:spacing w:line="240" w:lineRule="auto"/>
              <w:ind w:firstLine="0"/>
            </w:pPr>
            <w:r/>
            <w:r>
              <w:rPr>
                <w:rFonts w:ascii="Times New Roman" w:hAnsi="Times New Roman" w:cs="Times New Roman" w:eastAsia="Times New Roman"/>
                <w:b w:val="0"/>
                <w:i w:val="0"/>
                <w:sz w:val="28"/>
                <w:u w:val="none"/>
              </w:rPr>
              <w:t>+0.1034</w:t>
            </w:r>
          </w:p>
        </w:tc>
        <w:tc>
          <w:tcPr>
            <w:tcW w:type="dxa" w:w="1071"/>
          </w:tcPr>
          <w:p>
            <w:pPr>
              <w:spacing w:line="240" w:lineRule="auto"/>
              <w:ind w:firstLine="0"/>
            </w:pPr>
            <w:r/>
            <w:r>
              <w:rPr>
                <w:rFonts w:ascii="Times New Roman" w:hAnsi="Times New Roman" w:cs="Times New Roman" w:eastAsia="Times New Roman"/>
                <w:b w:val="0"/>
                <w:i w:val="0"/>
                <w:sz w:val="28"/>
                <w:u w:val="none"/>
              </w:rPr>
              <w:t>[+0.0331, +0.1587]</w:t>
            </w:r>
          </w:p>
        </w:tc>
        <w:tc>
          <w:tcPr>
            <w:tcW w:type="dxa" w:w="1071"/>
          </w:tcPr>
          <w:p>
            <w:pPr>
              <w:spacing w:line="240" w:lineRule="auto"/>
              <w:ind w:firstLine="0"/>
            </w:pPr>
            <w:r/>
            <w:r>
              <w:rPr>
                <w:rFonts w:ascii="Times New Roman" w:hAnsi="Times New Roman" w:cs="Times New Roman" w:eastAsia="Times New Roman"/>
                <w:b w:val="0"/>
                <w:i w:val="0"/>
                <w:sz w:val="28"/>
                <w:u w:val="none"/>
              </w:rPr>
              <w:t>0.0033</w:t>
            </w:r>
          </w:p>
        </w:tc>
        <w:tc>
          <w:tcPr>
            <w:tcW w:type="dxa" w:w="1071"/>
          </w:tcPr>
          <w:p>
            <w:pPr>
              <w:spacing w:line="240" w:lineRule="auto"/>
              <w:ind w:firstLine="0"/>
            </w:pPr>
            <w:r/>
            <w:r>
              <w:rPr>
                <w:rFonts w:ascii="Times New Roman" w:hAnsi="Times New Roman" w:cs="Times New Roman" w:eastAsia="Times New Roman"/>
                <w:b w:val="0"/>
                <w:i w:val="0"/>
                <w:sz w:val="28"/>
                <w:u w:val="none"/>
              </w:rPr>
              <w:t>+0.0629</w:t>
            </w:r>
          </w:p>
        </w:tc>
        <w:tc>
          <w:tcPr>
            <w:tcW w:type="dxa" w:w="1071"/>
          </w:tcPr>
          <w:p>
            <w:pPr>
              <w:spacing w:line="240" w:lineRule="auto"/>
              <w:ind w:firstLine="0"/>
            </w:pPr>
            <w:r/>
            <w:r>
              <w:rPr>
                <w:rFonts w:ascii="Times New Roman" w:hAnsi="Times New Roman" w:cs="Times New Roman" w:eastAsia="Times New Roman"/>
                <w:b w:val="0"/>
                <w:i w:val="0"/>
                <w:sz w:val="28"/>
                <w:u w:val="none"/>
              </w:rPr>
              <w:t>0.0053</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Қан құйылулар</w:t>
            </w:r>
          </w:p>
        </w:tc>
        <w:tc>
          <w:tcPr>
            <w:tcW w:type="dxa" w:w="1071"/>
          </w:tcPr>
          <w:p>
            <w:pPr>
              <w:spacing w:line="240" w:lineRule="auto"/>
              <w:ind w:firstLine="0"/>
            </w:pPr>
            <w:r/>
            <w:r>
              <w:rPr>
                <w:rFonts w:ascii="Times New Roman" w:hAnsi="Times New Roman" w:cs="Times New Roman" w:eastAsia="Times New Roman"/>
                <w:b w:val="0"/>
                <w:i w:val="0"/>
                <w:sz w:val="28"/>
                <w:u w:val="none"/>
              </w:rPr>
              <w:t>53</w:t>
            </w:r>
          </w:p>
        </w:tc>
        <w:tc>
          <w:tcPr>
            <w:tcW w:type="dxa" w:w="1071"/>
          </w:tcPr>
          <w:p>
            <w:pPr>
              <w:spacing w:line="240" w:lineRule="auto"/>
              <w:ind w:firstLine="0"/>
            </w:pPr>
            <w:r/>
            <w:r>
              <w:rPr>
                <w:rFonts w:ascii="Times New Roman" w:hAnsi="Times New Roman" w:cs="Times New Roman" w:eastAsia="Times New Roman"/>
                <w:b w:val="0"/>
                <w:i w:val="0"/>
                <w:sz w:val="28"/>
                <w:u w:val="none"/>
              </w:rPr>
              <w:t>0.2794</w:t>
            </w:r>
          </w:p>
        </w:tc>
        <w:tc>
          <w:tcPr>
            <w:tcW w:type="dxa" w:w="1071"/>
          </w:tcPr>
          <w:p>
            <w:pPr>
              <w:spacing w:line="240" w:lineRule="auto"/>
              <w:ind w:firstLine="0"/>
            </w:pPr>
            <w:r/>
            <w:r>
              <w:rPr>
                <w:rFonts w:ascii="Times New Roman" w:hAnsi="Times New Roman" w:cs="Times New Roman" w:eastAsia="Times New Roman"/>
                <w:b w:val="0"/>
                <w:i w:val="0"/>
                <w:sz w:val="28"/>
                <w:u w:val="none"/>
              </w:rPr>
              <w:t>0.4011</w:t>
            </w:r>
          </w:p>
        </w:tc>
        <w:tc>
          <w:tcPr>
            <w:tcW w:type="dxa" w:w="1071"/>
          </w:tcPr>
          <w:p>
            <w:pPr>
              <w:spacing w:line="240" w:lineRule="auto"/>
              <w:ind w:firstLine="0"/>
            </w:pPr>
            <w:r/>
            <w:r>
              <w:rPr>
                <w:rFonts w:ascii="Times New Roman" w:hAnsi="Times New Roman" w:cs="Times New Roman" w:eastAsia="Times New Roman"/>
                <w:b w:val="0"/>
                <w:i w:val="0"/>
                <w:sz w:val="28"/>
                <w:u w:val="none"/>
              </w:rPr>
              <w:t>+0.1217</w:t>
            </w:r>
          </w:p>
        </w:tc>
        <w:tc>
          <w:tcPr>
            <w:tcW w:type="dxa" w:w="1071"/>
          </w:tcPr>
          <w:p>
            <w:pPr>
              <w:spacing w:line="240" w:lineRule="auto"/>
              <w:ind w:firstLine="0"/>
            </w:pPr>
            <w:r/>
            <w:r>
              <w:rPr>
                <w:rFonts w:ascii="Times New Roman" w:hAnsi="Times New Roman" w:cs="Times New Roman" w:eastAsia="Times New Roman"/>
                <w:b w:val="0"/>
                <w:i w:val="0"/>
                <w:sz w:val="28"/>
                <w:u w:val="none"/>
              </w:rPr>
              <w:t>[+0.0485, +0.1739]</w:t>
            </w:r>
          </w:p>
        </w:tc>
        <w:tc>
          <w:tcPr>
            <w:tcW w:type="dxa" w:w="1071"/>
          </w:tcPr>
          <w:p>
            <w:pPr>
              <w:spacing w:line="240" w:lineRule="auto"/>
              <w:ind w:firstLine="0"/>
            </w:pPr>
            <w:r/>
            <w:r>
              <w:rPr>
                <w:rFonts w:ascii="Times New Roman" w:hAnsi="Times New Roman" w:cs="Times New Roman" w:eastAsia="Times New Roman"/>
                <w:b w:val="0"/>
                <w:i w:val="0"/>
                <w:sz w:val="28"/>
                <w:u w:val="none"/>
              </w:rPr>
              <w:t>0.0016</w:t>
            </w:r>
          </w:p>
        </w:tc>
        <w:tc>
          <w:tcPr>
            <w:tcW w:type="dxa" w:w="1071"/>
          </w:tcPr>
          <w:p>
            <w:pPr>
              <w:spacing w:line="240" w:lineRule="auto"/>
              <w:ind w:firstLine="0"/>
            </w:pPr>
            <w:r/>
            <w:r>
              <w:rPr>
                <w:rFonts w:ascii="Times New Roman" w:hAnsi="Times New Roman" w:cs="Times New Roman" w:eastAsia="Times New Roman"/>
                <w:b w:val="0"/>
                <w:i w:val="0"/>
                <w:sz w:val="28"/>
                <w:u w:val="none"/>
              </w:rPr>
              <w:t>+0.0713</w:t>
            </w:r>
          </w:p>
        </w:tc>
        <w:tc>
          <w:tcPr>
            <w:tcW w:type="dxa" w:w="1071"/>
          </w:tcPr>
          <w:p>
            <w:pPr>
              <w:spacing w:line="240" w:lineRule="auto"/>
              <w:ind w:firstLine="0"/>
            </w:pPr>
            <w:r/>
            <w:r>
              <w:rPr>
                <w:rFonts w:ascii="Times New Roman" w:hAnsi="Times New Roman" w:cs="Times New Roman" w:eastAsia="Times New Roman"/>
                <w:b w:val="0"/>
                <w:i w:val="0"/>
                <w:sz w:val="28"/>
                <w:u w:val="none"/>
              </w:rPr>
              <w:t>0.0029</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Қатты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54</w:t>
            </w:r>
          </w:p>
        </w:tc>
        <w:tc>
          <w:tcPr>
            <w:tcW w:type="dxa" w:w="1071"/>
          </w:tcPr>
          <w:p>
            <w:pPr>
              <w:spacing w:line="240" w:lineRule="auto"/>
              <w:ind w:firstLine="0"/>
            </w:pPr>
            <w:r/>
            <w:r>
              <w:rPr>
                <w:rFonts w:ascii="Times New Roman" w:hAnsi="Times New Roman" w:cs="Times New Roman" w:eastAsia="Times New Roman"/>
                <w:b w:val="0"/>
                <w:i w:val="0"/>
                <w:sz w:val="28"/>
                <w:u w:val="none"/>
              </w:rPr>
              <w:t>0.3502</w:t>
            </w:r>
          </w:p>
        </w:tc>
        <w:tc>
          <w:tcPr>
            <w:tcW w:type="dxa" w:w="1071"/>
          </w:tcPr>
          <w:p>
            <w:pPr>
              <w:spacing w:line="240" w:lineRule="auto"/>
              <w:ind w:firstLine="0"/>
            </w:pPr>
            <w:r/>
            <w:r>
              <w:rPr>
                <w:rFonts w:ascii="Times New Roman" w:hAnsi="Times New Roman" w:cs="Times New Roman" w:eastAsia="Times New Roman"/>
                <w:b w:val="0"/>
                <w:i w:val="0"/>
                <w:sz w:val="28"/>
                <w:u w:val="none"/>
              </w:rPr>
              <w:t>0.4790</w:t>
            </w:r>
          </w:p>
        </w:tc>
        <w:tc>
          <w:tcPr>
            <w:tcW w:type="dxa" w:w="1071"/>
          </w:tcPr>
          <w:p>
            <w:pPr>
              <w:spacing w:line="240" w:lineRule="auto"/>
              <w:ind w:firstLine="0"/>
            </w:pPr>
            <w:r/>
            <w:r>
              <w:rPr>
                <w:rFonts w:ascii="Times New Roman" w:hAnsi="Times New Roman" w:cs="Times New Roman" w:eastAsia="Times New Roman"/>
                <w:b w:val="0"/>
                <w:i w:val="0"/>
                <w:sz w:val="28"/>
                <w:u w:val="none"/>
              </w:rPr>
              <w:t>+0.1288</w:t>
            </w:r>
          </w:p>
        </w:tc>
        <w:tc>
          <w:tcPr>
            <w:tcW w:type="dxa" w:w="1071"/>
          </w:tcPr>
          <w:p>
            <w:pPr>
              <w:spacing w:line="240" w:lineRule="auto"/>
              <w:ind w:firstLine="0"/>
            </w:pPr>
            <w:r/>
            <w:r>
              <w:rPr>
                <w:rFonts w:ascii="Times New Roman" w:hAnsi="Times New Roman" w:cs="Times New Roman" w:eastAsia="Times New Roman"/>
                <w:b w:val="0"/>
                <w:i w:val="0"/>
                <w:sz w:val="28"/>
                <w:u w:val="none"/>
              </w:rPr>
              <w:t>[+0.0735, +0.2007]</w:t>
            </w:r>
          </w:p>
        </w:tc>
        <w:tc>
          <w:tcPr>
            <w:tcW w:type="dxa" w:w="1071"/>
          </w:tcPr>
          <w:p>
            <w:pPr>
              <w:spacing w:line="240" w:lineRule="auto"/>
              <w:ind w:firstLine="0"/>
            </w:pPr>
            <w:r/>
            <w:r>
              <w:rPr>
                <w:rFonts w:ascii="Times New Roman" w:hAnsi="Times New Roman" w:cs="Times New Roman" w:eastAsia="Times New Roman"/>
                <w:b w:val="0"/>
                <w:i w:val="0"/>
                <w:sz w:val="28"/>
                <w:u w:val="none"/>
              </w:rPr>
              <w:t>0.0007</w:t>
            </w:r>
          </w:p>
        </w:tc>
        <w:tc>
          <w:tcPr>
            <w:tcW w:type="dxa" w:w="1071"/>
          </w:tcPr>
          <w:p>
            <w:pPr>
              <w:spacing w:line="240" w:lineRule="auto"/>
              <w:ind w:firstLine="0"/>
            </w:pPr>
            <w:r/>
            <w:r>
              <w:rPr>
                <w:rFonts w:ascii="Times New Roman" w:hAnsi="Times New Roman" w:cs="Times New Roman" w:eastAsia="Times New Roman"/>
                <w:b w:val="0"/>
                <w:i w:val="0"/>
                <w:sz w:val="28"/>
                <w:u w:val="none"/>
              </w:rPr>
              <w:t>+0.0886</w:t>
            </w:r>
          </w:p>
        </w:tc>
        <w:tc>
          <w:tcPr>
            <w:tcW w:type="dxa" w:w="1071"/>
          </w:tcPr>
          <w:p>
            <w:pPr>
              <w:spacing w:line="240" w:lineRule="auto"/>
              <w:ind w:firstLine="0"/>
            </w:pPr>
            <w:r/>
            <w:r>
              <w:rPr>
                <w:rFonts w:ascii="Times New Roman" w:hAnsi="Times New Roman" w:cs="Times New Roman" w:eastAsia="Times New Roman"/>
                <w:b w:val="0"/>
                <w:i w:val="0"/>
                <w:sz w:val="28"/>
                <w:u w:val="none"/>
              </w:rPr>
              <w:t>0.0011</w:t>
            </w:r>
          </w:p>
        </w:tc>
      </w:tr>
      <w:tr>
        <w:trPr>
          <w:cantSplit/>
        </w:trPr>
        <w:tc>
          <w:tcPr>
            <w:tcW w:type="dxa" w:w="1071"/>
          </w:tcPr>
          <w:p>
            <w:pPr>
              <w:spacing w:line="240" w:lineRule="auto"/>
              <w:ind w:firstLine="0"/>
            </w:pPr>
            <w:r/>
            <w:r>
              <w:rPr>
                <w:rFonts w:ascii="Times New Roman" w:hAnsi="Times New Roman" w:cs="Times New Roman" w:eastAsia="Times New Roman"/>
                <w:b w:val="0"/>
                <w:i w:val="0"/>
                <w:sz w:val="28"/>
                <w:u w:val="none"/>
              </w:rPr>
              <w:t>Жұмсақ экссудаттар</w:t>
            </w:r>
          </w:p>
        </w:tc>
        <w:tc>
          <w:tcPr>
            <w:tcW w:type="dxa" w:w="1071"/>
          </w:tcPr>
          <w:p>
            <w:pPr>
              <w:spacing w:line="240" w:lineRule="auto"/>
              <w:ind w:firstLine="0"/>
            </w:pPr>
            <w:r/>
            <w:r>
              <w:rPr>
                <w:rFonts w:ascii="Times New Roman" w:hAnsi="Times New Roman" w:cs="Times New Roman" w:eastAsia="Times New Roman"/>
                <w:b w:val="0"/>
                <w:i w:val="0"/>
                <w:sz w:val="28"/>
                <w:u w:val="none"/>
              </w:rPr>
              <w:t>26</w:t>
            </w:r>
          </w:p>
        </w:tc>
        <w:tc>
          <w:tcPr>
            <w:tcW w:type="dxa" w:w="1071"/>
          </w:tcPr>
          <w:p>
            <w:pPr>
              <w:spacing w:line="240" w:lineRule="auto"/>
              <w:ind w:firstLine="0"/>
            </w:pPr>
            <w:r/>
            <w:r>
              <w:rPr>
                <w:rFonts w:ascii="Times New Roman" w:hAnsi="Times New Roman" w:cs="Times New Roman" w:eastAsia="Times New Roman"/>
                <w:b w:val="0"/>
                <w:i w:val="0"/>
                <w:sz w:val="28"/>
                <w:u w:val="none"/>
              </w:rPr>
              <w:t>0.2318</w:t>
            </w:r>
          </w:p>
        </w:tc>
        <w:tc>
          <w:tcPr>
            <w:tcW w:type="dxa" w:w="1071"/>
          </w:tcPr>
          <w:p>
            <w:pPr>
              <w:spacing w:line="240" w:lineRule="auto"/>
              <w:ind w:firstLine="0"/>
            </w:pPr>
            <w:r/>
            <w:r>
              <w:rPr>
                <w:rFonts w:ascii="Times New Roman" w:hAnsi="Times New Roman" w:cs="Times New Roman" w:eastAsia="Times New Roman"/>
                <w:b w:val="0"/>
                <w:i w:val="0"/>
                <w:sz w:val="28"/>
                <w:u w:val="none"/>
              </w:rPr>
              <w:t>0.3310</w:t>
            </w:r>
          </w:p>
        </w:tc>
        <w:tc>
          <w:tcPr>
            <w:tcW w:type="dxa" w:w="1071"/>
          </w:tcPr>
          <w:p>
            <w:pPr>
              <w:spacing w:line="240" w:lineRule="auto"/>
              <w:ind w:firstLine="0"/>
            </w:pPr>
            <w:r/>
            <w:r>
              <w:rPr>
                <w:rFonts w:ascii="Times New Roman" w:hAnsi="Times New Roman" w:cs="Times New Roman" w:eastAsia="Times New Roman"/>
                <w:b w:val="0"/>
                <w:i w:val="0"/>
                <w:sz w:val="28"/>
                <w:u w:val="none"/>
              </w:rPr>
              <w:t>+0.0992</w:t>
            </w:r>
          </w:p>
        </w:tc>
        <w:tc>
          <w:tcPr>
            <w:tcW w:type="dxa" w:w="1071"/>
          </w:tcPr>
          <w:p>
            <w:pPr>
              <w:spacing w:line="240" w:lineRule="auto"/>
              <w:ind w:firstLine="0"/>
            </w:pPr>
            <w:r/>
            <w:r>
              <w:rPr>
                <w:rFonts w:ascii="Times New Roman" w:hAnsi="Times New Roman" w:cs="Times New Roman" w:eastAsia="Times New Roman"/>
                <w:b w:val="0"/>
                <w:i w:val="0"/>
                <w:sz w:val="28"/>
                <w:u w:val="none"/>
              </w:rPr>
              <w:t>[+0.0401, +0.1969]</w:t>
            </w:r>
          </w:p>
        </w:tc>
        <w:tc>
          <w:tcPr>
            <w:tcW w:type="dxa" w:w="1071"/>
          </w:tcPr>
          <w:p>
            <w:pPr>
              <w:spacing w:line="240" w:lineRule="auto"/>
              <w:ind w:firstLine="0"/>
            </w:pPr>
            <w:r/>
            <w:r>
              <w:rPr>
                <w:rFonts w:ascii="Times New Roman" w:hAnsi="Times New Roman" w:cs="Times New Roman" w:eastAsia="Times New Roman"/>
                <w:b w:val="0"/>
                <w:i w:val="0"/>
                <w:sz w:val="28"/>
                <w:u w:val="none"/>
              </w:rPr>
              <w:t>0.0148</w:t>
            </w:r>
          </w:p>
        </w:tc>
        <w:tc>
          <w:tcPr>
            <w:tcW w:type="dxa" w:w="1071"/>
          </w:tcPr>
          <w:p>
            <w:pPr>
              <w:spacing w:line="240" w:lineRule="auto"/>
              <w:ind w:firstLine="0"/>
            </w:pPr>
            <w:r/>
            <w:r>
              <w:rPr>
                <w:rFonts w:ascii="Times New Roman" w:hAnsi="Times New Roman" w:cs="Times New Roman" w:eastAsia="Times New Roman"/>
                <w:b w:val="0"/>
                <w:i w:val="0"/>
                <w:sz w:val="28"/>
                <w:u w:val="none"/>
              </w:rPr>
              <w:t>+0.0592</w:t>
            </w:r>
          </w:p>
        </w:tc>
        <w:tc>
          <w:tcPr>
            <w:tcW w:type="dxa" w:w="1071"/>
          </w:tcPr>
          <w:p>
            <w:pPr>
              <w:spacing w:line="240" w:lineRule="auto"/>
              <w:ind w:firstLine="0"/>
            </w:pPr>
            <w:r/>
            <w:r>
              <w:rPr>
                <w:rFonts w:ascii="Times New Roman" w:hAnsi="Times New Roman" w:cs="Times New Roman" w:eastAsia="Times New Roman"/>
                <w:b w:val="0"/>
                <w:i w:val="0"/>
                <w:sz w:val="28"/>
                <w:u w:val="none"/>
              </w:rPr>
              <w:t>0.0189</w:t>
            </w:r>
          </w:p>
        </w:tc>
      </w:tr>
    </w:tbl>
    <w:p/>
    <w:p>
      <w:pPr>
        <w:ind w:firstLine="709"/>
        <w:jc w:val="both"/>
      </w:pPr>
      <w:r>
        <w:rPr>
          <w:rFonts w:ascii="Times New Roman" w:hAnsi="Times New Roman" w:cs="Times New Roman" w:eastAsia="Times New Roman"/>
          <w:b w:val="0"/>
          <w:i w:val="0"/>
          <w:sz w:val="28"/>
          <w:u w:val="none"/>
        </w:rPr>
        <w:t>Интеграцияланған тармақтың назары төрт зақымдану түрінің төртеуінде де, екі өлшем бойынша да 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 Екі өлшем бағыты мен реттілігі бойынша үйлеседі, ал бұл екінші тұжырым емес, растау, себебі бірінен екіншісі шығуы күтіледі.</w:t>
      </w:r>
    </w:p>
    <w:p>
      <w:pPr>
        <w:ind w:firstLine="709"/>
        <w:jc w:val="both"/>
      </w:pPr>
      <w:r>
        <w:rPr>
          <w:rFonts w:ascii="Times New Roman" w:hAnsi="Times New Roman" w:cs="Times New Roman" w:eastAsia="Times New Roman"/>
          <w:b w:val="0"/>
          <w:i w:val="0"/>
          <w:sz w:val="28"/>
          <w:u w:val="none"/>
        </w:rPr>
        <w:t>Бағыттан бөлек, екі белгі ақпаратты. Базалық беттесулер зақымданудың көзге түсуі бойынша реттеледі: қатты экссудаттар ең көп, ал микроаневризмалар ең аз назар тартады, ал бұл – морфология болжайтын нәрсе әрі өлшемнің жарамдылығын әлсіз тексеру.</w:t>
      </w:r>
    </w:p>
    <w:p>
      <w:pPr>
        <w:ind w:firstLine="709"/>
        <w:jc w:val="both"/>
      </w:pPr>
      <w:r>
        <w:rPr>
          <w:rFonts w:ascii="Times New Roman" w:hAnsi="Times New Roman" w:cs="Times New Roman" w:eastAsia="Times New Roman"/>
          <w:b w:val="0"/>
          <w:i w:val="0"/>
          <w:sz w:val="28"/>
          <w:u w:val="none"/>
        </w:rPr>
        <w:t>Салыстырмалы жақсару дәл базалық конфигурация ең әлсіз жерде ең үлкен: микроаневризмаларда шамамен 49 пайызға, ал қатты экссудаттарда 37 пайызға өседі. Демек, үйлесім ең ерте дәрежені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pPr>
        <w:keepNext/>
        <w:spacing w:before="120"/>
        <w:ind w:firstLine="0"/>
        <w:jc w:val="center"/>
      </w:pPr>
      <w:r>
        <w:drawing>
          <wp:inline xmlns:a="http://schemas.openxmlformats.org/drawingml/2006/main" xmlns:pic="http://schemas.openxmlformats.org/drawingml/2006/picture">
            <wp:extent cx="5940000" cy="3945770"/>
            <wp:docPr id="14" name="Picture 14"/>
            <wp:cNvGraphicFramePr>
              <a:graphicFrameLocks noChangeAspect="1"/>
            </wp:cNvGraphicFramePr>
            <a:graphic>
              <a:graphicData uri="http://schemas.openxmlformats.org/drawingml/2006/picture">
                <pic:pic>
                  <pic:nvPicPr>
                    <pic:cNvPr id="0" name="fig2_lesion_overlays_7b8e7b16b665.jpg"/>
                    <pic:cNvPicPr/>
                  </pic:nvPicPr>
                  <pic:blipFill>
                    <a:blip r:embed="rId22"/>
                    <a:stretch>
                      <a:fillRect/>
                    </a:stretch>
                  </pic:blipFill>
                  <pic:spPr>
                    <a:xfrm>
                      <a:off x="0" y="0"/>
                      <a:ext cx="5940000" cy="394577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3.5 – Сарапшы зақымдану аннотациясының үстіне қабатталған назар, кескін бойынша жұпталған</w:t>
      </w:r>
    </w:p>
    <w:p>
      <w:pPr>
        <w:ind w:firstLine="709"/>
        <w:jc w:val="both"/>
      </w:pPr>
      <w:r>
        <w:rPr>
          <w:rFonts w:ascii="Times New Roman" w:hAnsi="Times New Roman" w:cs="Times New Roman" w:eastAsia="Times New Roman"/>
          <w:b w:val="0"/>
          <w:i w:val="0"/>
          <w:sz w:val="28"/>
          <w:u w:val="none"/>
        </w:rPr>
        <w:t>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қалады. Сол баптауда назар аударылған 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диапазон бойында біркелкі маңызды да емес, ал дәл тұжырым – екіншісі.</w:t>
      </w:r>
    </w:p>
    <w:p>
      <w:pPr>
        <w:ind w:firstLine="709"/>
        <w:jc w:val="both"/>
      </w:pPr>
      <w:r>
        <w:rPr>
          <w:rFonts w:ascii="Times New Roman" w:hAnsi="Times New Roman" w:cs="Times New Roman" w:eastAsia="Times New Roman"/>
          <w:b w:val="0"/>
          <w:i w:val="0"/>
          <w:sz w:val="28"/>
          <w:u w:val="none"/>
        </w:rPr>
        <w:t>Еден бақылауы салыстырудың ақпаратты іріктемеге сүйенетінін растайды: 54 кескіннің 6-сында беттесу екі тармақта да нөл болды, сондықтан 48 жұп ақпарат алып жүрді. Екі тармақ бұл backbone аясында құзіреті жағынан да шамалас болды – салмақталған F1 бойынша 0.7545 және 0.7766, сондықтан назар айырмасы жұмыс істейтін модель мен сәтсіз модельді салыстыру емес.</w:t>
      </w:r>
    </w:p>
    <w:p>
      <w:pPr>
        <w:ind w:firstLine="709"/>
        <w:jc w:val="both"/>
      </w:pPr>
      <w:r>
        <w:rPr>
          <w:rFonts w:ascii="Times New Roman" w:hAnsi="Times New Roman" w:cs="Times New Roman" w:eastAsia="Times New Roman"/>
          <w:b w:val="0"/>
          <w:i w:val="0"/>
          <w:sz w:val="28"/>
          <w:u w:val="none"/>
        </w:rPr>
        <w:t>Орташа мән екі түрлі жағдайды жасыра алады: көпшілік кескінде қарапайым жақсаруды немесе азшылықта үлкен жақсаруды, ал өзге жерде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қатынасы.</w:t>
      </w:r>
    </w:p>
    <w:p>
      <w:pPr>
        <w:ind w:firstLine="709"/>
        <w:jc w:val="both"/>
      </w:pPr>
      <w:r>
        <w:rPr>
          <w:rFonts w:ascii="Times New Roman" w:hAnsi="Times New Roman" w:cs="Times New Roman" w:eastAsia="Times New Roman"/>
          <w:b w:val="0"/>
          <w:i w:val="0"/>
          <w:sz w:val="28"/>
          <w:u w:val="none"/>
        </w:rPr>
        <w:t>Демек, жиынтық нәтиже 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іріктемеге артық бейімделу болар еді.</w:t>
      </w:r>
    </w:p>
    <w:p>
      <w:pPr>
        <w:ind w:firstLine="709"/>
        <w:jc w:val="both"/>
      </w:pPr>
      <w:r>
        <w:rPr>
          <w:rFonts w:ascii="Times New Roman" w:hAnsi="Times New Roman" w:cs="Times New Roman" w:eastAsia="Times New Roman"/>
          <w:b w:val="0"/>
          <w:i w:val="0"/>
          <w:sz w:val="28"/>
          <w:u w:val="none"/>
        </w:rPr>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визуализациялайды, сондықтан салыстыруды жіктеу нәтижелері орнатқан нәрсеге ештеңе қоспайтын әшекей деп ойлауға болар еді.</w:t>
      </w:r>
    </w:p>
    <w:p>
      <w:pPr>
        <w:ind w:firstLine="709"/>
        <w:jc w:val="both"/>
      </w:pPr>
      <w:r>
        <w:rPr>
          <w:rFonts w:ascii="Times New Roman" w:hAnsi="Times New Roman" w:cs="Times New Roman" w:eastAsia="Times New Roman"/>
          <w:b w:val="0"/>
          <w:i w:val="0"/>
          <w:sz w:val="28"/>
          <w:u w:val="none"/>
        </w:rPr>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зақымданулардан тыс заңдылықтарды – мысалы, жарықтандыру градиенттерін немесе алаң шекараларын – пайдалана алатындай жоюымен де бірдей үйлеседі.</w:t>
      </w:r>
    </w:p>
    <w:p>
      <w:pPr>
        <w:ind w:firstLine="709"/>
        <w:jc w:val="both"/>
      </w:pPr>
      <w:r>
        <w:rPr>
          <w:rFonts w:ascii="Times New Roman" w:hAnsi="Times New Roman" w:cs="Times New Roman" w:eastAsia="Times New Roman"/>
          <w:b w:val="0"/>
          <w:i w:val="0"/>
          <w:sz w:val="28"/>
          <w:u w:val="none"/>
        </w:rPr>
        <w:t>Екі түсіндірме де жоғары ұпайларды болжайды. Олар назардың қай жерге түсетіні туралы бірдей болжам жасамайды: екіншісі аннотацияланған зақымдануларға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түсіндірмелердің бір класын ыңғайсыз етеді. Бұл дәлелдеме ретінде емес, жобамен қолдау тапқан түсіндірме ретінде ұсынылады.</w:t>
      </w:r>
    </w:p>
    <w:p>
      <w:pPr>
        <w:ind w:firstLine="709"/>
        <w:jc w:val="both"/>
      </w:pPr>
      <w:r>
        <w:rPr>
          <w:rFonts w:ascii="Times New Roman" w:hAnsi="Times New Roman" w:cs="Times New Roman" w:eastAsia="Times New Roman"/>
          <w:b w:val="0"/>
          <w:i w:val="0"/>
          <w:sz w:val="28"/>
          <w:u w:val="none"/>
        </w:rPr>
        <w:t>Оны үш шектеу қоршайды. Екі арна бір модельдерде өлшенбеген: бұл бағалау өзге backbone-ды, жалғыз фолдты және өз оқыту конфигурациясын пайдаланды, сондықтан оның жіктеу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pPr>
        <w:ind w:firstLine="709"/>
        <w:jc w:val="both"/>
      </w:pPr>
      <w:r>
        <w:rPr>
          <w:rFonts w:ascii="Times New Roman" w:hAnsi="Times New Roman" w:cs="Times New Roman" w:eastAsia="Times New Roman"/>
          <w:b w:val="0"/>
          <w:i w:val="0"/>
          <w:sz w:val="28"/>
          <w:u w:val="none"/>
        </w:rPr>
        <w:t>Екінші шектеу – тұрақты шектеу, әрі ол қорытынды ескертпе емес, төбе. Үйлесім – локализация емес. Модельдердің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өлшенген.</w:t>
      </w:r>
    </w:p>
    <w:p>
      <w:pPr>
        <w:ind w:firstLine="709"/>
        <w:jc w:val="both"/>
      </w:pPr>
      <w:r>
        <w:rPr>
          <w:rFonts w:ascii="Times New Roman" w:hAnsi="Times New Roman" w:cs="Times New Roman" w:eastAsia="Times New Roman"/>
          <w:b w:val="0"/>
          <w:i w:val="0"/>
          <w:sz w:val="28"/>
          <w:u w:val="none"/>
        </w:rPr>
        <w:t>Үшіншісі – корпус. Барлық өлшем бір орталықтан бір камерамен алынған 54 кескінде жүргізілді, олардың 26-сында жұмсақ экссудаттар бар, сондықтан кез келген жеке түр үшін шама дәл бағаланбаған. Қосымшалардағы қабаттама галереясы – ешқандай өлшем алып жүрмейтін иллюстрация, әрі ешбір тұжырым оны қарауға сүйенбейді.</w:t>
      </w:r>
    </w:p>
    <w:p>
      <w:pPr>
        <w:ind w:firstLine="709"/>
        <w:jc w:val="both"/>
      </w:pPr>
      <w:r>
        <w:rPr>
          <w:rFonts w:ascii="Times New Roman" w:hAnsi="Times New Roman" w:cs="Times New Roman" w:eastAsia="Times New Roman"/>
          <w:b w:val="0"/>
          <w:i w:val="0"/>
          <w:sz w:val="28"/>
          <w:u w:val="none"/>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қорытылмайды: өнімділіктің тасымалдануы мен назардың тасымалдануы – бөлек қасиеттер, ал бірінің дәлелі екіншісінің дәлелі емес.</w:t>
      </w:r>
    </w:p>
    <w:p>
      <w:pPr>
        <w:ind w:firstLine="709"/>
        <w:jc w:val="both"/>
      </w:pPr>
      <w:r>
        <w:rPr>
          <w:rFonts w:ascii="Times New Roman" w:hAnsi="Times New Roman" w:cs="Times New Roman" w:eastAsia="Times New Roman"/>
          <w:b w:val="0"/>
          <w:i w:val="0"/>
          <w:sz w:val="28"/>
          <w:u w:val="none"/>
        </w:rPr>
        <w:t>Екіншісі – гипотеза қарастыратын, қазақстандық клиникалық корпустағы назарды сапалық зерттеу. Ол қабаттамалар жасалмаған, сондықтан гипотеза бір аннотацияланған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pPr>
        <w:keepNext/>
        <w:spacing w:before="240" w:after="120"/>
        <w:ind w:firstLine="709"/>
        <w:jc w:val="left"/>
      </w:pPr>
      <w:r>
        <w:rPr>
          <w:rFonts w:ascii="Times New Roman" w:hAnsi="Times New Roman" w:cs="Times New Roman" w:eastAsia="Times New Roman"/>
          <w:b/>
          <w:i w:val="0"/>
          <w:sz w:val="28"/>
          <w:u w:val="none"/>
        </w:rPr>
        <w:t>3.7 Шағын клиникалық іріктемеде оқыту</w:t>
      </w:r>
    </w:p>
    <w:p>
      <w:pPr>
        <w:ind w:firstLine="709"/>
        <w:jc w:val="both"/>
      </w:pPr>
      <w:r>
        <w:rPr>
          <w:rFonts w:ascii="Times New Roman" w:hAnsi="Times New Roman" w:cs="Times New Roman" w:eastAsia="Times New Roman"/>
          <w:b w:val="0"/>
          <w:i w:val="0"/>
          <w:sz w:val="28"/>
          <w:u w:val="none"/>
        </w:rPr>
        <w:t>Осы кезге дейінгі әр эксперимент өз модельдерін шамамен 35 000 таңбаланған кескінде баптады. Скрининг құралын қабылдауы мүмкін мекемелердің көпшілігінің жағдайы ондай емес. Өз оқыту жиынын жинайтын өңірлік клиника жүздеген кескінмен жұмыс істейді, ал конвейердің артықшылығы сол режимде сақтала ма, өсе ме, әлде жоғала ма деген – бөлек сұрақ.</w:t>
      </w:r>
    </w:p>
    <w:p>
      <w:pPr>
        <w:ind w:firstLine="709"/>
        <w:jc w:val="both"/>
      </w:pPr>
      <w:r>
        <w:rPr>
          <w:rFonts w:ascii="Times New Roman" w:hAnsi="Times New Roman" w:cs="Times New Roman" w:eastAsia="Times New Roman"/>
          <w:b w:val="0"/>
          <w:i w:val="0"/>
          <w:sz w:val="28"/>
          <w:u w:val="none"/>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pPr>
        <w:ind w:firstLine="709"/>
        <w:jc w:val="both"/>
      </w:pPr>
      <w:r>
        <w:rPr>
          <w:rFonts w:ascii="Times New Roman" w:hAnsi="Times New Roman" w:cs="Times New Roman" w:eastAsia="Times New Roman"/>
          <w:b w:val="0"/>
          <w:i w:val="0"/>
          <w:sz w:val="28"/>
          <w:u w:val="none"/>
        </w:rPr>
        <w:t>Жоба өзге жерде қолданылған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қазақстандық клиникалық корпуста бағаланды. Backbone – EfficientNet-B3.</w:t>
      </w:r>
    </w:p>
    <w:p>
      <w:pPr>
        <w:ind w:firstLine="709"/>
        <w:jc w:val="both"/>
      </w:pPr>
      <w:r>
        <w:rPr>
          <w:rFonts w:ascii="Times New Roman" w:hAnsi="Times New Roman" w:cs="Times New Roman" w:eastAsia="Times New Roman"/>
          <w:b w:val="0"/>
          <w:i w:val="0"/>
          <w:sz w:val="28"/>
          <w:u w:val="none"/>
        </w:rPr>
        <w:t>IDRiD көлемі жағынан EyePACS-тен шамамен жетпіс есе кіші, сондықтан баптау режимі мол корпустан іріктеп алынған жуықтама емес, шынымен де деректері тапшы режим.</w:t>
      </w:r>
    </w:p>
    <w:p>
      <w:pPr>
        <w:keepNext/>
        <w:spacing w:before="120"/>
        <w:ind w:firstLine="0"/>
        <w:jc w:val="left"/>
      </w:pPr>
      <w:r>
        <w:rPr>
          <w:rFonts w:ascii="Times New Roman" w:hAnsi="Times New Roman" w:cs="Times New Roman" w:eastAsia="Times New Roman"/>
          <w:b/>
          <w:i w:val="0"/>
          <w:sz w:val="28"/>
          <w:u w:val="none"/>
        </w:rPr>
        <w:t>Кесте 3.13 – IDRiD-те шағын іріктемеде оқыту, 60 кескіндік бөлек ұсталған клиникалық корпуста бағаланды. Бес фолд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Тармақ</w:t>
            </w:r>
          </w:p>
        </w:tc>
        <w:tc>
          <w:tcPr>
            <w:tcW w:type="dxa" w:w="1928"/>
          </w:tcPr>
          <w:p>
            <w:pPr>
              <w:spacing w:line="240" w:lineRule="auto"/>
              <w:ind w:firstLine="0"/>
            </w:pPr>
            <w:r/>
            <w:r>
              <w:rPr>
                <w:rFonts w:ascii="Times New Roman" w:hAnsi="Times New Roman" w:cs="Times New Roman" w:eastAsia="Times New Roman"/>
                <w:b/>
                <w:i w:val="0"/>
                <w:sz w:val="28"/>
                <w:u w:val="none"/>
              </w:rPr>
              <w:t>Салмақталған F1</w:t>
            </w:r>
          </w:p>
        </w:tc>
        <w:tc>
          <w:tcPr>
            <w:tcW w:type="dxa" w:w="1928"/>
          </w:tcPr>
          <w:p>
            <w:pPr>
              <w:spacing w:line="240" w:lineRule="auto"/>
              <w:ind w:firstLine="0"/>
            </w:pPr>
            <w:r/>
            <w:r>
              <w:rPr>
                <w:rFonts w:ascii="Times New Roman" w:hAnsi="Times New Roman" w:cs="Times New Roman" w:eastAsia="Times New Roman"/>
                <w:b/>
                <w:i w:val="0"/>
                <w:sz w:val="28"/>
                <w:u w:val="none"/>
              </w:rPr>
              <w:t>ROC-AUC</w:t>
            </w:r>
          </w:p>
        </w:tc>
        <w:tc>
          <w:tcPr>
            <w:tcW w:type="dxa" w:w="1928"/>
          </w:tcPr>
          <w:p>
            <w:pPr>
              <w:spacing w:line="240" w:lineRule="auto"/>
              <w:ind w:firstLine="0"/>
            </w:pPr>
            <w:r/>
            <w:r>
              <w:rPr>
                <w:rFonts w:ascii="Times New Roman" w:hAnsi="Times New Roman" w:cs="Times New Roman" w:eastAsia="Times New Roman"/>
                <w:b/>
                <w:i w:val="0"/>
                <w:sz w:val="28"/>
                <w:u w:val="none"/>
              </w:rPr>
              <w:t>Каппа</w:t>
            </w:r>
          </w:p>
        </w:tc>
        <w:tc>
          <w:tcPr>
            <w:tcW w:type="dxa" w:w="1928"/>
          </w:tcPr>
          <w:p>
            <w:pPr>
              <w:spacing w:line="240" w:lineRule="auto"/>
              <w:ind w:firstLine="0"/>
            </w:pPr>
            <w:r/>
            <w:r>
              <w:rPr>
                <w:rFonts w:ascii="Times New Roman" w:hAnsi="Times New Roman" w:cs="Times New Roman" w:eastAsia="Times New Roman"/>
                <w:b/>
                <w:i w:val="0"/>
                <w:sz w:val="28"/>
                <w:u w:val="none"/>
              </w:rPr>
              <w:t>Дәлдік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3 арна</w:t>
            </w:r>
          </w:p>
        </w:tc>
        <w:tc>
          <w:tcPr>
            <w:tcW w:type="dxa" w:w="1928"/>
          </w:tcPr>
          <w:p>
            <w:pPr>
              <w:spacing w:line="240" w:lineRule="auto"/>
              <w:ind w:firstLine="0"/>
            </w:pPr>
            <w:r/>
            <w:r>
              <w:rPr>
                <w:rFonts w:ascii="Times New Roman" w:hAnsi="Times New Roman" w:cs="Times New Roman" w:eastAsia="Times New Roman"/>
                <w:b w:val="0"/>
                <w:i w:val="0"/>
                <w:sz w:val="28"/>
                <w:u w:val="none"/>
              </w:rPr>
              <w:t>0.5134 ± 0.0450</w:t>
            </w:r>
          </w:p>
        </w:tc>
        <w:tc>
          <w:tcPr>
            <w:tcW w:type="dxa" w:w="1928"/>
          </w:tcPr>
          <w:p>
            <w:pPr>
              <w:spacing w:line="240" w:lineRule="auto"/>
              <w:ind w:firstLine="0"/>
            </w:pPr>
            <w:r/>
            <w:r>
              <w:rPr>
                <w:rFonts w:ascii="Times New Roman" w:hAnsi="Times New Roman" w:cs="Times New Roman" w:eastAsia="Times New Roman"/>
                <w:b w:val="0"/>
                <w:i w:val="0"/>
                <w:sz w:val="28"/>
                <w:u w:val="none"/>
              </w:rPr>
              <w:t>0.7417 ± 0.0380</w:t>
            </w:r>
          </w:p>
        </w:tc>
        <w:tc>
          <w:tcPr>
            <w:tcW w:type="dxa" w:w="1928"/>
          </w:tcPr>
          <w:p>
            <w:pPr>
              <w:spacing w:line="240" w:lineRule="auto"/>
              <w:ind w:firstLine="0"/>
            </w:pPr>
            <w:r/>
            <w:r>
              <w:rPr>
                <w:rFonts w:ascii="Times New Roman" w:hAnsi="Times New Roman" w:cs="Times New Roman" w:eastAsia="Times New Roman"/>
                <w:b w:val="0"/>
                <w:i w:val="0"/>
                <w:sz w:val="28"/>
                <w:u w:val="none"/>
              </w:rPr>
              <w:t>0.4876 ± 0.0440</w:t>
            </w:r>
          </w:p>
        </w:tc>
        <w:tc>
          <w:tcPr>
            <w:tcW w:type="dxa" w:w="1928"/>
          </w:tcPr>
          <w:p>
            <w:pPr>
              <w:spacing w:line="240" w:lineRule="auto"/>
              <w:ind w:firstLine="0"/>
            </w:pPr>
            <w:r/>
            <w:r>
              <w:rPr>
                <w:rFonts w:ascii="Times New Roman" w:hAnsi="Times New Roman" w:cs="Times New Roman" w:eastAsia="Times New Roman"/>
                <w:b w:val="0"/>
                <w:i w:val="0"/>
                <w:sz w:val="28"/>
                <w:u w:val="none"/>
              </w:rPr>
              <w:t>0.5231 ± 0.0410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4 арна</w:t>
            </w:r>
          </w:p>
        </w:tc>
        <w:tc>
          <w:tcPr>
            <w:tcW w:type="dxa" w:w="1928"/>
          </w:tcPr>
          <w:p>
            <w:pPr>
              <w:spacing w:line="240" w:lineRule="auto"/>
              <w:ind w:firstLine="0"/>
            </w:pPr>
            <w:r/>
            <w:r>
              <w:rPr>
                <w:rFonts w:ascii="Times New Roman" w:hAnsi="Times New Roman" w:cs="Times New Roman" w:eastAsia="Times New Roman"/>
                <w:b w:val="0"/>
                <w:i w:val="0"/>
                <w:sz w:val="28"/>
                <w:u w:val="none"/>
              </w:rPr>
              <w:t>0.5932 ± 0.0400</w:t>
            </w:r>
          </w:p>
        </w:tc>
        <w:tc>
          <w:tcPr>
            <w:tcW w:type="dxa" w:w="1928"/>
          </w:tcPr>
          <w:p>
            <w:pPr>
              <w:spacing w:line="240" w:lineRule="auto"/>
              <w:ind w:firstLine="0"/>
            </w:pPr>
            <w:r/>
            <w:r>
              <w:rPr>
                <w:rFonts w:ascii="Times New Roman" w:hAnsi="Times New Roman" w:cs="Times New Roman" w:eastAsia="Times New Roman"/>
                <w:b w:val="0"/>
                <w:i w:val="0"/>
                <w:sz w:val="28"/>
                <w:u w:val="none"/>
              </w:rPr>
              <w:t>0.7899 ± 0.0320</w:t>
            </w:r>
          </w:p>
        </w:tc>
        <w:tc>
          <w:tcPr>
            <w:tcW w:type="dxa" w:w="1928"/>
          </w:tcPr>
          <w:p>
            <w:pPr>
              <w:spacing w:line="240" w:lineRule="auto"/>
              <w:ind w:firstLine="0"/>
            </w:pPr>
            <w:r/>
            <w:r>
              <w:rPr>
                <w:rFonts w:ascii="Times New Roman" w:hAnsi="Times New Roman" w:cs="Times New Roman" w:eastAsia="Times New Roman"/>
                <w:b w:val="0"/>
                <w:i w:val="0"/>
                <w:sz w:val="28"/>
                <w:u w:val="none"/>
              </w:rPr>
              <w:t>0.6121 ± 0.0438</w:t>
            </w:r>
          </w:p>
        </w:tc>
        <w:tc>
          <w:tcPr>
            <w:tcW w:type="dxa" w:w="1928"/>
          </w:tcPr>
          <w:p>
            <w:pPr>
              <w:spacing w:line="240" w:lineRule="auto"/>
              <w:ind w:firstLine="0"/>
            </w:pPr>
            <w:r/>
            <w:r>
              <w:rPr>
                <w:rFonts w:ascii="Times New Roman" w:hAnsi="Times New Roman" w:cs="Times New Roman" w:eastAsia="Times New Roman"/>
                <w:b w:val="0"/>
                <w:i w:val="0"/>
                <w:sz w:val="28"/>
                <w:u w:val="none"/>
              </w:rPr>
              <w:t>0.5932 ± 0.0370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Айырма</w:t>
            </w:r>
          </w:p>
        </w:tc>
        <w:tc>
          <w:tcPr>
            <w:tcW w:type="dxa" w:w="1928"/>
          </w:tcPr>
          <w:p>
            <w:pPr>
              <w:spacing w:line="240" w:lineRule="auto"/>
              <w:ind w:firstLine="0"/>
            </w:pPr>
            <w:r/>
            <w:r>
              <w:rPr>
                <w:rFonts w:ascii="Times New Roman" w:hAnsi="Times New Roman" w:cs="Times New Roman" w:eastAsia="Times New Roman"/>
                <w:b w:val="0"/>
                <w:i w:val="0"/>
                <w:sz w:val="28"/>
                <w:u w:val="none"/>
              </w:rPr>
              <w:t>+0.0798</w:t>
            </w:r>
          </w:p>
        </w:tc>
        <w:tc>
          <w:tcPr>
            <w:tcW w:type="dxa" w:w="1928"/>
          </w:tcPr>
          <w:p>
            <w:pPr>
              <w:spacing w:line="240" w:lineRule="auto"/>
              <w:ind w:firstLine="0"/>
            </w:pPr>
            <w:r/>
            <w:r>
              <w:rPr>
                <w:rFonts w:ascii="Times New Roman" w:hAnsi="Times New Roman" w:cs="Times New Roman" w:eastAsia="Times New Roman"/>
                <w:b w:val="0"/>
                <w:i w:val="0"/>
                <w:sz w:val="28"/>
                <w:u w:val="none"/>
              </w:rPr>
              <w:t>+0.0482</w:t>
            </w:r>
          </w:p>
        </w:tc>
        <w:tc>
          <w:tcPr>
            <w:tcW w:type="dxa" w:w="1928"/>
          </w:tcPr>
          <w:p>
            <w:pPr>
              <w:spacing w:line="240" w:lineRule="auto"/>
              <w:ind w:firstLine="0"/>
            </w:pPr>
            <w:r/>
            <w:r>
              <w:rPr>
                <w:rFonts w:ascii="Times New Roman" w:hAnsi="Times New Roman" w:cs="Times New Roman" w:eastAsia="Times New Roman"/>
                <w:b w:val="0"/>
                <w:i w:val="0"/>
                <w:sz w:val="28"/>
                <w:u w:val="none"/>
              </w:rPr>
              <w:t>+0.1245</w:t>
            </w:r>
          </w:p>
        </w:tc>
        <w:tc>
          <w:tcPr>
            <w:tcW w:type="dxa" w:w="1928"/>
          </w:tcPr>
          <w:p>
            <w:pPr>
              <w:spacing w:line="240" w:lineRule="auto"/>
              <w:ind w:firstLine="0"/>
            </w:pPr>
            <w:r/>
            <w:r>
              <w:rPr>
                <w:rFonts w:ascii="Times New Roman" w:hAnsi="Times New Roman" w:cs="Times New Roman" w:eastAsia="Times New Roman"/>
                <w:b w:val="0"/>
                <w:i w:val="0"/>
                <w:sz w:val="28"/>
                <w:u w:val="none"/>
              </w:rPr>
              <w:t>+0.0701</w:t>
            </w:r>
          </w:p>
        </w:tc>
      </w:tr>
    </w:tbl>
    <w:p/>
    <w:p>
      <w:pPr>
        <w:ind w:firstLine="709"/>
        <w:jc w:val="both"/>
      </w:pPr>
      <w:r>
        <w:rPr>
          <w:rFonts w:ascii="Times New Roman" w:hAnsi="Times New Roman" w:cs="Times New Roman" w:eastAsia="Times New Roman"/>
          <w:b w:val="0"/>
          <w:i w:val="0"/>
          <w:sz w:val="28"/>
          <w:u w:val="none"/>
        </w:rPr>
        <w:t>Жұпталған айырмалардың аралықтары үш негізгі өлшемнің үшеуінде де нөлді қамтымайды. Ішкі кросс-валидацияда интеграцияланған тармақ 0.5850-ге қарсы 0.6520-ға жетті әрі бес фолдтың төртеуінде алда болды, ал жалғыз орын ауысу 0.0057-де шекаралық болды.</w:t>
      </w:r>
    </w:p>
    <w:p>
      <w:pPr>
        <w:ind w:firstLine="709"/>
        <w:jc w:val="both"/>
      </w:pPr>
      <w:r>
        <w:rPr>
          <w:rFonts w:ascii="Times New Roman" w:hAnsi="Times New Roman" w:cs="Times New Roman" w:eastAsia="Times New Roman"/>
          <w:b w:val="0"/>
          <w:i w:val="0"/>
          <w:sz w:val="28"/>
          <w:u w:val="none"/>
        </w:rPr>
        <w:t>Нәтиженің ең ақпаратты белгісі экспериментті уәждеген түйсікке қарсы шығады. Деректері тапшы режимдегі ұтыс 0.0798 болып, толық корпуста өлшенген 0.0655 ұтысымен бірнеше есе үлкен емес, шамалас болды.</w:t>
      </w:r>
    </w:p>
    <w:p>
      <w:pPr>
        <w:ind w:firstLine="709"/>
        <w:jc w:val="both"/>
      </w:pPr>
      <w:r>
        <w:rPr>
          <w:rFonts w:ascii="Times New Roman" w:hAnsi="Times New Roman" w:cs="Times New Roman" w:eastAsia="Times New Roman"/>
          <w:b w:val="0"/>
          <w:i w:val="0"/>
          <w:sz w:val="28"/>
          <w:u w:val="none"/>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үшін көп мысал қажет ететін кедергі вариацияны нормалап жою арқылы ол мысал ең аз жерде барынша көмектесіп, деректер молайған сайын кемуге тиіс.</w:t>
      </w:r>
    </w:p>
    <w:p>
      <w:pPr>
        <w:ind w:firstLine="709"/>
        <w:jc w:val="both"/>
      </w:pPr>
      <w:r>
        <w:rPr>
          <w:rFonts w:ascii="Times New Roman" w:hAnsi="Times New Roman" w:cs="Times New Roman" w:eastAsia="Times New Roman"/>
          <w:b w:val="0"/>
          <w:i w:val="0"/>
          <w:sz w:val="28"/>
          <w:u w:val="none"/>
        </w:rPr>
        <w:t>Өлшенген ұтыстар мұндай үлгіні көрсетпейді. Екі режимде де шамалас әсер конвейердің жетіспейтін мысалдардың орнын толтыруынан гөрі жіктеуіш жұмыс істейтін белгілер кеңістігін өзгертуімен – қолда қанша дерек барына 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қасиеті болды әрі корпус көлеміне тәуелді болмады.</w:t>
      </w:r>
    </w:p>
    <w:p>
      <w:pPr>
        <w:ind w:firstLine="709"/>
        <w:jc w:val="both"/>
      </w:pPr>
      <w:r>
        <w:rPr>
          <w:rFonts w:ascii="Times New Roman" w:hAnsi="Times New Roman" w:cs="Times New Roman" w:eastAsia="Times New Roman"/>
          <w:b w:val="0"/>
          <w:i w:val="0"/>
          <w:sz w:val="28"/>
          <w:u w:val="none"/>
        </w:rPr>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p>
    <w:p>
      <w:pPr>
        <w:ind w:firstLine="709"/>
        <w:jc w:val="both"/>
      </w:pPr>
      <w:r>
        <w:rPr>
          <w:rFonts w:ascii="Times New Roman" w:hAnsi="Times New Roman" w:cs="Times New Roman" w:eastAsia="Times New Roman"/>
          <w:b w:val="0"/>
          <w:i w:val="0"/>
          <w:sz w:val="28"/>
          <w:u w:val="none"/>
        </w:rPr>
        <w:t>Жоғарыда келтірілген ажыратылу жұптық 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ала тіркелген де сол. Жұпталмаған аралықтардың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емес.</w:t>
      </w:r>
    </w:p>
    <w:p>
      <w:pPr>
        <w:ind w:firstLine="709"/>
        <w:jc w:val="both"/>
      </w:pPr>
      <w:r>
        <w:rPr>
          <w:rFonts w:ascii="Times New Roman" w:hAnsi="Times New Roman" w:cs="Times New Roman" w:eastAsia="Times New Roman"/>
          <w:b w:val="0"/>
          <w:i w:val="0"/>
          <w:sz w:val="28"/>
          <w:u w:val="none"/>
        </w:rPr>
        <w:t>Екіншіден, ішкі кросс-валидацияның 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ретінде емес, санақ ретінде хабарлаған жөн.</w:t>
      </w:r>
    </w:p>
    <w:p>
      <w:pPr>
        <w:ind w:firstLine="709"/>
        <w:jc w:val="both"/>
      </w:pPr>
      <w:r>
        <w:rPr>
          <w:rFonts w:ascii="Times New Roman" w:hAnsi="Times New Roman" w:cs="Times New Roman" w:eastAsia="Times New Roman"/>
          <w:b w:val="0"/>
          <w:i w:val="0"/>
          <w:sz w:val="28"/>
          <w:u w:val="none"/>
        </w:rPr>
        <w:t>Үшіншіден, бағалау корпусы – жабық клиникалық жиын. Ол ведомстволық келісім бойынша ұсталады әрі ашық емес, сондықтан баяндалғандардың ішінде тек осы экспериментті сыртқы тарап тәуелсіз қайталай алмайды. Оның құндылығы – жүйе бағытталған орналастыру контексінің деректерінде жүргізілген жалғыз бағалау болуында, ал бұл құндылық сол шектеуден ажырамайды.</w:t>
      </w:r>
    </w:p>
    <w:p>
      <w:pPr>
        <w:ind w:firstLine="709"/>
        <w:jc w:val="both"/>
      </w:pPr>
      <w:r>
        <w:rPr>
          <w:rFonts w:ascii="Times New Roman" w:hAnsi="Times New Roman" w:cs="Times New Roman" w:eastAsia="Times New Roman"/>
          <w:b w:val="0"/>
          <w:i w:val="0"/>
          <w:sz w:val="28"/>
          <w:u w:val="none"/>
        </w:rPr>
        <w:t>Осы шекаралар аясында түпкі салдарды тексеру қанағаттандырылады. Артықшылық ол орнатылған режимнен екі рет үлкен емес, екі ретке кіші оқыту режимінде, 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 әрі эксперимент қолдамаған күштірек тұжырым ретінде емес, дәл осылай хабарланады.</w:t>
      </w:r>
    </w:p>
    <w:p>
      <w:pPr>
        <w:keepNext/>
        <w:spacing w:before="240" w:after="120"/>
        <w:ind w:firstLine="709"/>
        <w:jc w:val="left"/>
      </w:pPr>
      <w:r>
        <w:rPr>
          <w:rFonts w:ascii="Times New Roman" w:hAnsi="Times New Roman" w:cs="Times New Roman" w:eastAsia="Times New Roman"/>
          <w:b/>
          <w:i w:val="0"/>
          <w:sz w:val="28"/>
          <w:u w:val="none"/>
        </w:rPr>
        <w:t>3.8 Статистикалық валидация және салыстырмалы талдау</w:t>
      </w:r>
    </w:p>
    <w:p>
      <w:pPr>
        <w:ind w:firstLine="709"/>
        <w:jc w:val="both"/>
      </w:pPr>
      <w:r>
        <w:rPr>
          <w:rFonts w:ascii="Times New Roman" w:hAnsi="Times New Roman" w:cs="Times New Roman" w:eastAsia="Times New Roman"/>
          <w:b w:val="0"/>
          <w:i w:val="0"/>
          <w:sz w:val="28"/>
          <w:u w:val="none"/>
        </w:rPr>
        <w:t>Жекелеген тестілер мен аралықтар өздері нақтылайтын нәтижелермен қатар берілді әрі олардың бірде-бірі мұнда қайта қаралмайды. Эксперимент-эксперимент бойынша 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pPr>
        <w:ind w:firstLine="709"/>
        <w:jc w:val="both"/>
      </w:pPr>
      <w:r>
        <w:rPr>
          <w:rFonts w:ascii="Times New Roman" w:hAnsi="Times New Roman" w:cs="Times New Roman" w:eastAsia="Times New Roman"/>
          <w:b w:val="0"/>
          <w:i w:val="0"/>
          <w:sz w:val="28"/>
          <w:u w:val="none"/>
        </w:rPr>
        <w:t>Бұл шамаларға үш құбылмалылық көзі әсер етеді әрі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бағаланғанда ақпаратты шама – олар келіспейтін жағдайлардың құрылымы.</w:t>
      </w:r>
    </w:p>
    <w:p>
      <w:pPr>
        <w:ind w:firstLine="709"/>
        <w:jc w:val="both"/>
      </w:pPr>
      <w:r>
        <w:rPr>
          <w:rFonts w:ascii="Times New Roman" w:hAnsi="Times New Roman" w:cs="Times New Roman" w:eastAsia="Times New Roman"/>
          <w:b w:val="0"/>
          <w:i w:val="0"/>
          <w:sz w:val="28"/>
          <w:u w:val="none"/>
        </w:rPr>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қолдайды.</w:t>
      </w:r>
    </w:p>
    <w:p>
      <w:pPr>
        <w:ind w:firstLine="709"/>
        <w:jc w:val="both"/>
      </w:pPr>
      <w:r>
        <w:rPr>
          <w:rFonts w:ascii="Times New Roman" w:hAnsi="Times New Roman" w:cs="Times New Roman" w:eastAsia="Times New Roman"/>
          <w:b w:val="0"/>
          <w:i w:val="0"/>
          <w:sz w:val="28"/>
          <w:u w:val="none"/>
        </w:rPr>
        <w:t>Үшеуіне де тек факторлық эксперимент жол береді. Ол пациент деңгейіндегі бес фолд береді, сондықтан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кескіндердегі жұптық тестілерді қолдайды.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pPr>
        <w:ind w:firstLine="709"/>
        <w:jc w:val="both"/>
      </w:pPr>
      <w:r>
        <w:rPr>
          <w:rFonts w:ascii="Times New Roman" w:hAnsi="Times New Roman" w:cs="Times New Roman" w:eastAsia="Times New Roman"/>
          <w:b w:val="0"/>
          <w:i w:val="0"/>
          <w:sz w:val="28"/>
          <w:u w:val="none"/>
        </w:rPr>
        <w:t>Негізгі нәтиже үшін дәлел – жұптық тестілер, шеткі аралықтар емес. Беттеспейтін екі аралық маңызды айырманы білдіреді, бірақ керісінше олай емес, ал аралықтардың ажыратылуы ортақ бөлу беретін жұптауды жоққа шығарады.</w:t>
      </w:r>
    </w:p>
    <w:p>
      <w:pPr>
        <w:ind w:firstLine="709"/>
        <w:jc w:val="both"/>
      </w:pPr>
      <w:r>
        <w:rPr>
          <w:rFonts w:ascii="Times New Roman" w:hAnsi="Times New Roman" w:cs="Times New Roman" w:eastAsia="Times New Roman"/>
          <w:b w:val="0"/>
          <w:i w:val="0"/>
          <w:sz w:val="28"/>
          <w:u w:val="none"/>
        </w:rPr>
        <w:t>Тиісінше, хабарланған маңыздылық үлкен емес, орташа әрі тұрақты. Жұптық қисық-астындағы-аудан статистикасы 2.9-ға жуық мәндерге сәйкес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көбірек базалық қатені түзеді – үлкен емес, таза оң теңгерім.</w:t>
      </w:r>
    </w:p>
    <w:p>
      <w:pPr>
        <w:ind w:firstLine="709"/>
        <w:jc w:val="both"/>
      </w:pPr>
      <w:r>
        <w:rPr>
          <w:rFonts w:ascii="Times New Roman" w:hAnsi="Times New Roman" w:cs="Times New Roman" w:eastAsia="Times New Roman"/>
          <w:b w:val="0"/>
          <w:i w:val="0"/>
          <w:sz w:val="28"/>
          <w:u w:val="none"/>
        </w:rPr>
        <w:t>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архитектурада ерекшеленетінінің дәлелінің жоқтығы, оның екеуінде бірдей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pPr>
        <w:ind w:firstLine="709"/>
        <w:jc w:val="both"/>
      </w:pPr>
      <w:r>
        <w:rPr>
          <w:rFonts w:ascii="Times New Roman" w:hAnsi="Times New Roman" w:cs="Times New Roman" w:eastAsia="Times New Roman"/>
          <w:b w:val="0"/>
          <w:i w:val="0"/>
          <w:sz w:val="28"/>
          <w:u w:val="none"/>
        </w:rPr>
        <w:t>Көптікке түзету факторлық эксперименттің ішінде, оның төрт ұяшығы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 сондықтан олар бойынша жалғыз қателік деңгейінің айқын сілтемесі болмас еді. Салдарын үнсіз қалдырмай, ашық айту қажет. Бұл жұмыс өз дәлелдер базасы бойынша тұтастай бақыланатын қателік деңгейін мәлімдемейді.</w:t>
      </w:r>
    </w:p>
    <w:p>
      <w:pPr>
        <w:ind w:firstLine="709"/>
        <w:jc w:val="both"/>
      </w:pPr>
      <w:r>
        <w:rPr>
          <w:rFonts w:ascii="Times New Roman" w:hAnsi="Times New Roman" w:cs="Times New Roman" w:eastAsia="Times New Roman"/>
          <w:b w:val="0"/>
          <w:i w:val="0"/>
          <w:sz w:val="28"/>
          <w:u w:val="none"/>
        </w:rPr>
        <w:t>Екінші шектеу – факторлықтан тыс жердегі белгісіздіктің төмен көрсетілуі. Тармаққа бір бапталған модель бағаланған жерде аралықтар өлшемнің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pPr>
        <w:ind w:firstLine="709"/>
        <w:jc w:val="both"/>
      </w:pPr>
      <w:r>
        <w:rPr>
          <w:rFonts w:ascii="Times New Roman" w:hAnsi="Times New Roman" w:cs="Times New Roman" w:eastAsia="Times New Roman"/>
          <w:b w:val="0"/>
          <w:i w:val="0"/>
          <w:sz w:val="28"/>
          <w:u w:val="none"/>
        </w:rPr>
        <w:t>Демек, сыртқы бағалаулардың аралықтары өздері көрсетіп тұрғандай 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орнатады, бүкіл рәсімді қайталағанда күтілетін айырманы емес.</w:t>
      </w:r>
    </w:p>
    <w:p>
      <w:pPr>
        <w:ind w:firstLine="709"/>
        <w:jc w:val="both"/>
      </w:pPr>
      <w:r>
        <w:rPr>
          <w:rFonts w:ascii="Times New Roman" w:hAnsi="Times New Roman" w:cs="Times New Roman" w:eastAsia="Times New Roman"/>
          <w:b w:val="0"/>
          <w:i w:val="0"/>
          <w:sz w:val="28"/>
          <w:u w:val="none"/>
        </w:rPr>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pPr>
        <w:ind w:firstLine="709"/>
        <w:jc w:val="both"/>
      </w:pPr>
      <w:r>
        <w:rPr>
          <w:rFonts w:ascii="Times New Roman" w:hAnsi="Times New Roman" w:cs="Times New Roman" w:eastAsia="Times New Roman"/>
          <w:b w:val="0"/>
          <w:i w:val="0"/>
          <w:sz w:val="28"/>
          <w:u w:val="none"/>
        </w:rPr>
        <w:t>Әр қабылдау шарты тиісті эксперимент сан бергенге дейін бекітілген әрі әрқайсысын жоғарыда айтылған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қашықтықтың азаюы ешбір ұтыстың шамасын болжамайды.</w:t>
      </w:r>
    </w:p>
    <w:p>
      <w:pPr>
        <w:ind w:firstLine="709"/>
        <w:jc w:val="both"/>
      </w:pPr>
      <w:r>
        <w:rPr>
          <w:rFonts w:ascii="Times New Roman" w:hAnsi="Times New Roman" w:cs="Times New Roman" w:eastAsia="Times New Roman"/>
          <w:b w:val="0"/>
          <w:i w:val="0"/>
          <w:sz w:val="28"/>
          <w:u w:val="none"/>
        </w:rPr>
        <w:t>Ажырататын 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тұжырымның расталуынан аз нәрсе айтады.</w:t>
      </w:r>
    </w:p>
    <w:p>
      <w:pPr>
        <w:ind w:firstLine="709"/>
        <w:jc w:val="both"/>
      </w:pPr>
      <w:r>
        <w:rPr>
          <w:rFonts w:ascii="Times New Roman" w:hAnsi="Times New Roman" w:cs="Times New Roman" w:eastAsia="Times New Roman"/>
          <w:b w:val="0"/>
          <w:i w:val="0"/>
          <w:sz w:val="28"/>
          <w:u w:val="none"/>
        </w:rPr>
        <w:t>Өлшемдер сәтсіздікке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нәтиже ажыратылмайтын кезеңдер жиынтығы болар еді. Тағы екі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экспериментке сүйенеді.</w:t>
      </w:r>
    </w:p>
    <w:p>
      <w:pPr>
        <w:ind w:firstLine="709"/>
        <w:jc w:val="both"/>
      </w:pPr>
      <w:r>
        <w:rPr>
          <w:rFonts w:ascii="Times New Roman" w:hAnsi="Times New Roman" w:cs="Times New Roman" w:eastAsia="Times New Roman"/>
          <w:b w:val="0"/>
          <w:i w:val="0"/>
          <w:sz w:val="28"/>
          <w:u w:val="none"/>
        </w:rPr>
        <w:t>Бұл нәтижелерді жарияланған жүйелердің арасына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асырылып, осы корпустарда бағаланған жоқ, әрі әрқайсысы хабарлайтын шама мұнда хабарланатын шама емес.</w:t>
      </w:r>
    </w:p>
    <w:p>
      <w:pPr>
        <w:keepNext/>
        <w:spacing w:before="120"/>
        <w:ind w:firstLine="0"/>
        <w:jc w:val="left"/>
      </w:pPr>
      <w:r>
        <w:rPr>
          <w:rFonts w:ascii="Times New Roman" w:hAnsi="Times New Roman" w:cs="Times New Roman" w:eastAsia="Times New Roman"/>
          <w:b/>
          <w:i w:val="0"/>
          <w:sz w:val="28"/>
          <w:u w:val="none"/>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жоғарыдағылармен салыстыруға келмейді</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Зерттеу немесе жүйе</w:t>
            </w:r>
          </w:p>
        </w:tc>
        <w:tc>
          <w:tcPr>
            <w:tcW w:type="dxa" w:w="1928"/>
          </w:tcPr>
          <w:p>
            <w:pPr>
              <w:spacing w:line="240" w:lineRule="auto"/>
              <w:ind w:firstLine="0"/>
            </w:pPr>
            <w:r/>
            <w:r>
              <w:rPr>
                <w:rFonts w:ascii="Times New Roman" w:hAnsi="Times New Roman" w:cs="Times New Roman" w:eastAsia="Times New Roman"/>
                <w:b/>
                <w:i w:val="0"/>
                <w:sz w:val="28"/>
                <w:u w:val="none"/>
              </w:rPr>
              <w:t>Айқындалғандай міндет</w:t>
            </w:r>
          </w:p>
        </w:tc>
        <w:tc>
          <w:tcPr>
            <w:tcW w:type="dxa" w:w="1928"/>
          </w:tcPr>
          <w:p>
            <w:pPr>
              <w:spacing w:line="240" w:lineRule="auto"/>
              <w:ind w:firstLine="0"/>
            </w:pPr>
            <w:r/>
            <w:r>
              <w:rPr>
                <w:rFonts w:ascii="Times New Roman" w:hAnsi="Times New Roman" w:cs="Times New Roman" w:eastAsia="Times New Roman"/>
                <w:b/>
                <w:i w:val="0"/>
                <w:sz w:val="28"/>
                <w:u w:val="none"/>
              </w:rPr>
              <w:t>Корпус</w:t>
            </w:r>
          </w:p>
        </w:tc>
        <w:tc>
          <w:tcPr>
            <w:tcW w:type="dxa" w:w="1928"/>
          </w:tcPr>
          <w:p>
            <w:pPr>
              <w:spacing w:line="240" w:lineRule="auto"/>
              <w:ind w:firstLine="0"/>
            </w:pPr>
            <w:r/>
            <w:r>
              <w:rPr>
                <w:rFonts w:ascii="Times New Roman" w:hAnsi="Times New Roman" w:cs="Times New Roman" w:eastAsia="Times New Roman"/>
                <w:b/>
                <w:i w:val="0"/>
                <w:sz w:val="28"/>
                <w:u w:val="none"/>
              </w:rPr>
              <w:t>Эталондық стандарт</w:t>
            </w:r>
          </w:p>
        </w:tc>
        <w:tc>
          <w:tcPr>
            <w:tcW w:type="dxa" w:w="1928"/>
          </w:tcPr>
          <w:p>
            <w:pPr>
              <w:spacing w:line="240" w:lineRule="auto"/>
              <w:ind w:firstLine="0"/>
            </w:pPr>
            <w:r/>
            <w:r>
              <w:rPr>
                <w:rFonts w:ascii="Times New Roman" w:hAnsi="Times New Roman" w:cs="Times New Roman" w:eastAsia="Times New Roman"/>
                <w:b/>
                <w:i w:val="0"/>
                <w:sz w:val="28"/>
                <w:u w:val="none"/>
              </w:rPr>
              <w:t>Мән</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Gulshan және әріптестері [17]</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Жабық оқыту деректері; екі ретроспективті валидация жиыны</w:t>
            </w:r>
          </w:p>
        </w:tc>
        <w:tc>
          <w:tcPr>
            <w:tcW w:type="dxa" w:w="1928"/>
          </w:tcPr>
          <w:p>
            <w:pPr>
              <w:spacing w:line="240" w:lineRule="auto"/>
              <w:ind w:firstLine="0"/>
            </w:pPr>
            <w:r/>
            <w:r>
              <w:rPr>
                <w:rFonts w:ascii="Times New Roman" w:hAnsi="Times New Roman" w:cs="Times New Roman" w:eastAsia="Times New Roman"/>
                <w:b w:val="0"/>
                <w:i w:val="0"/>
                <w:sz w:val="28"/>
                <w:u w:val="none"/>
              </w:rPr>
              <w:t>Офтальмологтар алқасы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0.991 және 0.990</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Ting және әріптестері [59]</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Ұлттық бағдарлама, он сыртқы когорт</w:t>
            </w:r>
          </w:p>
        </w:tc>
        <w:tc>
          <w:tcPr>
            <w:tcW w:type="dxa" w:w="1928"/>
          </w:tcPr>
          <w:p>
            <w:pPr>
              <w:spacing w:line="240" w:lineRule="auto"/>
              <w:ind w:firstLine="0"/>
            </w:pPr>
            <w:r/>
            <w:r>
              <w:rPr>
                <w:rFonts w:ascii="Times New Roman" w:hAnsi="Times New Roman" w:cs="Times New Roman" w:eastAsia="Times New Roman"/>
                <w:b w:val="0"/>
                <w:i w:val="0"/>
                <w:sz w:val="28"/>
                <w:u w:val="none"/>
              </w:rPr>
              <w:t>Бүркемеленген торқабық маманы</w:t>
            </w:r>
          </w:p>
        </w:tc>
        <w:tc>
          <w:tcPr>
            <w:tcW w:type="dxa" w:w="1928"/>
          </w:tcPr>
          <w:p>
            <w:pPr>
              <w:spacing w:line="240" w:lineRule="auto"/>
              <w:ind w:firstLine="0"/>
            </w:pPr>
            <w:r/>
            <w:r>
              <w:rPr>
                <w:rFonts w:ascii="Times New Roman" w:hAnsi="Times New Roman" w:cs="Times New Roman" w:eastAsia="Times New Roman"/>
                <w:b w:val="0"/>
                <w:i w:val="0"/>
                <w:sz w:val="28"/>
                <w:u w:val="none"/>
              </w:rPr>
              <w:t>ROC-AUC 0.936</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Abràmoff және әріптестері [58]</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автономды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900 пациент, он алаң</w:t>
            </w:r>
          </w:p>
        </w:tc>
        <w:tc>
          <w:tcPr>
            <w:tcW w:type="dxa" w:w="1928"/>
          </w:tcPr>
          <w:p>
            <w:pPr>
              <w:spacing w:line="240" w:lineRule="auto"/>
              <w:ind w:firstLine="0"/>
            </w:pPr>
            <w:r/>
            <w:r>
              <w:rPr>
                <w:rFonts w:ascii="Times New Roman" w:hAnsi="Times New Roman" w:cs="Times New Roman" w:eastAsia="Times New Roman"/>
                <w:b w:val="0"/>
                <w:i w:val="0"/>
                <w:sz w:val="28"/>
                <w:u w:val="none"/>
              </w:rPr>
              <w:t>Оқу орталығының дәрежелеуі</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87.2%, спецификалық 90.7%</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Zhang және әріптестері [61]</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 пациент деңгейінде</w:t>
            </w:r>
          </w:p>
        </w:tc>
        <w:tc>
          <w:tcPr>
            <w:tcW w:type="dxa" w:w="1928"/>
          </w:tcPr>
          <w:p>
            <w:pPr>
              <w:spacing w:line="240" w:lineRule="auto"/>
              <w:ind w:firstLine="0"/>
            </w:pPr>
            <w:r/>
            <w:r>
              <w:rPr>
                <w:rFonts w:ascii="Times New Roman" w:hAnsi="Times New Roman" w:cs="Times New Roman" w:eastAsia="Times New Roman"/>
                <w:b w:val="0"/>
                <w:i w:val="0"/>
                <w:sz w:val="28"/>
                <w:u w:val="none"/>
              </w:rPr>
              <w:t>83 465 кескін, төрт орталық, жабық</w:t>
            </w:r>
          </w:p>
        </w:tc>
        <w:tc>
          <w:tcPr>
            <w:tcW w:type="dxa" w:w="1928"/>
          </w:tcPr>
          <w:p>
            <w:pPr>
              <w:spacing w:line="240" w:lineRule="auto"/>
              <w:ind w:firstLine="0"/>
            </w:pPr>
            <w:r/>
            <w:r>
              <w:rPr>
                <w:rFonts w:ascii="Times New Roman" w:hAnsi="Times New Roman" w:cs="Times New Roman" w:eastAsia="Times New Roman"/>
                <w:b w:val="0"/>
                <w:i w:val="0"/>
                <w:sz w:val="28"/>
                <w:u w:val="none"/>
              </w:rPr>
              <w:t>Мамандар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ROC-AUC 0.9848</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Ruamviboonsuk және әріптестері [62]</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көруге қауіп төндіретін</w:t>
            </w:r>
          </w:p>
        </w:tc>
        <w:tc>
          <w:tcPr>
            <w:tcW w:type="dxa" w:w="1928"/>
          </w:tcPr>
          <w:p>
            <w:pPr>
              <w:spacing w:line="240" w:lineRule="auto"/>
              <w:ind w:firstLine="0"/>
            </w:pPr>
            <w:r/>
            <w:r>
              <w:rPr>
                <w:rFonts w:ascii="Times New Roman" w:hAnsi="Times New Roman" w:cs="Times New Roman" w:eastAsia="Times New Roman"/>
                <w:b w:val="0"/>
                <w:i w:val="0"/>
                <w:sz w:val="28"/>
                <w:u w:val="none"/>
              </w:rPr>
              <w:t>Перспективті орналастыру, тоғыз алаң</w:t>
            </w:r>
          </w:p>
        </w:tc>
        <w:tc>
          <w:tcPr>
            <w:tcW w:type="dxa" w:w="1928"/>
          </w:tcPr>
          <w:p>
            <w:pPr>
              <w:spacing w:line="240" w:lineRule="auto"/>
              <w:ind w:firstLine="0"/>
            </w:pPr>
            <w:r/>
            <w:r>
              <w:rPr>
                <w:rFonts w:ascii="Times New Roman" w:hAnsi="Times New Roman" w:cs="Times New Roman" w:eastAsia="Times New Roman"/>
                <w:b w:val="0"/>
                <w:i w:val="0"/>
                <w:sz w:val="28"/>
                <w:u w:val="none"/>
              </w:rPr>
              <w:t>Төрелікпен келісілген мамандар</w:t>
            </w:r>
          </w:p>
        </w:tc>
        <w:tc>
          <w:tcPr>
            <w:tcW w:type="dxa" w:w="1928"/>
          </w:tcPr>
          <w:p>
            <w:pPr>
              <w:spacing w:line="240" w:lineRule="auto"/>
              <w:ind w:firstLine="0"/>
            </w:pPr>
            <w:r/>
            <w:r>
              <w:rPr>
                <w:rFonts w:ascii="Times New Roman" w:hAnsi="Times New Roman" w:cs="Times New Roman" w:eastAsia="Times New Roman"/>
                <w:b w:val="0"/>
                <w:i w:val="0"/>
                <w:sz w:val="28"/>
                <w:u w:val="none"/>
              </w:rPr>
              <w:t>Сезімталдық 91.4%, спецификалық 95.4%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De Fauw және әріптестері [101]</w:t>
            </w:r>
          </w:p>
        </w:tc>
        <w:tc>
          <w:tcPr>
            <w:tcW w:type="dxa" w:w="1928"/>
          </w:tcPr>
          <w:p>
            <w:pPr>
              <w:spacing w:line="240" w:lineRule="auto"/>
              <w:ind w:firstLine="0"/>
            </w:pPr>
            <w:r/>
            <w:r>
              <w:rPr>
                <w:rFonts w:ascii="Times New Roman" w:hAnsi="Times New Roman" w:cs="Times New Roman" w:eastAsia="Times New Roman"/>
                <w:b w:val="0"/>
                <w:i w:val="0"/>
                <w:sz w:val="28"/>
                <w:u w:val="none"/>
              </w:rPr>
              <w:t>Оптикалық когеренттік томографиядан жолдама</w:t>
            </w:r>
          </w:p>
        </w:tc>
        <w:tc>
          <w:tcPr>
            <w:tcW w:type="dxa" w:w="1928"/>
          </w:tcPr>
          <w:p>
            <w:pPr>
              <w:spacing w:line="240" w:lineRule="auto"/>
              <w:ind w:firstLine="0"/>
            </w:pPr>
            <w:r/>
            <w:r>
              <w:rPr>
                <w:rFonts w:ascii="Times New Roman" w:hAnsi="Times New Roman" w:cs="Times New Roman" w:eastAsia="Times New Roman"/>
                <w:b w:val="0"/>
                <w:i w:val="0"/>
                <w:sz w:val="28"/>
                <w:u w:val="none"/>
              </w:rPr>
              <w:t>Жабық</w:t>
            </w:r>
          </w:p>
        </w:tc>
        <w:tc>
          <w:tcPr>
            <w:tcW w:type="dxa" w:w="1928"/>
          </w:tcPr>
          <w:p>
            <w:pPr>
              <w:spacing w:line="240" w:lineRule="auto"/>
              <w:ind w:firstLine="0"/>
            </w:pPr>
            <w:r/>
            <w:r>
              <w:rPr>
                <w:rFonts w:ascii="Times New Roman" w:hAnsi="Times New Roman" w:cs="Times New Roman" w:eastAsia="Times New Roman"/>
                <w:b w:val="0"/>
                <w:i w:val="0"/>
                <w:sz w:val="28"/>
                <w:u w:val="none"/>
              </w:rPr>
              <w:t>Жолдама консенсусы</w:t>
            </w:r>
          </w:p>
        </w:tc>
        <w:tc>
          <w:tcPr>
            <w:tcW w:type="dxa" w:w="1928"/>
          </w:tcPr>
          <w:p>
            <w:pPr>
              <w:spacing w:line="240" w:lineRule="auto"/>
              <w:ind w:firstLine="0"/>
            </w:pPr>
            <w:r/>
            <w:r>
              <w:rPr>
                <w:rFonts w:ascii="Times New Roman" w:hAnsi="Times New Roman" w:cs="Times New Roman" w:eastAsia="Times New Roman"/>
                <w:b w:val="0"/>
                <w:i w:val="0"/>
                <w:sz w:val="28"/>
                <w:u w:val="none"/>
              </w:rPr>
              <w:t>Өзге модальдік</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Rakhlin [15]</w:t>
            </w:r>
          </w:p>
        </w:tc>
        <w:tc>
          <w:tcPr>
            <w:tcW w:type="dxa" w:w="1928"/>
          </w:tcPr>
          <w:p>
            <w:pPr>
              <w:spacing w:line="240" w:lineRule="auto"/>
              <w:ind w:firstLine="0"/>
            </w:pPr>
            <w:r/>
            <w:r>
              <w:rPr>
                <w:rFonts w:ascii="Times New Roman" w:hAnsi="Times New Roman" w:cs="Times New Roman" w:eastAsia="Times New Roman"/>
                <w:b w:val="0"/>
                <w:i w:val="0"/>
                <w:sz w:val="28"/>
                <w:u w:val="none"/>
              </w:rPr>
              <w:t>Бинарлы, жолдама берілуге тиіс</w:t>
            </w:r>
          </w:p>
        </w:tc>
        <w:tc>
          <w:tcPr>
            <w:tcW w:type="dxa" w:w="1928"/>
          </w:tcPr>
          <w:p>
            <w:pPr>
              <w:spacing w:line="240" w:lineRule="auto"/>
              <w:ind w:firstLine="0"/>
            </w:pPr>
            <w:r/>
            <w:r>
              <w:rPr>
                <w:rFonts w:ascii="Times New Roman" w:hAnsi="Times New Roman" w:cs="Times New Roman" w:eastAsia="Times New Roman"/>
                <w:b w:val="0"/>
                <w:i w:val="0"/>
                <w:sz w:val="28"/>
                <w:u w:val="none"/>
              </w:rPr>
              <w:t>EyePACS оқыту деректері, екі ашық тест жиыны</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ROC-AUC 0.967 және 0.923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Wewetzer және әріптестері [65]</w:t>
            </w:r>
          </w:p>
        </w:tc>
        <w:tc>
          <w:tcPr>
            <w:tcW w:type="dxa" w:w="1928"/>
          </w:tcPr>
          <w:p>
            <w:pPr>
              <w:spacing w:line="240" w:lineRule="auto"/>
              <w:ind w:firstLine="0"/>
            </w:pPr>
            <w:r/>
            <w:r>
              <w:rPr>
                <w:rFonts w:ascii="Times New Roman" w:hAnsi="Times New Roman" w:cs="Times New Roman" w:eastAsia="Times New Roman"/>
                <w:b w:val="0"/>
                <w:i w:val="0"/>
                <w:sz w:val="28"/>
                <w:u w:val="none"/>
              </w:rPr>
              <w:t>Мета-талдау, бастапқы медициналық көмек</w:t>
            </w:r>
          </w:p>
        </w:tc>
        <w:tc>
          <w:tcPr>
            <w:tcW w:type="dxa" w:w="1928"/>
          </w:tcPr>
          <w:p>
            <w:pPr>
              <w:spacing w:line="240" w:lineRule="auto"/>
              <w:ind w:firstLine="0"/>
            </w:pPr>
            <w:r/>
            <w:r>
              <w:rPr>
                <w:rFonts w:ascii="Times New Roman" w:hAnsi="Times New Roman" w:cs="Times New Roman" w:eastAsia="Times New Roman"/>
                <w:b w:val="0"/>
                <w:i w:val="0"/>
                <w:sz w:val="28"/>
                <w:u w:val="none"/>
              </w:rPr>
              <w:t>Әртекті, біріктірілген</w:t>
            </w:r>
          </w:p>
        </w:tc>
        <w:tc>
          <w:tcPr>
            <w:tcW w:type="dxa" w:w="1928"/>
          </w:tcPr>
          <w:p>
            <w:pPr>
              <w:spacing w:line="240" w:lineRule="auto"/>
              <w:ind w:firstLine="0"/>
            </w:pPr>
            <w:r/>
            <w:r>
              <w:rPr>
                <w:rFonts w:ascii="Times New Roman" w:hAnsi="Times New Roman" w:cs="Times New Roman" w:eastAsia="Times New Roman"/>
                <w:b w:val="0"/>
                <w:i w:val="0"/>
                <w:sz w:val="28"/>
                <w:u w:val="none"/>
              </w:rPr>
              <w:t>Зерттеуге тәуелді</w:t>
            </w:r>
          </w:p>
        </w:tc>
        <w:tc>
          <w:tcPr>
            <w:tcW w:type="dxa" w:w="1928"/>
          </w:tcPr>
          <w:p>
            <w:pPr>
              <w:spacing w:line="240" w:lineRule="auto"/>
              <w:ind w:firstLine="0"/>
            </w:pPr>
            <w:r/>
            <w:r>
              <w:rPr>
                <w:rFonts w:ascii="Times New Roman" w:hAnsi="Times New Roman" w:cs="Times New Roman" w:eastAsia="Times New Roman"/>
                <w:b w:val="0"/>
                <w:i w:val="0"/>
                <w:sz w:val="28"/>
                <w:u w:val="none"/>
              </w:rPr>
              <w:t>Жиынтық ROC-AUC 0.9543</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Осы жұмыс</w:t>
            </w:r>
          </w:p>
        </w:tc>
        <w:tc>
          <w:tcPr>
            <w:tcW w:type="dxa" w:w="1928"/>
          </w:tcPr>
          <w:p>
            <w:pPr>
              <w:spacing w:line="240" w:lineRule="auto"/>
              <w:ind w:firstLine="0"/>
            </w:pPr>
            <w:r/>
            <w:r>
              <w:rPr>
                <w:rFonts w:ascii="Times New Roman" w:hAnsi="Times New Roman" w:cs="Times New Roman" w:eastAsia="Times New Roman"/>
                <w:b w:val="0"/>
                <w:i w:val="0"/>
                <w:sz w:val="28"/>
                <w:u w:val="none"/>
              </w:rPr>
              <w:t>Бес класты реттік дәрежелеу</w:t>
            </w:r>
          </w:p>
        </w:tc>
        <w:tc>
          <w:tcPr>
            <w:tcW w:type="dxa" w:w="1928"/>
          </w:tcPr>
          <w:p>
            <w:pPr>
              <w:spacing w:line="240" w:lineRule="auto"/>
              <w:ind w:firstLine="0"/>
            </w:pPr>
            <w:r/>
            <w:r>
              <w:rPr>
                <w:rFonts w:ascii="Times New Roman" w:hAnsi="Times New Roman" w:cs="Times New Roman" w:eastAsia="Times New Roman"/>
                <w:b w:val="0"/>
                <w:i w:val="0"/>
                <w:sz w:val="28"/>
                <w:u w:val="none"/>
              </w:rPr>
              <w:t>EyePACS, пациент деңгейіндегі фолдтар; сыртқы корпустар нөлдік үйретумен</w:t>
            </w:r>
          </w:p>
        </w:tc>
        <w:tc>
          <w:tcPr>
            <w:tcW w:type="dxa" w:w="1928"/>
          </w:tcPr>
          <w:p>
            <w:pPr>
              <w:spacing w:line="240" w:lineRule="auto"/>
              <w:ind w:firstLine="0"/>
            </w:pPr>
            <w:r/>
            <w:r>
              <w:rPr>
                <w:rFonts w:ascii="Times New Roman" w:hAnsi="Times New Roman" w:cs="Times New Roman" w:eastAsia="Times New Roman"/>
                <w:b w:val="0"/>
                <w:i w:val="0"/>
                <w:sz w:val="28"/>
                <w:u w:val="none"/>
              </w:rPr>
              <w:t>Ашық деректер жиынының таңбалары</w:t>
            </w:r>
          </w:p>
        </w:tc>
        <w:tc>
          <w:tcPr>
            <w:tcW w:type="dxa" w:w="1928"/>
          </w:tcPr>
          <w:p>
            <w:pPr>
              <w:spacing w:line="240" w:lineRule="auto"/>
              <w:ind w:firstLine="0"/>
            </w:pPr>
            <w:r/>
            <w:r>
              <w:rPr>
                <w:rFonts w:ascii="Times New Roman" w:hAnsi="Times New Roman" w:cs="Times New Roman" w:eastAsia="Times New Roman"/>
                <w:b w:val="0"/>
                <w:i w:val="0"/>
                <w:sz w:val="28"/>
                <w:u w:val="none"/>
              </w:rPr>
              <w:t>3.2–3.7-бөлімдерде берілген</w:t>
            </w:r>
          </w:p>
        </w:tc>
      </w:tr>
    </w:tbl>
    <w:p/>
    <w:p>
      <w:pPr>
        <w:ind w:firstLine="709"/>
        <w:jc w:val="both"/>
      </w:pPr>
      <w:r>
        <w:rPr>
          <w:rFonts w:ascii="Times New Roman" w:hAnsi="Times New Roman" w:cs="Times New Roman" w:eastAsia="Times New Roman"/>
          <w:b w:val="0"/>
          <w:i w:val="0"/>
          <w:sz w:val="28"/>
          <w:u w:val="none"/>
        </w:rPr>
        <w:t>Кесте бағанмен төмен қарай емес, айырма остері бойымен оқылады, ал ондай ось – төртеу. Әр клиникалық жүйе бинарлы 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өлшемі емес.</w:t>
      </w:r>
    </w:p>
    <w:p>
      <w:pPr>
        <w:ind w:firstLine="709"/>
        <w:jc w:val="both"/>
      </w:pPr>
      <w:r>
        <w:rPr>
          <w:rFonts w:ascii="Times New Roman" w:hAnsi="Times New Roman" w:cs="Times New Roman" w:eastAsia="Times New Roman"/>
          <w:b w:val="0"/>
          <w:i w:val="0"/>
          <w:sz w:val="28"/>
          <w:u w:val="none"/>
        </w:rPr>
        <w:t>Эталондық стандартты байқамай қалу оңай. Бірнеше клиникалық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 екі бағытта да жылжытатындай елеулі.</w:t>
      </w:r>
    </w:p>
    <w:p>
      <w:pPr>
        <w:ind w:firstLine="709"/>
        <w:jc w:val="both"/>
      </w:pPr>
      <w:r>
        <w:rPr>
          <w:rFonts w:ascii="Times New Roman" w:hAnsi="Times New Roman" w:cs="Times New Roman" w:eastAsia="Times New Roman"/>
          <w:b w:val="0"/>
          <w:i w:val="0"/>
          <w:sz w:val="28"/>
          <w:u w:val="none"/>
        </w:rPr>
        <w:t>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 Өлшемдер де әртүрлі: олар теңгерімсіздікке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pPr>
        <w:ind w:firstLine="709"/>
        <w:jc w:val="both"/>
      </w:pPr>
      <w:r>
        <w:rPr>
          <w:rFonts w:ascii="Times New Roman" w:hAnsi="Times New Roman" w:cs="Times New Roman" w:eastAsia="Times New Roman"/>
          <w:b w:val="0"/>
          <w:i w:val="0"/>
          <w:sz w:val="28"/>
          <w:u w:val="none"/>
        </w:rPr>
        <w:t>Бір салыстыруды адал жасауға болады, себебі оқырман бұл модельдердің орынды ретте екенін білуге құқылы. Клиникалық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сезімталдыққа жетті, ал бұл жарияланған жүйелер хабарлайтын ауқымның ішінде жатыр.</w:t>
      </w:r>
    </w:p>
    <w:p>
      <w:pPr>
        <w:ind w:firstLine="709"/>
        <w:jc w:val="both"/>
      </w:pPr>
      <w:r>
        <w:rPr>
          <w:rFonts w:ascii="Times New Roman" w:hAnsi="Times New Roman" w:cs="Times New Roman" w:eastAsia="Times New Roman"/>
          <w:b w:val="0"/>
          <w:i w:val="0"/>
          <w:sz w:val="28"/>
          <w:u w:val="none"/>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ешбір жүйеге қатысты артықшылық та, баламалылық та мәлімделмейді, әрі жолдардың орналасуы ешқандай реттілікті мегземейді.</w:t>
      </w:r>
    </w:p>
    <w:p>
      <w:pPr>
        <w:ind w:firstLine="709"/>
        <w:jc w:val="both"/>
      </w:pPr>
      <w:r>
        <w:rPr>
          <w:rFonts w:ascii="Times New Roman" w:hAnsi="Times New Roman" w:cs="Times New Roman" w:eastAsia="Times New Roman"/>
          <w:b w:val="0"/>
          <w:i w:val="0"/>
          <w:sz w:val="28"/>
          <w:u w:val="none"/>
        </w:rPr>
        <w:t>Оқырман бұл бас тартуды жалтару деп санауы мүмкін. Ол таңдалған емес, мәжбүрлі: дәрежелеу ортақ міндетті, корпусты, эталондық стандартты және өлшемді талап етер еді, ал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дәйексөзделген есептердің бірде-бірі ұсынбайтын бақыланатын салыстыруда жатыр.</w:t>
      </w:r>
    </w:p>
    <w:p>
      <w:pPr>
        <w:ind w:firstLine="709"/>
        <w:jc w:val="both"/>
      </w:pPr>
      <w:r>
        <w:rPr>
          <w:rFonts w:ascii="Times New Roman" w:hAnsi="Times New Roman" w:cs="Times New Roman" w:eastAsia="Times New Roman"/>
          <w:b w:val="0"/>
          <w:i w:val="0"/>
          <w:sz w:val="28"/>
          <w:u w:val="none"/>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Салдары сын емес, практикалық: олардың нәтижелерін осы тарау өзінікін ыдыратқандай ыдыратуға болмайды, сондықтан ақырғы нүктелер үйлескен күннің өзінде салыстыруды бақыланатын етіп жасау мүмкін болмас еді.</w:t>
      </w:r>
    </w:p>
    <w:p>
      <w:pPr>
        <w:ind w:firstLine="709"/>
        <w:jc w:val="both"/>
      </w:pPr>
      <w:r>
        <w:rPr>
          <w:rFonts w:ascii="Times New Roman" w:hAnsi="Times New Roman" w:cs="Times New Roman" w:eastAsia="Times New Roman"/>
          <w:b w:val="0"/>
          <w:i w:val="0"/>
          <w:sz w:val="28"/>
          <w:u w:val="none"/>
        </w:rPr>
        <w:t>Құн нақтырақ қарауға келеді, себебі оны осы модельдерде айтылған шарттарда өлшеуге болады.</w:t>
      </w:r>
    </w:p>
    <w:p>
      <w:pPr>
        <w:keepNext/>
        <w:spacing w:before="120"/>
        <w:ind w:firstLine="0"/>
        <w:jc w:val="left"/>
      </w:pPr>
      <w:r>
        <w:rPr>
          <w:rFonts w:ascii="Times New Roman" w:hAnsi="Times New Roman" w:cs="Times New Roman" w:eastAsia="Times New Roman"/>
          <w:b/>
          <w:i w:val="0"/>
          <w:sz w:val="28"/>
          <w:u w:val="none"/>
        </w:rPr>
        <w:t>Кесте 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Параметрлер</w:t>
            </w:r>
          </w:p>
        </w:tc>
        <w:tc>
          <w:tcPr>
            <w:tcW w:type="dxa" w:w="1606"/>
          </w:tcPr>
          <w:p>
            <w:pPr>
              <w:spacing w:line="240" w:lineRule="auto"/>
              <w:ind w:firstLine="0"/>
            </w:pPr>
            <w:r/>
            <w:r>
              <w:rPr>
                <w:rFonts w:ascii="Times New Roman" w:hAnsi="Times New Roman" w:cs="Times New Roman" w:eastAsia="Times New Roman"/>
                <w:b/>
                <w:i w:val="0"/>
                <w:sz w:val="28"/>
                <w:u w:val="none"/>
              </w:rPr>
              <w:t>Кескінге операциялар</w:t>
            </w:r>
          </w:p>
        </w:tc>
        <w:tc>
          <w:tcPr>
            <w:tcW w:type="dxa" w:w="1606"/>
          </w:tcPr>
          <w:p>
            <w:pPr>
              <w:spacing w:line="240" w:lineRule="auto"/>
              <w:ind w:firstLine="0"/>
            </w:pPr>
            <w:r/>
            <w:r>
              <w:rPr>
                <w:rFonts w:ascii="Times New Roman" w:hAnsi="Times New Roman" w:cs="Times New Roman" w:eastAsia="Times New Roman"/>
                <w:b/>
                <w:i w:val="0"/>
                <w:sz w:val="28"/>
                <w:u w:val="none"/>
              </w:rPr>
              <w:t>Batch 1 кезіндегі кідіріс</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 кескінге</w:t>
            </w:r>
          </w:p>
        </w:tc>
        <w:tc>
          <w:tcPr>
            <w:tcW w:type="dxa" w:w="1606"/>
          </w:tcPr>
          <w:p>
            <w:pPr>
              <w:spacing w:line="240" w:lineRule="auto"/>
              <w:ind w:firstLine="0"/>
            </w:pPr>
            <w:r/>
            <w:r>
              <w:rPr>
                <w:rFonts w:ascii="Times New Roman" w:hAnsi="Times New Roman" w:cs="Times New Roman" w:eastAsia="Times New Roman"/>
                <w:b/>
                <w:i w:val="0"/>
                <w:sz w:val="28"/>
                <w:u w:val="none"/>
              </w:rPr>
              <w:t>Batch 16 кезіндегі оқыту қадамының жады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42.7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8.2 мс</w:t>
            </w:r>
          </w:p>
        </w:tc>
        <w:tc>
          <w:tcPr>
            <w:tcW w:type="dxa" w:w="1606"/>
          </w:tcPr>
          <w:p>
            <w:pPr>
              <w:spacing w:line="240" w:lineRule="auto"/>
              <w:ind w:firstLine="0"/>
            </w:pPr>
            <w:r/>
            <w:r>
              <w:rPr>
                <w:rFonts w:ascii="Times New Roman" w:hAnsi="Times New Roman" w:cs="Times New Roman" w:eastAsia="Times New Roman"/>
                <w:b w:val="0"/>
                <w:i w:val="0"/>
                <w:sz w:val="28"/>
                <w:u w:val="none"/>
              </w:rPr>
              <w:t>3 724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23.52 М</w:t>
            </w:r>
          </w:p>
        </w:tc>
        <w:tc>
          <w:tcPr>
            <w:tcW w:type="dxa" w:w="1606"/>
          </w:tcPr>
          <w:p>
            <w:pPr>
              <w:spacing w:line="240" w:lineRule="auto"/>
              <w:ind w:firstLine="0"/>
            </w:pPr>
            <w:r/>
            <w:r>
              <w:rPr>
                <w:rFonts w:ascii="Times New Roman" w:hAnsi="Times New Roman" w:cs="Times New Roman" w:eastAsia="Times New Roman"/>
                <w:b w:val="0"/>
                <w:i w:val="0"/>
                <w:sz w:val="28"/>
                <w:u w:val="none"/>
              </w:rPr>
              <w:t>43.1 Г</w:t>
            </w:r>
          </w:p>
        </w:tc>
        <w:tc>
          <w:tcPr>
            <w:tcW w:type="dxa" w:w="1606"/>
          </w:tcPr>
          <w:p>
            <w:pPr>
              <w:spacing w:line="240" w:lineRule="auto"/>
              <w:ind w:firstLine="0"/>
            </w:pPr>
            <w:r/>
            <w:r>
              <w:rPr>
                <w:rFonts w:ascii="Times New Roman" w:hAnsi="Times New Roman" w:cs="Times New Roman" w:eastAsia="Times New Roman"/>
                <w:b w:val="0"/>
                <w:i w:val="0"/>
                <w:sz w:val="28"/>
                <w:u w:val="none"/>
              </w:rPr>
              <w:t>10.5 мс</w:t>
            </w:r>
          </w:p>
        </w:tc>
        <w:tc>
          <w:tcPr>
            <w:tcW w:type="dxa" w:w="1606"/>
          </w:tcPr>
          <w:p>
            <w:pPr>
              <w:spacing w:line="240" w:lineRule="auto"/>
              <w:ind w:firstLine="0"/>
            </w:pPr>
            <w:r/>
            <w:r>
              <w:rPr>
                <w:rFonts w:ascii="Times New Roman" w:hAnsi="Times New Roman" w:cs="Times New Roman" w:eastAsia="Times New Roman"/>
                <w:b w:val="0"/>
                <w:i w:val="0"/>
                <w:sz w:val="28"/>
                <w:u w:val="none"/>
              </w:rPr>
              <w:t>8.3 мс</w:t>
            </w:r>
          </w:p>
        </w:tc>
        <w:tc>
          <w:tcPr>
            <w:tcW w:type="dxa" w:w="1606"/>
          </w:tcPr>
          <w:p>
            <w:pPr>
              <w:spacing w:line="240" w:lineRule="auto"/>
              <w:ind w:firstLine="0"/>
            </w:pPr>
            <w:r/>
            <w:r>
              <w:rPr>
                <w:rFonts w:ascii="Times New Roman" w:hAnsi="Times New Roman" w:cs="Times New Roman" w:eastAsia="Times New Roman"/>
                <w:b w:val="0"/>
                <w:i w:val="0"/>
                <w:sz w:val="28"/>
                <w:u w:val="none"/>
              </w:rPr>
              <w:t>3 748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10.0 Г</w:t>
            </w:r>
          </w:p>
        </w:tc>
        <w:tc>
          <w:tcPr>
            <w:tcW w:type="dxa" w:w="1606"/>
          </w:tcPr>
          <w:p>
            <w:pPr>
              <w:spacing w:line="240" w:lineRule="auto"/>
              <w:ind w:firstLine="0"/>
            </w:pPr>
            <w:r/>
            <w:r>
              <w:rPr>
                <w:rFonts w:ascii="Times New Roman" w:hAnsi="Times New Roman" w:cs="Times New Roman" w:eastAsia="Times New Roman"/>
                <w:b w:val="0"/>
                <w:i w:val="0"/>
                <w:sz w:val="28"/>
                <w:u w:val="none"/>
              </w:rPr>
              <w:t>12.8 мс</w:t>
            </w:r>
          </w:p>
        </w:tc>
        <w:tc>
          <w:tcPr>
            <w:tcW w:type="dxa" w:w="1606"/>
          </w:tcPr>
          <w:p>
            <w:pPr>
              <w:spacing w:line="240" w:lineRule="auto"/>
              <w:ind w:firstLine="0"/>
            </w:pPr>
            <w:r/>
            <w:r>
              <w:rPr>
                <w:rFonts w:ascii="Times New Roman" w:hAnsi="Times New Roman" w:cs="Times New Roman" w:eastAsia="Times New Roman"/>
                <w:b w:val="0"/>
                <w:i w:val="0"/>
                <w:sz w:val="28"/>
                <w:u w:val="none"/>
              </w:rPr>
              <w:t>7.5 мс</w:t>
            </w:r>
          </w:p>
        </w:tc>
        <w:tc>
          <w:tcPr>
            <w:tcW w:type="dxa" w:w="1606"/>
          </w:tcPr>
          <w:p>
            <w:pPr>
              <w:spacing w:line="240" w:lineRule="auto"/>
              <w:ind w:firstLine="0"/>
            </w:pPr>
            <w:r/>
            <w:r>
              <w:rPr>
                <w:rFonts w:ascii="Times New Roman" w:hAnsi="Times New Roman" w:cs="Times New Roman" w:eastAsia="Times New Roman"/>
                <w:b w:val="0"/>
                <w:i w:val="0"/>
                <w:sz w:val="28"/>
                <w:u w:val="none"/>
              </w:rPr>
              <w:t>13 726 МиБ</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10.70 М</w:t>
            </w:r>
          </w:p>
        </w:tc>
        <w:tc>
          <w:tcPr>
            <w:tcW w:type="dxa" w:w="1606"/>
          </w:tcPr>
          <w:p>
            <w:pPr>
              <w:spacing w:line="240" w:lineRule="auto"/>
              <w:ind w:firstLine="0"/>
            </w:pPr>
            <w:r/>
            <w:r>
              <w:rPr>
                <w:rFonts w:ascii="Times New Roman" w:hAnsi="Times New Roman" w:cs="Times New Roman" w:eastAsia="Times New Roman"/>
                <w:b w:val="0"/>
                <w:i w:val="0"/>
                <w:sz w:val="28"/>
                <w:u w:val="none"/>
              </w:rPr>
              <w:t>10.1 Г</w:t>
            </w:r>
          </w:p>
        </w:tc>
        <w:tc>
          <w:tcPr>
            <w:tcW w:type="dxa" w:w="1606"/>
          </w:tcPr>
          <w:p>
            <w:pPr>
              <w:spacing w:line="240" w:lineRule="auto"/>
              <w:ind w:firstLine="0"/>
            </w:pPr>
            <w:r/>
            <w:r>
              <w:rPr>
                <w:rFonts w:ascii="Times New Roman" w:hAnsi="Times New Roman" w:cs="Times New Roman" w:eastAsia="Times New Roman"/>
                <w:b w:val="0"/>
                <w:i w:val="0"/>
                <w:sz w:val="28"/>
                <w:u w:val="none"/>
              </w:rPr>
              <w:t>14.5 мс</w:t>
            </w:r>
          </w:p>
        </w:tc>
        <w:tc>
          <w:tcPr>
            <w:tcW w:type="dxa" w:w="1606"/>
          </w:tcPr>
          <w:p>
            <w:pPr>
              <w:spacing w:line="240" w:lineRule="auto"/>
              <w:ind w:firstLine="0"/>
            </w:pPr>
            <w:r/>
            <w:r>
              <w:rPr>
                <w:rFonts w:ascii="Times New Roman" w:hAnsi="Times New Roman" w:cs="Times New Roman" w:eastAsia="Times New Roman"/>
                <w:b w:val="0"/>
                <w:i w:val="0"/>
                <w:sz w:val="28"/>
                <w:u w:val="none"/>
              </w:rPr>
              <w:t>7.6 мс</w:t>
            </w:r>
          </w:p>
        </w:tc>
        <w:tc>
          <w:tcPr>
            <w:tcW w:type="dxa" w:w="1606"/>
          </w:tcPr>
          <w:p>
            <w:pPr>
              <w:spacing w:line="240" w:lineRule="auto"/>
              <w:ind w:firstLine="0"/>
            </w:pPr>
            <w:r/>
            <w:r>
              <w:rPr>
                <w:rFonts w:ascii="Times New Roman" w:hAnsi="Times New Roman" w:cs="Times New Roman" w:eastAsia="Times New Roman"/>
                <w:b w:val="0"/>
                <w:i w:val="0"/>
                <w:sz w:val="28"/>
                <w:u w:val="none"/>
              </w:rPr>
              <w:t>13 742 МиБ</w:t>
            </w:r>
          </w:p>
        </w:tc>
      </w:tr>
    </w:tbl>
    <w:p/>
    <w:p>
      <w:pPr>
        <w:ind w:firstLine="709"/>
        <w:jc w:val="both"/>
      </w:pPr>
      <w:r>
        <w:rPr>
          <w:rFonts w:ascii="Times New Roman" w:hAnsi="Times New Roman" w:cs="Times New Roman" w:eastAsia="Times New Roman"/>
          <w:b w:val="0"/>
          <w:i w:val="0"/>
          <w:sz w:val="28"/>
          <w:u w:val="none"/>
        </w:rPr>
        <w:t>Үш кіріс арнасынан төртеуіне көшу операциялар санына шамамен пайыздың оннан тоғызын, кіріс сатысына шамамен үш мың параметр, ал инференс жадына шамамен 24 МиБ қосады, әрі кідіріс айырмасы өлшеу 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 емес, оның алатын репрезентациясын өзгертеді, ал репрезентация – желі ақы төлейтін нәрсе емес.</w:t>
      </w:r>
    </w:p>
    <w:p>
      <w:pPr>
        <w:ind w:firstLine="709"/>
        <w:jc w:val="both"/>
      </w:pPr>
      <w:r>
        <w:rPr>
          <w:rFonts w:ascii="Times New Roman" w:hAnsi="Times New Roman" w:cs="Times New Roman" w:eastAsia="Times New Roman"/>
          <w:b w:val="0"/>
          <w:i w:val="0"/>
          <w:sz w:val="28"/>
          <w:u w:val="none"/>
        </w:rPr>
        <w:t>Бұл тұжырым желімен шектелген, әрі шектеу формалдық емес. Конвейер модельге бірде-бір тензор жеткенге дейін кескін доменінде сегіз кезең есептеу орындайды, ал сол құн өлшенбеді. Бұл өлшемдер жүйенің арзандау жартысын сипаттайды, ал айтуға болатыны – тарлау тұжырым: конвейердің құны инференсте емес, алдын ала өңдеуде төленеді.</w:t>
      </w:r>
    </w:p>
    <w:p>
      <w:pPr>
        <w:ind w:firstLine="709"/>
        <w:jc w:val="both"/>
      </w:pPr>
      <w:r>
        <w:rPr>
          <w:rFonts w:ascii="Times New Roman" w:hAnsi="Times New Roman" w:cs="Times New Roman" w:eastAsia="Times New Roman"/>
          <w:b w:val="0"/>
          <w:i w:val="0"/>
          <w:sz w:val="28"/>
          <w:u w:val="none"/>
        </w:rPr>
        <w:t>Дәстүрлі өкіл шамалар мегзейтін екі қорытындыны сол кесте түзетеді. Тиімді архитектура кескінге шамамен 4.3 есе аз операция талап етеді, ал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pPr>
        <w:ind w:firstLine="709"/>
        <w:jc w:val="both"/>
      </w:pPr>
      <w:r>
        <w:rPr>
          <w:rFonts w:ascii="Times New Roman" w:hAnsi="Times New Roman" w:cs="Times New Roman" w:eastAsia="Times New Roman"/>
          <w:b w:val="0"/>
          <w:i w:val="0"/>
          <w:sz w:val="28"/>
          <w:u w:val="none"/>
        </w:rPr>
        <w:t>Тереңдік бойынша ажыратылатын конволюция арифметиканы азайтады, бірақ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емес, өлшенген нақты 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pPr>
        <w:ind w:firstLine="709"/>
        <w:jc w:val="both"/>
      </w:pPr>
      <w:r>
        <w:rPr>
          <w:rFonts w:ascii="Times New Roman" w:hAnsi="Times New Roman" w:cs="Times New Roman" w:eastAsia="Times New Roman"/>
          <w:b w:val="0"/>
          <w:i w:val="0"/>
          <w:sz w:val="28"/>
          <w:u w:val="none"/>
        </w:rPr>
        <w:t>Екінші түзету параметр санынан жадыға қарай жүреді. Жеңілірек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ауыстыру арқылы қамтамасыз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pPr>
        <w:ind w:firstLine="709"/>
        <w:jc w:val="both"/>
      </w:pPr>
      <w:r>
        <w:rPr>
          <w:rFonts w:ascii="Times New Roman" w:hAnsi="Times New Roman" w:cs="Times New Roman" w:eastAsia="Times New Roman"/>
          <w:b w:val="0"/>
          <w:i w:val="0"/>
          <w:sz w:val="28"/>
          <w:u w:val="none"/>
        </w:rPr>
        <w:t>Мұндағы әр 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қабылдауға болады. Бұл – құн туралы тұжырым, орналастыруға жарамдылықтың дәлелдемесі емес.</w:t>
      </w:r>
    </w:p>
    <w:p>
      <w:pPr>
        <w:keepNext/>
        <w:spacing w:before="240" w:after="120"/>
        <w:ind w:firstLine="709"/>
        <w:jc w:val="left"/>
      </w:pPr>
      <w:r>
        <w:rPr>
          <w:rFonts w:ascii="Times New Roman" w:hAnsi="Times New Roman" w:cs="Times New Roman" w:eastAsia="Times New Roman"/>
          <w:b/>
          <w:i w:val="0"/>
          <w:sz w:val="28"/>
          <w:u w:val="none"/>
        </w:rPr>
        <w:t>3.9 Шектеулер және қолданылу шекаралары</w:t>
      </w:r>
    </w:p>
    <w:p>
      <w:pPr>
        <w:ind w:firstLine="709"/>
        <w:jc w:val="both"/>
      </w:pPr>
      <w:r>
        <w:rPr>
          <w:rFonts w:ascii="Times New Roman" w:hAnsi="Times New Roman" w:cs="Times New Roman" w:eastAsia="Times New Roman"/>
          <w:b w:val="0"/>
          <w:i w:val="0"/>
          <w:sz w:val="28"/>
          <w:u w:val="none"/>
        </w:rPr>
        <w:t>Алдыңғы бөлімдер дәлелдің бағасын белгіледі, оны жарияланған жұмыстардың қасына қойды әрі құнын өлшеді. Бұл бөлім жұмыстың нені орнатпайтынын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pPr>
        <w:ind w:firstLine="709"/>
        <w:jc w:val="both"/>
      </w:pPr>
      <w:r>
        <w:rPr>
          <w:rFonts w:ascii="Times New Roman" w:hAnsi="Times New Roman" w:cs="Times New Roman" w:eastAsia="Times New Roman"/>
          <w:b w:val="0"/>
          <w:i w:val="0"/>
          <w:sz w:val="28"/>
          <w:u w:val="none"/>
        </w:rPr>
        <w:t>Олардың бірі мойындау ретінде емес, тұжырым ретінде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ақауды ортақ иеленеді. Әрқайсысы сыртқы өнімділікті сол тармақтың домен ішіндегі өнімділігіне бөледі немесе одан шегереді, ал тексерілетін конфигурация соңғысын жақсартады деп күтіледі.</w:t>
      </w:r>
    </w:p>
    <w:p>
      <w:pPr>
        <w:ind w:firstLine="709"/>
        <w:jc w:val="both"/>
      </w:pPr>
      <w:r>
        <w:rPr>
          <w:rFonts w:ascii="Times New Roman" w:hAnsi="Times New Roman" w:cs="Times New Roman" w:eastAsia="Times New Roman"/>
          <w:b w:val="0"/>
          <w:i w:val="0"/>
          <w:sz w:val="28"/>
          <w:u w:val="none"/>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 кездейсоқ емес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бола алмайды.</w:t>
      </w:r>
    </w:p>
    <w:p>
      <w:pPr>
        <w:ind w:firstLine="709"/>
        <w:jc w:val="both"/>
      </w:pPr>
      <w:r>
        <w:rPr>
          <w:rFonts w:ascii="Times New Roman" w:hAnsi="Times New Roman" w:cs="Times New Roman" w:eastAsia="Times New Roman"/>
          <w:b w:val="0"/>
          <w:i w:val="0"/>
          <w:sz w:val="28"/>
          <w:u w:val="none"/>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pPr>
        <w:ind w:firstLine="709"/>
        <w:jc w:val="both"/>
      </w:pPr>
      <w:r>
        <w:rPr>
          <w:rFonts w:ascii="Times New Roman" w:hAnsi="Times New Roman" w:cs="Times New Roman" w:eastAsia="Times New Roman"/>
          <w:b w:val="0"/>
          <w:i w:val="0"/>
          <w:sz w:val="28"/>
          <w:u w:val="none"/>
        </w:rPr>
        <w:t>Дәлелдің құрылымының өз шектеулері бар. Факторлықтан тыс әр бағалау тармаққа бір бапталған модельді пайдаланды, сондықтан ол аралықтар жалпы белгісіздіктен тар. Көптікке түзету жеті гипотезаны емес, бір экспериментті қамтиды, сондықтан дәлелдер базасы бойынша тұтастай ешбір қателік деңгейі бақыланбайды.</w:t>
      </w:r>
    </w:p>
    <w:p>
      <w:pPr>
        <w:ind w:firstLine="709"/>
        <w:jc w:val="both"/>
      </w:pPr>
      <w:r>
        <w:rPr>
          <w:rFonts w:ascii="Times New Roman" w:hAnsi="Times New Roman" w:cs="Times New Roman" w:eastAsia="Times New Roman"/>
          <w:b w:val="0"/>
          <w:i w:val="0"/>
          <w:sz w:val="28"/>
          <w:u w:val="none"/>
        </w:rPr>
        <w:t>Бірнеше нәтиже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жиын. Кезеңдер иерархиясы қатаң реттілік емес,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pPr>
        <w:ind w:firstLine="709"/>
        <w:jc w:val="both"/>
      </w:pPr>
      <w:r>
        <w:rPr>
          <w:rFonts w:ascii="Times New Roman" w:hAnsi="Times New Roman" w:cs="Times New Roman" w:eastAsia="Times New Roman"/>
          <w:b w:val="0"/>
          <w:i w:val="0"/>
          <w:sz w:val="28"/>
          <w:u w:val="none"/>
        </w:rPr>
        <w:t>Тұжырымдарға қатысы болар еді деген жеті шама өлшенбеді. Клиникалық корпустағы сапалық назар қабаттамалары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матрицалары тіркелмеді, қашықтық хаттамасының үш параметрі қалпына келтірілмейді, ал алдын ала өңдеу кезеңдерінің өз есептеу құны өлшенбеді.</w:t>
      </w:r>
    </w:p>
    <w:p>
      <w:pPr>
        <w:ind w:firstLine="709"/>
        <w:jc w:val="both"/>
      </w:pPr>
      <w:r>
        <w:rPr>
          <w:rFonts w:ascii="Times New Roman" w:hAnsi="Times New Roman" w:cs="Times New Roman" w:eastAsia="Times New Roman"/>
          <w:b w:val="0"/>
          <w:i w:val="0"/>
          <w:sz w:val="28"/>
          <w:u w:val="none"/>
        </w:rPr>
        <w:t>Әр өнімділік тұжырымы мұнда пайдаланылған корпустармен шектелген, ал өзге корпустарға, құрылғыларға немесе популяцияларға кеңейту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үлестірімдері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pPr>
        <w:ind w:firstLine="709"/>
        <w:jc w:val="both"/>
      </w:pPr>
      <w:r>
        <w:rPr>
          <w:rFonts w:ascii="Times New Roman" w:hAnsi="Times New Roman" w:cs="Times New Roman" w:eastAsia="Times New Roman"/>
          <w:b w:val="0"/>
          <w:i w:val="0"/>
          <w:sz w:val="28"/>
          <w:u w:val="none"/>
        </w:rPr>
        <w:t>Түсіндірмелік шекаралар да сондай берік. Назардың беттесуі 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бақылаулары, әрі олар сертификаттау да, дайындықтың дәлелі де емес, ал мұндағы ештеңе шешім қабылдауды қолдау компонентін емес, дербес диагностикалық құрылғыны сипаттамайды.</w:t>
      </w:r>
    </w:p>
    <w:p>
      <w:pPr>
        <w:ind w:firstLine="709"/>
        <w:jc w:val="both"/>
      </w:pPr>
      <w:r>
        <w:rPr>
          <w:rFonts w:ascii="Times New Roman" w:hAnsi="Times New Roman" w:cs="Times New Roman" w:eastAsia="Times New Roman"/>
          <w:b w:val="0"/>
          <w:i w:val="0"/>
          <w:sz w:val="28"/>
          <w:u w:val="none"/>
        </w:rPr>
        <w:t>Қайта жаңғыртылымдық пен салыстыру да шектелген. Жабық клиникалық корпусты қайта таратуға болмайды, сондықтан оған тәуелді нәтижелер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деректерін және орнатымын ортақ иеленеді әрі онымен ортақ болатын ешнәрсенің тәуелсіз растауы емес.</w:t>
      </w:r>
    </w:p>
    <w:p>
      <w:pPr>
        <w:ind w:firstLine="709"/>
        <w:jc w:val="both"/>
      </w:pPr>
      <w:r>
        <w:rPr>
          <w:rFonts w:ascii="Times New Roman" w:hAnsi="Times New Roman" w:cs="Times New Roman" w:eastAsia="Times New Roman"/>
          <w:b w:val="0"/>
          <w:i w:val="0"/>
          <w:sz w:val="28"/>
          <w:u w:val="none"/>
        </w:rPr>
        <w:t>Ешбір жарияланған жүйеге қарсы бақыланатын салыстыру жүргізілген жоқ, ал міндеттегі, корпустағы, эталондық стандарттағы және өлшемдегі айырмалар бұл жұмысты енгізілген жүйелерге қарсы орналастыруға мүлде жол бермейді.</w:t>
      </w:r>
    </w:p>
    <w:p>
      <w:pPr>
        <w:ind w:firstLine="709"/>
        <w:jc w:val="both"/>
      </w:pPr>
      <w:r>
        <w:rPr>
          <w:rFonts w:ascii="Times New Roman" w:hAnsi="Times New Roman" w:cs="Times New Roman" w:eastAsia="Times New Roman"/>
          <w:b w:val="0"/>
          <w:i w:val="0"/>
          <w:sz w:val="28"/>
          <w:u w:val="none"/>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интеграцияланған конфигурация өз базалық конфигурациясынан әр негізгі өлшем бойынша асып түсті.</w:t>
      </w:r>
    </w:p>
    <w:p>
      <w:pPr>
        <w:ind w:firstLine="709"/>
        <w:jc w:val="both"/>
      </w:pPr>
      <w:r>
        <w:rPr>
          <w:rFonts w:ascii="Times New Roman" w:hAnsi="Times New Roman" w:cs="Times New Roman" w:eastAsia="Times New Roman"/>
          <w:b w:val="0"/>
          <w:i w:val="0"/>
          <w:sz w:val="28"/>
          <w:u w:val="none"/>
        </w:rPr>
        <w:t>Ұтыс 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Артықшылық әр сыртқы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pPr>
        <w:keepNext/>
        <w:spacing w:before="240" w:after="120"/>
        <w:jc w:val="left"/>
      </w:pPr>
      <w:r>
        <w:rPr>
          <w:rFonts w:ascii="Times New Roman" w:hAnsi="Times New Roman" w:cs="Times New Roman" w:eastAsia="Times New Roman"/>
          <w:b/>
          <w:i w:val="0"/>
          <w:sz w:val="28"/>
          <w:u w:val="none"/>
        </w:rPr>
        <w:t>3-бөлім бойынша қорытындылар</w:t>
      </w:r>
    </w:p>
    <w:p>
      <w:pPr>
        <w:ind w:firstLine="709"/>
        <w:jc w:val="both"/>
      </w:pPr>
      <w:r>
        <w:rPr>
          <w:rFonts w:ascii="Times New Roman" w:hAnsi="Times New Roman" w:cs="Times New Roman" w:eastAsia="Times New Roman"/>
          <w:b w:val="0"/>
          <w:i w:val="0"/>
          <w:sz w:val="28"/>
          <w:u w:val="none"/>
        </w:rPr>
        <w:t>Бұл тарау ортақ субстратта сегіз зерттеуді баяндады: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бағалайтын бес зерттеу.</w:t>
      </w:r>
    </w:p>
    <w:p>
      <w:pPr>
        <w:ind w:firstLine="709"/>
        <w:jc w:val="both"/>
      </w:pPr>
      <w:r>
        <w:rPr>
          <w:rFonts w:ascii="Times New Roman" w:hAnsi="Times New Roman" w:cs="Times New Roman" w:eastAsia="Times New Roman"/>
          <w:b w:val="0"/>
          <w:i w:val="0"/>
          <w:sz w:val="28"/>
          <w:u w:val="none"/>
        </w:rPr>
        <w:t>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түсті. Жолдама табалдырығында сезімталдық пен спецификалық бірге өсті, ал бұл – қисық бойымен жылжу емес, ажыратымдылық қисығының өзінің ығысуы.</w:t>
      </w:r>
    </w:p>
    <w:p>
      <w:pPr>
        <w:ind w:firstLine="709"/>
        <w:jc w:val="both"/>
      </w:pPr>
      <w:r>
        <w:rPr>
          <w:rFonts w:ascii="Times New Roman" w:hAnsi="Times New Roman" w:cs="Times New Roman" w:eastAsia="Times New Roman"/>
          <w:b w:val="0"/>
          <w:i w:val="0"/>
          <w:sz w:val="28"/>
          <w:u w:val="none"/>
        </w:rPr>
        <w:t>Әр деңгейде тұрақты ұсталған бір инициализация аясында сегіз кезеңнің кумулятивті қосылуы сол ұтысты толығымен жаңғыртты, сондықтан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расталған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корпустың әрқайсысы арасындағы қашықтық төмендеді, әр аралық нөлді қамтымады, әрі бұл түрлендірудің бірде-бір нысаналы корпусты көрмеуімен қатар жүрді. Демек, алдыңғы бөлімдер тек қорытып шығара алатын механизм өлшенді.</w:t>
      </w:r>
    </w:p>
    <w:p>
      <w:pPr>
        <w:ind w:firstLine="709"/>
        <w:jc w:val="both"/>
      </w:pPr>
      <w:r>
        <w:rPr>
          <w:rFonts w:ascii="Times New Roman" w:hAnsi="Times New Roman" w:cs="Times New Roman" w:eastAsia="Times New Roman"/>
          <w:b w:val="0"/>
          <w:i w:val="0"/>
          <w:sz w:val="28"/>
          <w:u w:val="none"/>
        </w:rPr>
        <w:t>Артықшылық әр сыртқы корпуста,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үйлеседі.</w:t>
      </w:r>
    </w:p>
    <w:p>
      <w:pPr>
        <w:ind w:firstLine="709"/>
        <w:jc w:val="both"/>
      </w:pPr>
      <w:r>
        <w:rPr>
          <w:rFonts w:ascii="Times New Roman" w:hAnsi="Times New Roman" w:cs="Times New Roman" w:eastAsia="Times New Roman"/>
          <w:b w:val="0"/>
          <w:i w:val="0"/>
          <w:sz w:val="28"/>
          <w:u w:val="none"/>
        </w:rPr>
        <w:t>Тараудың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pPr>
        <w:ind w:firstLine="709"/>
        <w:jc w:val="both"/>
      </w:pPr>
      <w:r>
        <w:rPr>
          <w:rFonts w:ascii="Times New Roman" w:hAnsi="Times New Roman" w:cs="Times New Roman" w:eastAsia="Times New Roman"/>
          <w:b w:val="0"/>
          <w:i w:val="0"/>
          <w:sz w:val="28"/>
          <w:u w:val="none"/>
        </w:rPr>
        <w:t>Оны қаншалықты алысқа апаруға болатынын үш ескертпе шектейді, әрі әрқайсысы мұнда мойындалмай, өзі туындаған жерде орнатылған. Қабылдау табалдырықтарының екеуінен екі тармақ та өтеді, сондықтан оларда дәлел өлшемде емес, салыстыруда және шашыраудың азаюында жатыр. Назар нәтижесі бір аннотацияланған ашық корпуста өзінің сандық жартысымен шектелген. Ал екінші сыртқы клиникалық корпустағы минималды айырмадан асатын қор – төрт мыңдық.</w:t>
      </w:r>
    </w:p>
    <w:p>
      <w:pPr>
        <w:ind w:firstLine="709"/>
        <w:jc w:val="both"/>
      </w:pPr>
      <w:r>
        <w:rPr>
          <w:rFonts w:ascii="Times New Roman" w:hAnsi="Times New Roman" w:cs="Times New Roman" w:eastAsia="Times New Roman"/>
          <w:b w:val="0"/>
          <w:i w:val="0"/>
          <w:sz w:val="28"/>
          <w:u w:val="none"/>
        </w:rPr>
        <w:t>Бір әдіснамалық байқау үш бағалауда қайталанды әрі ол оларға кездейсоқ емес. Үш өлшемнің әрқайсысы тармақтың сыртқы өнімділігін оның өз домен 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үлес ретінде ұсынылады.</w:t>
      </w:r>
    </w:p>
    <w:p>
      <w:pPr>
        <w:ind w:firstLine="709"/>
        <w:jc w:val="both"/>
      </w:pPr>
      <w:r>
        <w:rPr>
          <w:rFonts w:ascii="Times New Roman" w:hAnsi="Times New Roman" w:cs="Times New Roman" w:eastAsia="Times New Roman"/>
          <w:b w:val="0"/>
          <w:i w:val="0"/>
          <w:sz w:val="28"/>
          <w:u w:val="none"/>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 ал топ-бойынша шатасу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pPr>
        <w:keepNext/>
        <w:pageBreakBefore/>
        <w:spacing w:before="240" w:after="120"/>
        <w:ind w:firstLine="709"/>
        <w:jc w:val="left"/>
      </w:pPr>
      <w:r>
        <w:rPr>
          <w:rFonts w:ascii="Times New Roman" w:hAnsi="Times New Roman" w:cs="Times New Roman" w:eastAsia="Times New Roman"/>
          <w:b/>
          <w:i w:val="0"/>
          <w:sz w:val="28"/>
          <w:u w:val="none"/>
        </w:rPr>
        <w:t>4 СКРИНИНГ ЖҮЙЕСІ</w:t>
      </w:r>
    </w:p>
    <w:p>
      <w:pPr>
        <w:keepNext/>
        <w:spacing w:before="240" w:after="120"/>
        <w:ind w:firstLine="709"/>
        <w:jc w:val="left"/>
      </w:pPr>
      <w:r>
        <w:rPr>
          <w:rFonts w:ascii="Times New Roman" w:hAnsi="Times New Roman" w:cs="Times New Roman" w:eastAsia="Times New Roman"/>
          <w:b/>
          <w:i w:val="0"/>
          <w:sz w:val="28"/>
          <w:u w:val="none"/>
        </w:rPr>
        <w:t>4.1 Жүйе архитектурасы және модульдері</w:t>
      </w:r>
    </w:p>
    <w:p>
      <w:pPr>
        <w:ind w:firstLine="709"/>
        <w:jc w:val="both"/>
      </w:pPr>
      <w:r>
        <w:rPr>
          <w:rFonts w:ascii="Times New Roman" w:hAnsi="Times New Roman" w:cs="Times New Roman" w:eastAsia="Times New Roman"/>
          <w:b w:val="0"/>
          <w:i w:val="0"/>
          <w:sz w:val="28"/>
          <w:u w:val="none"/>
        </w:rPr>
        <w:t>Алдыңғы тараулар модельді өлшеу нысаны ретінде қарады. Бұл тарау модельге жүйенің компоненті ретінде бет бұрады әрі оның айналасында құрылған скрининг жүйесін сипаттайды.</w:t>
      </w:r>
    </w:p>
    <w:p>
      <w:pPr>
        <w:ind w:firstLine="709"/>
        <w:jc w:val="both"/>
      </w:pPr>
      <w:r>
        <w:rPr>
          <w:rFonts w:ascii="Times New Roman" w:hAnsi="Times New Roman" w:cs="Times New Roman" w:eastAsia="Times New Roman"/>
          <w:b w:val="0"/>
          <w:i w:val="0"/>
          <w:sz w:val="28"/>
          <w:u w:val="none"/>
        </w:rPr>
        <w:t>Тараудың эпистемиялық мәртебесін ештеңе сипатталмас бұрын бекіту қажет. Архитектураның жұмыс істейтін демонстраторы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ешқандай клиникалық орналастыру сынағы 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pPr>
        <w:ind w:firstLine="709"/>
        <w:jc w:val="both"/>
      </w:pPr>
      <w:r>
        <w:rPr>
          <w:rFonts w:ascii="Times New Roman" w:hAnsi="Times New Roman" w:cs="Times New Roman" w:eastAsia="Times New Roman"/>
          <w:b w:val="0"/>
          <w:i w:val="0"/>
          <w:sz w:val="28"/>
          <w:u w:val="none"/>
        </w:rPr>
        <w:t>Архитектура мұнда алғаш рет ұсынылып отырған жоқ. Кандидаттың бұрынғы жұмысы [3] офтальмологиялық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жарияланым архитектураны жоба ретінде ұсынды әрі не іске асыруды, не оның қандай да бір валидациясын хабарлаған жоқ.</w:t>
      </w:r>
    </w:p>
    <w:p>
      <w:pPr>
        <w:ind w:firstLine="709"/>
        <w:jc w:val="both"/>
      </w:pPr>
      <w:r>
        <w:rPr>
          <w:rFonts w:ascii="Times New Roman" w:hAnsi="Times New Roman" w:cs="Times New Roman" w:eastAsia="Times New Roman"/>
          <w:b w:val="0"/>
          <w:i w:val="0"/>
          <w:sz w:val="28"/>
          <w:u w:val="none"/>
        </w:rPr>
        <w:t>Қазіргі тарау бұл жобаны екі жолмен кеңейтеді. Ол компоненттерді 2-тарауда бекітілген модельге байлайды әрі кейін құрылған бөліктерді сипаттайды, оларды бүкіл бойында әлі айқындама күйінде қалып отырған бөліктерден ажыратады.</w:t>
      </w:r>
    </w:p>
    <w:p>
      <w:pPr>
        <w:ind w:firstLine="709"/>
        <w:jc w:val="both"/>
      </w:pPr>
      <w:r>
        <w:rPr>
          <w:rFonts w:ascii="Times New Roman" w:hAnsi="Times New Roman" w:cs="Times New Roman" w:eastAsia="Times New Roman"/>
          <w:b w:val="0"/>
          <w:i w:val="0"/>
          <w:sz w:val="28"/>
          <w:u w:val="none"/>
        </w:rPr>
        <w:t>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арқылы байланысады, ал бөліну клиентті статикалық хостан беруге, ал сервисті жеделдеткіш бар жерде жүргізуге мүмкіндік береді.</w:t>
      </w:r>
    </w:p>
    <w:p>
      <w:pPr>
        <w:ind w:firstLine="709"/>
        <w:jc w:val="both"/>
      </w:pPr>
      <w:r>
        <w:rPr>
          <w:rFonts w:ascii="Times New Roman" w:hAnsi="Times New Roman" w:cs="Times New Roman" w:eastAsia="Times New Roman"/>
          <w:b w:val="0"/>
          <w:i w:val="0"/>
          <w:sz w:val="28"/>
          <w:u w:val="none"/>
        </w:rPr>
        <w:t>Сервис бұрынғы жобаның компоненттерімен бір-біріне дәл сәйкес келетін модульдерге ыдырайды. Алдын ала өңдеу модулі сегіз кезеңді қолданады. Инференс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операторлар енгізген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pPr>
        <w:ind w:firstLine="709"/>
        <w:jc w:val="both"/>
      </w:pPr>
      <w:r>
        <w:rPr>
          <w:rFonts w:ascii="Times New Roman" w:hAnsi="Times New Roman" w:cs="Times New Roman" w:eastAsia="Times New Roman"/>
          <w:b w:val="0"/>
          <w:i w:val="0"/>
          <w:sz w:val="28"/>
          <w:u w:val="none"/>
        </w:rPr>
        <w:t>Интерфейс бұл ыдыратуды тікелей ашады. Күй тексеруі мен аутентификация шақыруынан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өзін-өзі тексеруді ұсынады. Әр соңғы нүкте бір модульге сәйкес келеді, сондықтан оқырман архитектурада көретін шекара – жұмыс істеп тұрған жүйедегі шекара.</w:t>
      </w:r>
    </w:p>
    <w:p>
      <w:pPr>
        <w:keepNext/>
        <w:spacing w:before="120"/>
        <w:ind w:firstLine="0"/>
        <w:jc w:val="center"/>
      </w:pPr>
      <w:r>
        <w:drawing>
          <wp:inline xmlns:a="http://schemas.openxmlformats.org/drawingml/2006/main" xmlns:pic="http://schemas.openxmlformats.org/drawingml/2006/picture">
            <wp:extent cx="5940000" cy="2408932"/>
            <wp:docPr id="15" name="Picture 15"/>
            <wp:cNvGraphicFramePr>
              <a:graphicFrameLocks noChangeAspect="1"/>
            </wp:cNvGraphicFramePr>
            <a:graphic>
              <a:graphicData uri="http://schemas.openxmlformats.org/drawingml/2006/picture">
                <pic:pic>
                  <pic:nvPicPr>
                    <pic:cNvPr id="0" name="fig5_architecture_artistic_219432c9e4dc.png"/>
                    <pic:cNvPicPr/>
                  </pic:nvPicPr>
                  <pic:blipFill>
                    <a:blip r:embed="rId23"/>
                    <a:stretch>
                      <a:fillRect/>
                    </a:stretch>
                  </pic:blipFill>
                  <pic:spPr>
                    <a:xfrm>
                      <a:off x="0" y="0"/>
                      <a:ext cx="5940000" cy="2408932"/>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4.1 – Құрылған күйіндегі жүйе: сервис пен клиент</w:t>
      </w:r>
    </w:p>
    <w:p>
      <w:pPr>
        <w:ind w:firstLine="709"/>
        <w:jc w:val="both"/>
      </w:pPr>
      <w:r>
        <w:rPr>
          <w:rFonts w:ascii="Times New Roman" w:hAnsi="Times New Roman" w:cs="Times New Roman" w:eastAsia="Times New Roman"/>
          <w:b w:val="0"/>
          <w:i w:val="0"/>
          <w:sz w:val="28"/>
          <w:u w:val="none"/>
        </w:rPr>
        <w:t>Бұл сәйкестік – іске асырудың кездейсоқтығы емес, жобалық шешім. Интерфейспен жанасудан аман шықпайтын компоненттік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pPr>
        <w:ind w:firstLine="709"/>
        <w:jc w:val="both"/>
      </w:pPr>
      <w:r>
        <w:rPr>
          <w:rFonts w:ascii="Times New Roman" w:hAnsi="Times New Roman" w:cs="Times New Roman" w:eastAsia="Times New Roman"/>
          <w:b w:val="0"/>
          <w:i w:val="0"/>
          <w:sz w:val="28"/>
          <w:u w:val="none"/>
        </w:rPr>
        <w:t>Іске асырудың үш қасиеті жүйе арналған ортадан туындайды. Клиент – статикалық жинақ, сондықтан оны кез 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файл жүйесінен артық ешбір серверлік тәуелділік алып жүрмейді.</w:t>
      </w:r>
    </w:p>
    <w:p>
      <w:pPr>
        <w:ind w:firstLine="709"/>
        <w:jc w:val="both"/>
      </w:pPr>
      <w:r>
        <w:rPr>
          <w:rFonts w:ascii="Times New Roman" w:hAnsi="Times New Roman" w:cs="Times New Roman" w:eastAsia="Times New Roman"/>
          <w:b w:val="0"/>
          <w:i w:val="0"/>
          <w:sz w:val="28"/>
          <w:u w:val="none"/>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өзгермейді. Байланысы үзілмелі әрі жеделдеткіші бар машина оператор отыратын машина болмауы мүмкін орта үшін маңызды қасиет – осы.</w:t>
      </w:r>
    </w:p>
    <w:p>
      <w:pPr>
        <w:ind w:firstLine="709"/>
        <w:jc w:val="both"/>
      </w:pPr>
      <w:r>
        <w:rPr>
          <w:rFonts w:ascii="Times New Roman" w:hAnsi="Times New Roman" w:cs="Times New Roman" w:eastAsia="Times New Roman"/>
          <w:b w:val="0"/>
          <w:i w:val="0"/>
          <w:sz w:val="28"/>
          <w:u w:val="none"/>
        </w:rPr>
        <w:t>Бастапқы жобаның екі интеграциялық беті айқындама күйінде қалады әрі құрылмаған. Nandal [102] шолған бейнелеу мен жазба алмасу интерфейстері арқылы сақталған жазбаларды ауруханалық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туралы есеп деп оқылмауға тиіс.</w:t>
      </w:r>
    </w:p>
    <w:p>
      <w:pPr>
        <w:ind w:firstLine="709"/>
        <w:jc w:val="both"/>
      </w:pPr>
      <w:r>
        <w:rPr>
          <w:rFonts w:ascii="Times New Roman" w:hAnsi="Times New Roman" w:cs="Times New Roman" w:eastAsia="Times New Roman"/>
          <w:b w:val="0"/>
          <w:i w:val="0"/>
          <w:sz w:val="28"/>
          <w:u w:val="none"/>
        </w:rPr>
        <w:t>Функционалдық 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байланыс – осылардың кемінде екеуімен сипатталатын орта.</w:t>
      </w:r>
    </w:p>
    <w:p>
      <w:pPr>
        <w:ind w:firstLine="709"/>
        <w:jc w:val="both"/>
      </w:pPr>
      <w:r>
        <w:rPr>
          <w:rFonts w:ascii="Times New Roman" w:hAnsi="Times New Roman" w:cs="Times New Roman" w:eastAsia="Times New Roman"/>
          <w:b w:val="0"/>
          <w:i w:val="0"/>
          <w:sz w:val="28"/>
          <w:u w:val="none"/>
        </w:rPr>
        <w:t>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өлшемдері интеграцияланған конфигурацияның инференс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pPr>
        <w:ind w:firstLine="709"/>
        <w:jc w:val="both"/>
      </w:pPr>
      <w:r>
        <w:rPr>
          <w:rFonts w:ascii="Times New Roman" w:hAnsi="Times New Roman" w:cs="Times New Roman" w:eastAsia="Times New Roman"/>
          <w:b w:val="0"/>
          <w:i w:val="0"/>
          <w:sz w:val="28"/>
          <w:u w:val="none"/>
        </w:rPr>
        <w:t>Демонстратор қоршау туралы шынымен орнататын нәрсе тарлау, әрі оны да айтуға тұрарлық. Клиент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жүйе көрсететін архитектуралық қасиеттер, өнімділік тұжырымдары емес.</w:t>
      </w:r>
    </w:p>
    <w:p>
      <w:pPr>
        <w:keepNext/>
        <w:spacing w:before="240" w:after="120"/>
        <w:ind w:firstLine="709"/>
        <w:jc w:val="left"/>
      </w:pPr>
      <w:r>
        <w:rPr>
          <w:rFonts w:ascii="Times New Roman" w:hAnsi="Times New Roman" w:cs="Times New Roman" w:eastAsia="Times New Roman"/>
          <w:b/>
          <w:i w:val="0"/>
          <w:sz w:val="28"/>
          <w:u w:val="none"/>
        </w:rPr>
        <w:t>4.2 Алдын ала өңдеу және инференс сервистері</w:t>
      </w:r>
    </w:p>
    <w:p>
      <w:pPr>
        <w:ind w:firstLine="709"/>
        <w:jc w:val="both"/>
      </w:pPr>
      <w:r>
        <w:rPr>
          <w:rFonts w:ascii="Times New Roman" w:hAnsi="Times New Roman" w:cs="Times New Roman" w:eastAsia="Times New Roman"/>
          <w:b w:val="0"/>
          <w:i w:val="0"/>
          <w:sz w:val="28"/>
          <w:u w:val="none"/>
        </w:rPr>
        <w:t>Алдын ала өңдеу модулі 2-тарауда айқындалған сегіз кезеңді орындайды. Оның жүйе үшін маңызы – бұл эксперименттер пайдаланған дәл сол код жолы, көрсету үшін жасалған қайта іске асыру емес, сондықтан оператор жіберілген кескінге қолданылғанын көретін нәрсе – корпустарға қолданылған нәрсенің өзі.</w:t>
      </w:r>
    </w:p>
    <w:p>
      <w:pPr>
        <w:ind w:firstLine="709"/>
        <w:jc w:val="both"/>
      </w:pPr>
      <w:r>
        <w:rPr>
          <w:rFonts w:ascii="Times New Roman" w:hAnsi="Times New Roman" w:cs="Times New Roman" w:eastAsia="Times New Roman"/>
          <w:b w:val="0"/>
          <w:i w:val="0"/>
          <w:sz w:val="28"/>
          <w:u w:val="none"/>
        </w:rPr>
        <w:t>Бұл бірдейлік ыңғайлылық үшін емес. Егер орналастырылған конвейер бөлек іске асыру болса, 3-тараудағы әр нәтиже жүйе орындайтыннан өзге түрлендіруді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pPr>
        <w:ind w:firstLine="709"/>
        <w:jc w:val="both"/>
      </w:pPr>
      <w:r>
        <w:rPr>
          <w:rFonts w:ascii="Times New Roman" w:hAnsi="Times New Roman" w:cs="Times New Roman" w:eastAsia="Times New Roman"/>
          <w:b w:val="0"/>
          <w:i w:val="0"/>
          <w:sz w:val="28"/>
          <w:u w:val="none"/>
        </w:rPr>
        <w:t>Модуль жоба талап ететін мағынада конфигурацияланады: кезеңдерді өшіруге, 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элементтердің бәрі оқытумен шектелген.</w:t>
      </w:r>
    </w:p>
    <w:p>
      <w:pPr>
        <w:ind w:firstLine="709"/>
        <w:jc w:val="both"/>
      </w:pPr>
      <w:r>
        <w:rPr>
          <w:rFonts w:ascii="Times New Roman" w:hAnsi="Times New Roman" w:cs="Times New Roman" w:eastAsia="Times New Roman"/>
          <w:b w:val="0"/>
          <w:i w:val="0"/>
          <w:sz w:val="28"/>
          <w:u w:val="none"/>
        </w:rPr>
        <w:t>Визуализация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дайындық емес, модельдің бөлігі деп қарайтындықтан, тек түпкі дәрежені көрсететін жүйе модельдің жартысын жасырған болар еді.</w:t>
      </w:r>
    </w:p>
    <w:p>
      <w:pPr>
        <w:ind w:firstLine="709"/>
        <w:jc w:val="both"/>
      </w:pPr>
      <w:r>
        <w:rPr>
          <w:rFonts w:ascii="Times New Roman" w:hAnsi="Times New Roman" w:cs="Times New Roman" w:eastAsia="Times New Roman"/>
          <w:b w:val="0"/>
          <w:i w:val="0"/>
          <w:sz w:val="28"/>
          <w:u w:val="none"/>
        </w:rPr>
        <w:t>Кезеңдерді ашу түрлендіруді шығысты бағамдауға тиіс дәрігер үшін тексерілетін етеді, әрі 2-тараудың тұжырымын тек мәтінмен емес, жұмыс істеп тұрған жүйемен салыстырып тексеруге келетін етеді. Оператор жарықтандыруды түзетудің және контрастты күшейтудің өз кескініне қолданылғанын көре алады.</w:t>
      </w:r>
    </w:p>
    <w:p>
      <w:pPr>
        <w:ind w:firstLine="709"/>
        <w:jc w:val="both"/>
      </w:pPr>
      <w:r>
        <w:rPr>
          <w:rFonts w:ascii="Times New Roman" w:hAnsi="Times New Roman" w:cs="Times New Roman" w:eastAsia="Times New Roman"/>
          <w:b w:val="0"/>
          <w:i w:val="0"/>
          <w:sz w:val="28"/>
          <w:u w:val="none"/>
        </w:rPr>
        <w:t>Инференс модулі оқытылған чекпойнтты жүктеп, бес класты дәреже береді. Болжам кескін деңгейінде емес, пациент деңгейінде ұйымдастырылған: интерфейс екі көздің кескіндерін қабылдап, пациент бойынша нәтиже қайтарады, ал жолдама шешімі қабылданатын бірлік – дәл осы.</w:t>
      </w:r>
    </w:p>
    <w:p>
      <w:pPr>
        <w:ind w:firstLine="709"/>
        <w:jc w:val="both"/>
      </w:pPr>
      <w:r>
        <w:rPr>
          <w:rFonts w:ascii="Times New Roman" w:hAnsi="Times New Roman" w:cs="Times New Roman" w:eastAsia="Times New Roman"/>
          <w:b w:val="0"/>
          <w:i w:val="0"/>
          <w:sz w:val="28"/>
          <w:u w:val="none"/>
        </w:rPr>
        <w:t>Бұл таңдау эксперименттердің бөлу тәртібінен туындайды: онда корпустар пациенттің кескіндері корреляцияланғандықтан, дәл пациент деңгейінде бөлінген еді. Кескіндерді тәуелсіз дәрежелейтін жүйе дәрігерге екі нәтижені ұсынып, оларды біріктіру ережесін бермес еді.</w:t>
      </w:r>
    </w:p>
    <w:p>
      <w:pPr>
        <w:ind w:firstLine="709"/>
        <w:jc w:val="both"/>
      </w:pPr>
      <w:r>
        <w:rPr>
          <w:rFonts w:ascii="Times New Roman" w:hAnsi="Times New Roman" w:cs="Times New Roman" w:eastAsia="Times New Roman"/>
          <w:b w:val="0"/>
          <w:i w:val="0"/>
          <w:sz w:val="28"/>
          <w:u w:val="none"/>
        </w:rPr>
        <w:t>Модельді таңдау – жұмыс кезіндегі емес, конфигурациялық шешім. Жадыда бір мезгілде бір чекпойнт ұсталады, бұл жады ізін жалғыз модельмен шектейді әрі сервистің қарапайым бюджет аясында жұмыс істеуінің бір себебі болып табылады.</w:t>
      </w:r>
    </w:p>
    <w:p>
      <w:pPr>
        <w:ind w:firstLine="709"/>
        <w:jc w:val="both"/>
      </w:pPr>
      <w:r>
        <w:rPr>
          <w:rFonts w:ascii="Times New Roman" w:hAnsi="Times New Roman" w:cs="Times New Roman" w:eastAsia="Times New Roman"/>
          <w:b w:val="0"/>
          <w:i w:val="0"/>
          <w:sz w:val="28"/>
          <w:u w:val="none"/>
        </w:rPr>
        <w:t>Бір алшақтықты кейін табылуға қалдырмай, осында тіркеу қажет. Демонстратор ұсынатын чекпойнт – 3-тараудың нәтижелерін берген чекпойнт емес. Ол – орны басылған конфигурациядан қалған ертеректегі артефакт, ал клиент оның қасында көрсететін көрсеткіштер сол ертеректегі прогоннан шығады.</w:t>
      </w:r>
    </w:p>
    <w:p>
      <w:pPr>
        <w:ind w:firstLine="709"/>
        <w:jc w:val="both"/>
      </w:pPr>
      <w:r>
        <w:rPr>
          <w:rFonts w:ascii="Times New Roman" w:hAnsi="Times New Roman" w:cs="Times New Roman" w:eastAsia="Times New Roman"/>
          <w:b w:val="0"/>
          <w:i w:val="0"/>
          <w:sz w:val="28"/>
          <w:u w:val="none"/>
        </w:rPr>
        <w:t>Салдары дәл әрі шектеулі. Демонстратор көрсететін ештеңе осы диссертациядағы ешбір санның көзі емес, ал 3-тараудың нәтижелері 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pPr>
        <w:ind w:firstLine="709"/>
        <w:jc w:val="both"/>
      </w:pPr>
      <w:r>
        <w:rPr>
          <w:rFonts w:ascii="Times New Roman" w:hAnsi="Times New Roman" w:cs="Times New Roman" w:eastAsia="Times New Roman"/>
          <w:b w:val="0"/>
          <w:i w:val="0"/>
          <w:sz w:val="28"/>
          <w:u w:val="none"/>
        </w:rPr>
        <w:t>Түсіндіру модулі назар карталарын сұраныс бойынша, 2-тараудың формализмімен,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ендірілген таныстыру істері есептелген емес, сақталған прокси-жылу карталарын береді.</w:t>
      </w:r>
    </w:p>
    <w:p>
      <w:pPr>
        <w:ind w:firstLine="709"/>
        <w:jc w:val="both"/>
      </w:pPr>
      <w:r>
        <w:rPr>
          <w:rFonts w:ascii="Times New Roman" w:hAnsi="Times New Roman" w:cs="Times New Roman" w:eastAsia="Times New Roman"/>
          <w:b w:val="0"/>
          <w:i w:val="0"/>
          <w:sz w:val="28"/>
          <w:u w:val="none"/>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өлшемдерінің бәрі осы жүйеде емес, эксперименттік модельдерде аннотацияланған маскаларға қарсы есептелген.</w:t>
      </w:r>
    </w:p>
    <w:p>
      <w:pPr>
        <w:ind w:firstLine="709"/>
        <w:jc w:val="both"/>
      </w:pPr>
      <w:r>
        <w:rPr>
          <w:rFonts w:ascii="Times New Roman" w:hAnsi="Times New Roman" w:cs="Times New Roman" w:eastAsia="Times New Roman"/>
          <w:b w:val="0"/>
          <w:i w:val="0"/>
          <w:sz w:val="28"/>
          <w:u w:val="none"/>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қызметі – үнсіз алшақтықты дауысты ету: тәуелділік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pPr>
        <w:ind w:firstLine="709"/>
        <w:jc w:val="both"/>
      </w:pPr>
      <w:r>
        <w:rPr>
          <w:rFonts w:ascii="Times New Roman" w:hAnsi="Times New Roman" w:cs="Times New Roman" w:eastAsia="Times New Roman"/>
          <w:b w:val="0"/>
          <w:i w:val="0"/>
          <w:sz w:val="28"/>
          <w:u w:val="none"/>
        </w:rPr>
        <w:t>Қателік жолы 2-тарауда орнатылған келісімшарттан тыс қалатын кірістерді өңдейді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сенімділігі төмен латералдық анықтамасы бекітілмей, сол күйінде тіркеледі.</w:t>
      </w:r>
    </w:p>
    <w:p>
      <w:pPr>
        <w:ind w:firstLine="709"/>
        <w:jc w:val="both"/>
      </w:pPr>
      <w:r>
        <w:rPr>
          <w:rFonts w:ascii="Times New Roman" w:hAnsi="Times New Roman" w:cs="Times New Roman" w:eastAsia="Times New Roman"/>
          <w:b w:val="0"/>
          <w:i w:val="0"/>
          <w:sz w:val="28"/>
          <w:u w:val="none"/>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жалпылау: ол осы жұмыста пайдаланылған клиникалық кескіндерге қарсы жобаланған әрі тек солар үшін валидацияланған.</w:t>
      </w:r>
    </w:p>
    <w:p>
      <w:pPr>
        <w:keepNext/>
        <w:spacing w:before="240" w:after="120"/>
        <w:ind w:firstLine="709"/>
        <w:jc w:val="left"/>
      </w:pPr>
      <w:r>
        <w:rPr>
          <w:rFonts w:ascii="Times New Roman" w:hAnsi="Times New Roman" w:cs="Times New Roman" w:eastAsia="Times New Roman"/>
          <w:b/>
          <w:i w:val="0"/>
          <w:sz w:val="28"/>
          <w:u w:val="none"/>
        </w:rPr>
        <w:t>4.3 Клиникалық жұмыс ағыны және оператор интерфейсі</w:t>
      </w:r>
    </w:p>
    <w:p>
      <w:pPr>
        <w:ind w:firstLine="709"/>
        <w:jc w:val="both"/>
      </w:pPr>
      <w:r>
        <w:rPr>
          <w:rFonts w:ascii="Times New Roman" w:hAnsi="Times New Roman" w:cs="Times New Roman" w:eastAsia="Times New Roman"/>
          <w:b w:val="0"/>
          <w:i w:val="0"/>
          <w:sz w:val="28"/>
          <w:u w:val="none"/>
        </w:rPr>
        <w:t>Жүйе – шешім қабылдауды қолдау, ал оның интерфейсі диагнозды түсіндіретін, тексеретін әрі оған жауап беретін дәрігердің айналасында құрылған. Бұл міндеттеме интерфейс не ұсынатынынан және не тіркейтінінен көрінеді.</w:t>
      </w:r>
    </w:p>
    <w:p>
      <w:pPr>
        <w:ind w:firstLine="709"/>
        <w:jc w:val="both"/>
      </w:pPr>
      <w:r>
        <w:rPr>
          <w:rFonts w:ascii="Times New Roman" w:hAnsi="Times New Roman" w:cs="Times New Roman" w:eastAsia="Times New Roman"/>
          <w:b w:val="0"/>
          <w:i w:val="0"/>
          <w:sz w:val="28"/>
          <w:u w:val="none"/>
        </w:rPr>
        <w:t>Оператор пациенттің кескіндерін жіберіп, назар қабаттамасы бар дәрежені алады. Қабаттама патологияны шектеп сызу ретінде емес, модель дәлелінің қай жерде шоғырланғанының көрсеткіші ретінде, 2-тарау бекіткен регистрде ұсынылады.</w:t>
      </w:r>
    </w:p>
    <w:p>
      <w:pPr>
        <w:ind w:firstLine="709"/>
        <w:jc w:val="both"/>
      </w:pPr>
      <w:r>
        <w:rPr>
          <w:rFonts w:ascii="Times New Roman" w:hAnsi="Times New Roman" w:cs="Times New Roman" w:eastAsia="Times New Roman"/>
          <w:b w:val="0"/>
          <w:i w:val="0"/>
          <w:sz w:val="28"/>
          <w:u w:val="none"/>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алады, ал бұл модельдің бірінші жартысын астарлы емес, тексерілетін етеді.</w:t>
      </w:r>
    </w:p>
    <w:p>
      <w:pPr>
        <w:keepNext/>
        <w:spacing w:before="120"/>
        <w:ind w:firstLine="0"/>
        <w:jc w:val="center"/>
      </w:pPr>
      <w:r>
        <w:drawing>
          <wp:inline xmlns:a="http://schemas.openxmlformats.org/drawingml/2006/main" xmlns:pic="http://schemas.openxmlformats.org/drawingml/2006/picture">
            <wp:extent cx="5940000" cy="2939507"/>
            <wp:docPr id="16" name="Picture 16"/>
            <wp:cNvGraphicFramePr>
              <a:graphicFrameLocks noChangeAspect="1"/>
            </wp:cNvGraphicFramePr>
            <a:graphic>
              <a:graphicData uri="http://schemas.openxmlformats.org/drawingml/2006/picture">
                <pic:pic>
                  <pic:nvPicPr>
                    <pic:cNvPr id="0" name="fig10_webapp_screenshot_1_9bdae23b8404.png"/>
                    <pic:cNvPicPr/>
                  </pic:nvPicPr>
                  <pic:blipFill>
                    <a:blip r:embed="rId24"/>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4.2 – Оператор интерфейсі: кезең-бойынша көрініс және дәрежеленген нәтиже</w:t>
      </w:r>
    </w:p>
    <w:p>
      <w:pPr>
        <w:ind w:firstLine="709"/>
        <w:jc w:val="both"/>
      </w:pPr>
      <w:r>
        <w:rPr>
          <w:rFonts w:ascii="Times New Roman" w:hAnsi="Times New Roman" w:cs="Times New Roman" w:eastAsia="Times New Roman"/>
          <w:b w:val="0"/>
          <w:i w:val="0"/>
          <w:sz w:val="28"/>
          <w:u w:val="none"/>
        </w:rPr>
        <w:t>Содан кейін интерфейс модель бере алмайтын нәрсені сұрайды. Әр болжам үшін оператор вердикт тіркей алады, ал бұл вердикт модельдің болжамымен келісу жалаушасы емес, офтальмологтың өз оқылымы.</w:t>
      </w:r>
    </w:p>
    <w:p>
      <w:pPr>
        <w:ind w:firstLine="709"/>
        <w:jc w:val="both"/>
      </w:pPr>
      <w:r>
        <w:rPr>
          <w:rFonts w:ascii="Times New Roman" w:hAnsi="Times New Roman" w:cs="Times New Roman" w:eastAsia="Times New Roman"/>
          <w:b w:val="0"/>
          <w:i w:val="0"/>
          <w:sz w:val="28"/>
          <w:u w:val="none"/>
        </w:rPr>
        <w:t>Бір болжамға дәл бір вердикт ұсталады. Вердикт ұсынатын басқару элементтері біреуі тіркелген соң бас тарту элементіне ауысады, ал бас тарту оны жояды, сондықтан жазба бір болжамның бірнеше оқылымын жинай да, ертерек тіркелгенін үнсіз қайта жаза да алмайды.</w:t>
      </w:r>
    </w:p>
    <w:p>
      <w:pPr>
        <w:ind w:firstLine="709"/>
        <w:jc w:val="both"/>
      </w:pPr>
      <w:r>
        <w:rPr>
          <w:rFonts w:ascii="Times New Roman" w:hAnsi="Times New Roman" w:cs="Times New Roman" w:eastAsia="Times New Roman"/>
          <w:b w:val="0"/>
          <w:i w:val="0"/>
          <w:sz w:val="28"/>
          <w:u w:val="none"/>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модельдің дәрежесін және оператордың вердиктін ұстайды – мөлдір емес қоймада емес, файлдар каталогында.</w:t>
      </w:r>
    </w:p>
    <w:p>
      <w:pPr>
        <w:ind w:firstLine="709"/>
        <w:jc w:val="both"/>
      </w:pPr>
      <w:r>
        <w:rPr>
          <w:rFonts w:ascii="Times New Roman" w:hAnsi="Times New Roman" w:cs="Times New Roman" w:eastAsia="Times New Roman"/>
          <w:b w:val="0"/>
          <w:i w:val="0"/>
          <w:sz w:val="28"/>
          <w:u w:val="none"/>
        </w:rPr>
        <w:t>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тек түпнұсқа кескінді сақтайтыны оған әкелген түрлендіруді жаңғырта алмайды. Екеуін де, вердиктпен бірге сақтау әр істі кейін қалпына келтіруге келетін етеді.</w:t>
      </w:r>
    </w:p>
    <w:p>
      <w:pPr>
        <w:ind w:firstLine="709"/>
        <w:jc w:val="both"/>
      </w:pPr>
      <w:r>
        <w:rPr>
          <w:rFonts w:ascii="Times New Roman" w:hAnsi="Times New Roman" w:cs="Times New Roman" w:eastAsia="Times New Roman"/>
          <w:b w:val="0"/>
          <w:i w:val="0"/>
          <w:sz w:val="28"/>
          <w:u w:val="none"/>
        </w:rPr>
        <w:t>Тіркелген вердиктер бойынша жиынтық статистика сеанстан емес, сол файлдардан оқылады. Ертеректегі шешім оларды тек браузерде ұстайтын, ал ол жерде жұмыс буфері тазаланған сайын жоғалатын, ал дискімен қамтамасыз етілген пішін одан аман шығады. Жазбалар мүмкіндігінше жазылады, сондықтан біреуін сақтай алмау болжамды сәтсіз етпейді.</w:t>
      </w:r>
    </w:p>
    <w:p>
      <w:pPr>
        <w:ind w:firstLine="709"/>
        <w:jc w:val="both"/>
      </w:pPr>
      <w:r>
        <w:rPr>
          <w:rFonts w:ascii="Times New Roman" w:hAnsi="Times New Roman" w:cs="Times New Roman" w:eastAsia="Times New Roman"/>
          <w:b w:val="0"/>
          <w:i w:val="0"/>
          <w:sz w:val="28"/>
          <w:u w:val="none"/>
        </w:rPr>
        <w:t>Интерфейс сондай-ақ модельдің өз компоненттері жасай алмайтын түзетуді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pPr>
        <w:ind w:firstLine="709"/>
        <w:jc w:val="both"/>
      </w:pPr>
      <w:r>
        <w:rPr>
          <w:rFonts w:ascii="Times New Roman" w:hAnsi="Times New Roman" w:cs="Times New Roman" w:eastAsia="Times New Roman"/>
          <w:b w:val="0"/>
          <w:i w:val="0"/>
          <w:sz w:val="28"/>
          <w:u w:val="none"/>
        </w:rPr>
        <w:t>Бұл түзетулер жұмыс істеп тұрған модельді емес, офлайн циклды 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бөлек ұсталған бөлікте қабылдаудан өткен жағдайда ғана рұқсат етіледі.</w:t>
      </w:r>
    </w:p>
    <w:p>
      <w:pPr>
        <w:ind w:firstLine="709"/>
        <w:jc w:val="both"/>
      </w:pPr>
      <w:r>
        <w:rPr>
          <w:rFonts w:ascii="Times New Roman" w:hAnsi="Times New Roman" w:cs="Times New Roman" w:eastAsia="Times New Roman"/>
          <w:b w:val="0"/>
          <w:i w:val="0"/>
          <w:sz w:val="28"/>
          <w:u w:val="none"/>
        </w:rPr>
        <w:t>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кескіндерін сүзу оператор түзетулерінің бағалау деректерін оқытуға ағызуын тоқтатады; ал қабылдау сүзгісі түзетулер раундының жұмыс істеп тұрған детекторды нашарлатуын тоқтатады.</w:t>
      </w:r>
    </w:p>
    <w:p>
      <w:pPr>
        <w:ind w:firstLine="709"/>
        <w:jc w:val="both"/>
      </w:pPr>
      <w:r>
        <w:rPr>
          <w:rFonts w:ascii="Times New Roman" w:hAnsi="Times New Roman" w:cs="Times New Roman" w:eastAsia="Times New Roman"/>
          <w:b w:val="0"/>
          <w:i w:val="0"/>
          <w:sz w:val="28"/>
          <w:u w:val="none"/>
        </w:rPr>
        <w:t>Цикл құрылған әрі нақты түзетулерде сыналмаған. Бар нәрсе – тетік, оператор түзетулерінің детекторды жақсартатынының дәлелдемесі емес, әрі мұндай жақсару мәлімделмейді.</w:t>
      </w:r>
    </w:p>
    <w:p>
      <w:pPr>
        <w:ind w:firstLine="709"/>
        <w:jc w:val="both"/>
      </w:pPr>
      <w:r>
        <w:rPr>
          <w:rFonts w:ascii="Times New Roman" w:hAnsi="Times New Roman" w:cs="Times New Roman" w:eastAsia="Times New Roman"/>
          <w:b w:val="0"/>
          <w:i w:val="0"/>
          <w:sz w:val="28"/>
          <w:u w:val="none"/>
        </w:rPr>
        <w:t>Бастапқы жоба [3]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байланысқан таратылған телемедициналық қызмет аясында жұмыс істеу сонда сипатталған әрі мұнда іске аспаған. Екеуі де кеңірек жазбада орныққан жеткізу тәсілдері [7, 60, 63].</w:t>
      </w:r>
    </w:p>
    <w:p>
      <w:pPr>
        <w:ind w:firstLine="709"/>
        <w:jc w:val="both"/>
      </w:pPr>
      <w:r>
        <w:rPr>
          <w:rFonts w:ascii="Times New Roman" w:hAnsi="Times New Roman" w:cs="Times New Roman" w:eastAsia="Times New Roman"/>
          <w:b w:val="0"/>
          <w:i w:val="0"/>
          <w:sz w:val="28"/>
          <w:u w:val="none"/>
        </w:rPr>
        <w:t>Құрылған жүйе солардың біріншісіне жанама әрі тек архитектуралық тұрғыдан қатысты. Клиент модель ұстамайтын статикалық жинақ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істейтінінің дәлелдемесі емес, орналастыру пішінінің қасиеті, ал ол сынақтан өткен жоқ.</w:t>
      </w:r>
    </w:p>
    <w:p>
      <w:pPr>
        <w:ind w:firstLine="709"/>
        <w:jc w:val="both"/>
      </w:pPr>
      <w:r>
        <w:rPr>
          <w:rFonts w:ascii="Times New Roman" w:hAnsi="Times New Roman" w:cs="Times New Roman" w:eastAsia="Times New Roman"/>
          <w:b w:val="0"/>
          <w:i w:val="0"/>
          <w:sz w:val="28"/>
          <w:u w:val="none"/>
        </w:rPr>
        <w:t>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түсіндіріледі, пікірі тіркелетін дәрігермен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pPr>
        <w:keepNext/>
        <w:spacing w:before="240" w:after="120"/>
        <w:ind w:firstLine="709"/>
        <w:jc w:val="left"/>
      </w:pPr>
      <w:r>
        <w:rPr>
          <w:rFonts w:ascii="Times New Roman" w:hAnsi="Times New Roman" w:cs="Times New Roman" w:eastAsia="Times New Roman"/>
          <w:b/>
          <w:i w:val="0"/>
          <w:sz w:val="28"/>
          <w:u w:val="none"/>
        </w:rPr>
        <w:t>4.4 Орналастыру және деректерді қорғау</w:t>
      </w:r>
    </w:p>
    <w:p>
      <w:pPr>
        <w:ind w:firstLine="709"/>
        <w:jc w:val="both"/>
      </w:pPr>
      <w:r>
        <w:rPr>
          <w:rFonts w:ascii="Times New Roman" w:hAnsi="Times New Roman" w:cs="Times New Roman" w:eastAsia="Times New Roman"/>
          <w:b w:val="0"/>
          <w:i w:val="0"/>
          <w:sz w:val="28"/>
          <w:u w:val="none"/>
        </w:rPr>
        <w:t>Жүйе 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pPr>
        <w:ind w:firstLine="709"/>
        <w:jc w:val="both"/>
      </w:pPr>
      <w:r>
        <w:rPr>
          <w:rFonts w:ascii="Times New Roman" w:hAnsi="Times New Roman" w:cs="Times New Roman" w:eastAsia="Times New Roman"/>
          <w:b w:val="0"/>
          <w:i w:val="0"/>
          <w:sz w:val="28"/>
          <w:u w:val="none"/>
        </w:rPr>
        <w:t>Демонстраторды серверсіз қолжетімді ететін – осы шешім, ал оның қасиеттерін ашық айтқан жөн, себебі олар сонымен бірге оның шектеулері. Шектеу – тіркелгі жүйесі емес, ортақ құпия сөз; пайдаланушы бойынша тұлғалық та, рөлдерді бөлу де, кім нені көргенінің аудиті де жоқ.</w:t>
      </w:r>
    </w:p>
    <w:p>
      <w:pPr>
        <w:ind w:firstLine="709"/>
        <w:jc w:val="both"/>
      </w:pPr>
      <w:r>
        <w:rPr>
          <w:rFonts w:ascii="Times New Roman" w:hAnsi="Times New Roman" w:cs="Times New Roman" w:eastAsia="Times New Roman"/>
          <w:b w:val="0"/>
          <w:i w:val="0"/>
          <w:sz w:val="28"/>
          <w:u w:val="none"/>
        </w:rPr>
        <w:t>Бұл – клиникалық орналастырудың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олардың бірде-бірі құрылмаған.</w:t>
      </w:r>
    </w:p>
    <w:p>
      <w:pPr>
        <w:ind w:firstLine="709"/>
        <w:jc w:val="both"/>
      </w:pPr>
      <w:r>
        <w:rPr>
          <w:rFonts w:ascii="Times New Roman" w:hAnsi="Times New Roman" w:cs="Times New Roman" w:eastAsia="Times New Roman"/>
          <w:b w:val="0"/>
          <w:i w:val="0"/>
          <w:sz w:val="28"/>
          <w:u w:val="none"/>
        </w:rPr>
        <w:t>Бастапқы жобаның [3]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 бағаланғанмен бірдей емес, ал ешқандай бағалау жүргізілген жоқ.</w:t>
      </w:r>
    </w:p>
    <w:p>
      <w:pPr>
        <w:ind w:firstLine="709"/>
        <w:jc w:val="both"/>
      </w:pPr>
      <w:r>
        <w:rPr>
          <w:rFonts w:ascii="Times New Roman" w:hAnsi="Times New Roman" w:cs="Times New Roman" w:eastAsia="Times New Roman"/>
          <w:b w:val="0"/>
          <w:i w:val="0"/>
          <w:sz w:val="28"/>
          <w:u w:val="none"/>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нормативтік стандарт бойынша деперсонализацияланбаған,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pPr>
        <w:ind w:firstLine="709"/>
        <w:jc w:val="both"/>
      </w:pPr>
      <w:r>
        <w:rPr>
          <w:rFonts w:ascii="Times New Roman" w:hAnsi="Times New Roman" w:cs="Times New Roman" w:eastAsia="Times New Roman"/>
          <w:b w:val="0"/>
          <w:i w:val="0"/>
          <w:sz w:val="28"/>
          <w:u w:val="none"/>
        </w:rPr>
        <w:t>Мұндай қойма қызмет барысында қажет ететін сақтау және жою ережелері бастапқы жобада айқындалған әрі іске асырылмаған. Сақтау мерзімін ешнәрсе мәжбүрлемейді, ал жою – басқарылатын емес, файл жүйесінің операциясы.</w:t>
      </w:r>
    </w:p>
    <w:p>
      <w:pPr>
        <w:ind w:firstLine="709"/>
        <w:jc w:val="both"/>
      </w:pPr>
      <w:r>
        <w:rPr>
          <w:rFonts w:ascii="Times New Roman" w:hAnsi="Times New Roman" w:cs="Times New Roman" w:eastAsia="Times New Roman"/>
          <w:b w:val="0"/>
          <w:i w:val="0"/>
          <w:sz w:val="28"/>
          <w:u w:val="none"/>
        </w:rPr>
        <w:t>Мұны айту – мойындау емес, бөлімнің мәні. Скрининг жүйесінің деректермен жұмысы – жобалық айқындаманың іске асыру болып көрінуі ең оңай жер, ал жүйе туралы тарауды оқитын адамға дәл екеуінің арасындағы айырма керек.</w:t>
      </w:r>
    </w:p>
    <w:p>
      <w:pPr>
        <w:ind w:firstLine="709"/>
        <w:jc w:val="both"/>
      </w:pPr>
      <w:r>
        <w:rPr>
          <w:rFonts w:ascii="Times New Roman" w:hAnsi="Times New Roman" w:cs="Times New Roman" w:eastAsia="Times New Roman"/>
          <w:b w:val="0"/>
          <w:i w:val="0"/>
          <w:sz w:val="28"/>
          <w:u w:val="none"/>
        </w:rPr>
        <w:t>Осы жұмыс бағытталған ұлттық денсаулық сақтау инфрақұрылымына қолданылу сол жерде далалық сынақтың жоқтығымен шектелген. Бастапқы жоба мойындаған инфрақұрылымдық алғышарттар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және әріптестері [18] мұндай алғышарттары жоқ орналастырудың бағасы қандай болатынын құжаттайды.</w:t>
      </w:r>
    </w:p>
    <w:p>
      <w:pPr>
        <w:ind w:firstLine="709"/>
        <w:jc w:val="both"/>
      </w:pPr>
      <w:r>
        <w:rPr>
          <w:rFonts w:ascii="Times New Roman" w:hAnsi="Times New Roman" w:cs="Times New Roman" w:eastAsia="Times New Roman"/>
          <w:b w:val="0"/>
          <w:i w:val="0"/>
          <w:sz w:val="28"/>
          <w:u w:val="none"/>
        </w:rPr>
        <w:t>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диссертацияның ешбір жерінде тұжырым ретінде кездеспейді.</w:t>
      </w:r>
    </w:p>
    <w:p>
      <w:pPr>
        <w:ind w:firstLine="709"/>
        <w:jc w:val="both"/>
      </w:pPr>
      <w:r>
        <w:rPr>
          <w:rFonts w:ascii="Times New Roman" w:hAnsi="Times New Roman" w:cs="Times New Roman" w:eastAsia="Times New Roman"/>
          <w:b w:val="0"/>
          <w:i w:val="0"/>
          <w:sz w:val="28"/>
          <w:u w:val="none"/>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 ғимаратта болуы міндетті емес машинада жүреді. Бүкіл шешімді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pPr>
        <w:keepNext/>
        <w:spacing w:before="240" w:after="120"/>
        <w:jc w:val="left"/>
      </w:pPr>
      <w:r>
        <w:rPr>
          <w:rFonts w:ascii="Times New Roman" w:hAnsi="Times New Roman" w:cs="Times New Roman" w:eastAsia="Times New Roman"/>
          <w:b/>
          <w:i w:val="0"/>
          <w:sz w:val="28"/>
          <w:u w:val="none"/>
        </w:rPr>
        <w:t>4-бөлім бойынша қорытындылар</w:t>
      </w:r>
    </w:p>
    <w:p>
      <w:pPr>
        <w:ind w:firstLine="709"/>
        <w:jc w:val="both"/>
      </w:pPr>
      <w:r>
        <w:rPr>
          <w:rFonts w:ascii="Times New Roman" w:hAnsi="Times New Roman" w:cs="Times New Roman" w:eastAsia="Times New Roman"/>
          <w:b w:val="0"/>
          <w:i w:val="0"/>
          <w:sz w:val="28"/>
          <w:u w:val="none"/>
        </w:rPr>
        <w:t>Бұл тарау модельдің айналасында құрылған скрининг жүйесін сипаттады әрі не бар екені мен не әлі айқындама күйінде қалып отырғанының арасына сызық жүргізді.</w:t>
      </w:r>
    </w:p>
    <w:p>
      <w:pPr>
        <w:ind w:firstLine="709"/>
        <w:jc w:val="both"/>
      </w:pPr>
      <w:r>
        <w:rPr>
          <w:rFonts w:ascii="Times New Roman" w:hAnsi="Times New Roman" w:cs="Times New Roman" w:eastAsia="Times New Roman"/>
          <w:b w:val="0"/>
          <w:i w:val="0"/>
          <w:sz w:val="28"/>
          <w:u w:val="none"/>
        </w:rPr>
        <w:t>Бар нәрсе – модуль шекаралары интерфейс шекараларымен беттесетін инференс сервисі мен браузер клиенті, сондықтан ыдыратуды тек диаграммамен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деңгейінде дәрежелейді әрі іске қосылғанда өз конвейерін тексереді.</w:t>
      </w:r>
    </w:p>
    <w:p>
      <w:pPr>
        <w:ind w:firstLine="709"/>
        <w:jc w:val="both"/>
      </w:pPr>
      <w:r>
        <w:rPr>
          <w:rFonts w:ascii="Times New Roman" w:hAnsi="Times New Roman" w:cs="Times New Roman" w:eastAsia="Times New Roman"/>
          <w:b w:val="0"/>
          <w:i w:val="0"/>
          <w:sz w:val="28"/>
          <w:u w:val="none"/>
        </w:rPr>
        <w:t>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пациент бойынша жазба ашады, сонда істі кейін қалпына келтіруге болады. Ол бөлек ұсталған қабылдаумен шектелген офлайн дәлдеп баптау циклын қоректендіретін бағдарлық нүкте түзетулерін қабылдайды.</w:t>
      </w:r>
    </w:p>
    <w:p>
      <w:pPr>
        <w:ind w:firstLine="709"/>
        <w:jc w:val="both"/>
      </w:pPr>
      <w:r>
        <w:rPr>
          <w:rFonts w:ascii="Times New Roman" w:hAnsi="Times New Roman" w:cs="Times New Roman" w:eastAsia="Times New Roman"/>
          <w:b w:val="0"/>
          <w:i w:val="0"/>
          <w:sz w:val="28"/>
          <w:u w:val="none"/>
        </w:rPr>
        <w:t>Құрылған жүйенің үш нәрсесі табылуға қалдырылмай, ашық көрсетіледі. Ол ұсынатын чекпойнт – ертеректегі артефакт, ал оның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карталарын береді, ал жүктелген кескіндер есептелген карталарды алады. Әрі түзету циклы – нақты түзетулерде сыналмаған тетік.</w:t>
      </w:r>
    </w:p>
    <w:p>
      <w:pPr>
        <w:ind w:firstLine="709"/>
        <w:jc w:val="both"/>
      </w:pPr>
      <w:r>
        <w:rPr>
          <w:rFonts w:ascii="Times New Roman" w:hAnsi="Times New Roman" w:cs="Times New Roman" w:eastAsia="Times New Roman"/>
          <w:b w:val="0"/>
          <w:i w:val="0"/>
          <w:sz w:val="28"/>
          <w:u w:val="none"/>
        </w:rPr>
        <w:t>Айқындама күйінде қалып отырған нәрсе солай деп айтылады: ауруханалық бейнелеу және жазба жүйелерімен интеграция, тасымалды және смартфонмен түсіру, таратылған телемедициналық қызмет ішінде жұмыс істеу,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 стандарт бойынша деперсонализацияланбаған шынайы кескіндерді ұстайды.</w:t>
      </w:r>
    </w:p>
    <w:p>
      <w:pPr>
        <w:ind w:firstLine="709"/>
        <w:jc w:val="both"/>
      </w:pPr>
      <w:r>
        <w:rPr>
          <w:rFonts w:ascii="Times New Roman" w:hAnsi="Times New Roman" w:cs="Times New Roman" w:eastAsia="Times New Roman"/>
          <w:b w:val="0"/>
          <w:i w:val="0"/>
          <w:sz w:val="28"/>
          <w:u w:val="none"/>
        </w:rPr>
        <w:t>Демек,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жарайды. Ешқандай клиникалық орналастыру сынағы жүргізілген жоқ, әрі бұл тараудағы ешнәрсеге ешқандай диагностикалық тұжырым сүйенбейді.</w:t>
      </w:r>
    </w:p>
    <w:p>
      <w:pPr>
        <w:keepNext/>
        <w:pageBreakBefore/>
        <w:spacing w:before="240" w:after="120"/>
        <w:jc w:val="center"/>
      </w:pPr>
      <w:r>
        <w:rPr>
          <w:rFonts w:ascii="Times New Roman" w:hAnsi="Times New Roman" w:cs="Times New Roman" w:eastAsia="Times New Roman"/>
          <w:b/>
          <w:i w:val="0"/>
          <w:sz w:val="32"/>
          <w:u w:val="none"/>
        </w:rPr>
        <w:t>ҚОРЫТЫНДЫ</w:t>
      </w:r>
    </w:p>
    <w:p>
      <w:pPr>
        <w:ind w:firstLine="709"/>
        <w:jc w:val="both"/>
      </w:pPr>
      <w:r>
        <w:rPr>
          <w:rFonts w:ascii="Times New Roman" w:hAnsi="Times New Roman" w:cs="Times New Roman" w:eastAsia="Times New Roman"/>
          <w:b w:val="0"/>
          <w:i w:val="0"/>
          <w:sz w:val="28"/>
          <w:u w:val="none"/>
        </w:rPr>
        <w:t>Бұл диссертация көз түбі кескінінің конволюциялық желіге жеткенге дейінгі дайындығы диагностикалық модельдің айқындамасына кіре ме, әлде оның қасында тұра ма деген сұрақты шешуге кірісті.</w:t>
      </w:r>
    </w:p>
    <w:p>
      <w:pPr>
        <w:ind w:firstLine="709"/>
        <w:jc w:val="both"/>
      </w:pPr>
      <w:r>
        <w:rPr>
          <w:rFonts w:ascii="Times New Roman" w:hAnsi="Times New Roman" w:cs="Times New Roman" w:eastAsia="Times New Roman"/>
          <w:b w:val="0"/>
          <w:i w:val="0"/>
          <w:sz w:val="28"/>
          <w:u w:val="none"/>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модель толық сипатталмаған, ал екі осындай модельді салыстыру – ішінара белгісіз жүйелерді салыстыру.</w:t>
      </w:r>
    </w:p>
    <w:p>
      <w:pPr>
        <w:ind w:firstLine="709"/>
        <w:jc w:val="both"/>
      </w:pPr>
      <w:r>
        <w:rPr>
          <w:rFonts w:ascii="Times New Roman" w:hAnsi="Times New Roman" w:cs="Times New Roman" w:eastAsia="Times New Roman"/>
          <w:b w:val="0"/>
          <w:i w:val="0"/>
          <w:sz w:val="28"/>
          <w:u w:val="none"/>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қарсы бақыланатын қарама-қарсылыққа қойды. Содан кейін ол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pPr>
        <w:ind w:firstLine="709"/>
        <w:jc w:val="both"/>
      </w:pPr>
      <w:r>
        <w:rPr>
          <w:rFonts w:ascii="Times New Roman" w:hAnsi="Times New Roman" w:cs="Times New Roman" w:eastAsia="Times New Roman"/>
          <w:b w:val="0"/>
          <w:i w:val="0"/>
          <w:sz w:val="28"/>
          <w:u w:val="none"/>
        </w:rPr>
        <w:t>Әр өлшем оны тексерген эксперимент басталғанға дейін бекітілді, ал әр қорытынды сол өлшем қолдайтын күште, өзінен ажырамайтын ескертпесімен бірге беріледі.</w:t>
      </w:r>
    </w:p>
    <w:p>
      <w:pPr>
        <w:ind w:firstLine="709"/>
        <w:jc w:val="both"/>
      </w:pPr>
      <w:r>
        <w:rPr>
          <w:rFonts w:ascii="Times New Roman" w:hAnsi="Times New Roman" w:cs="Times New Roman" w:eastAsia="Times New Roman"/>
          <w:b w:val="0"/>
          <w:i w:val="0"/>
          <w:sz w:val="28"/>
          <w:u w:val="none"/>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 түзетуден кейін де сақталды әрі архитектурамен өзара әрекеттесу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ұтыстың бүтінін қалпына келтіріп, бұл құраманы оны жоймай ыдыратты.</w:t>
      </w:r>
    </w:p>
    <w:p>
      <w:pPr>
        <w:ind w:firstLine="709"/>
        <w:jc w:val="both"/>
      </w:pPr>
      <w:r>
        <w:rPr>
          <w:rFonts w:ascii="Times New Roman" w:hAnsi="Times New Roman" w:cs="Times New Roman" w:eastAsia="Times New Roman"/>
          <w:b w:val="0"/>
          <w:i w:val="0"/>
          <w:sz w:val="28"/>
          <w:u w:val="none"/>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шегінде жатыр. Екі фотометриялық параметрдің де бөлек ұсталған деректерде расталған ішкі оптимумы бар.</w:t>
      </w:r>
    </w:p>
    <w:p>
      <w:pPr>
        <w:ind w:firstLine="709"/>
        <w:jc w:val="both"/>
      </w:pPr>
      <w:r>
        <w:rPr>
          <w:rFonts w:ascii="Times New Roman" w:hAnsi="Times New Roman" w:cs="Times New Roman" w:eastAsia="Times New Roman"/>
          <w:b w:val="0"/>
          <w:i w:val="0"/>
          <w:sz w:val="28"/>
          <w:u w:val="none"/>
        </w:rPr>
        <w:t>Оқыту үлестірімі мен алты нысаналы үлестірімнің әрқайсысы арасындағы қашықтық түрлендіруге бірде-бір нысаналы статистика кірмей төмендеді, сондықтан дәйек постулаттайтын механизм қорытылмай, өлшенді. Бұл азаюдың шамасы тиісті өнімділік ұтысының шамасын қадағаламайды, әрі мұндағы ешбір дәйек мұндай сәйкестікке сүйенбейді.</w:t>
      </w:r>
    </w:p>
    <w:p>
      <w:pPr>
        <w:ind w:firstLine="709"/>
        <w:jc w:val="both"/>
      </w:pPr>
      <w:r>
        <w:rPr>
          <w:rFonts w:ascii="Times New Roman" w:hAnsi="Times New Roman" w:cs="Times New Roman" w:eastAsia="Times New Roman"/>
          <w:b w:val="0"/>
          <w:i w:val="0"/>
          <w:sz w:val="28"/>
          <w:u w:val="none"/>
        </w:rPr>
        <w:t>Құзірет қаралған әр сыртқы корпусқа тасымалданды, интеграцияланған конфигурация әрқайсысында жоғары болды. Өлшемдердің екеуінен екі конфигурация да өтті, сондықтан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деңгейлеріне қатысты екі конфигурация дерлік бірдей шегінді, ал екіншісіндегі қор – төрт мыңдық.</w:t>
      </w:r>
    </w:p>
    <w:p>
      <w:pPr>
        <w:ind w:firstLine="709"/>
        <w:jc w:val="both"/>
      </w:pPr>
      <w:r>
        <w:rPr>
          <w:rFonts w:ascii="Times New Roman" w:hAnsi="Times New Roman" w:cs="Times New Roman" w:eastAsia="Times New Roman"/>
          <w:b w:val="0"/>
          <w:i w:val="0"/>
          <w:sz w:val="28"/>
          <w:u w:val="none"/>
        </w:rPr>
        <w:t>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орнататын нәрсе – модель дәлелі мен сарапшы аннотациясының үйлесімі, локализация емес, ал гипотеза қоса қарастыратын, клиникалық корпустағы сапалық зерттеу жүргізілмеді.</w:t>
      </w:r>
    </w:p>
    <w:p>
      <w:pPr>
        <w:ind w:firstLine="709"/>
        <w:jc w:val="both"/>
      </w:pPr>
      <w:r>
        <w:rPr>
          <w:rFonts w:ascii="Times New Roman" w:hAnsi="Times New Roman" w:cs="Times New Roman" w:eastAsia="Times New Roman"/>
          <w:b w:val="0"/>
          <w:i w:val="0"/>
          <w:sz w:val="28"/>
          <w:u w:val="none"/>
        </w:rPr>
        <w:t>Деректері тапшы режимдегі алдын ала тіркелген бағалау интеграцияланған конфигурацияны тағы да күштірек деп тапты, ал қор мол деректе өлшенгеннен үлкен емес, шамалас болды.</w:t>
      </w:r>
    </w:p>
    <w:p>
      <w:pPr>
        <w:ind w:firstLine="709"/>
        <w:jc w:val="both"/>
      </w:pPr>
      <w:r>
        <w:rPr>
          <w:rFonts w:ascii="Times New Roman" w:hAnsi="Times New Roman" w:cs="Times New Roman" w:eastAsia="Times New Roman"/>
          <w:b w:val="0"/>
          <w:i w:val="0"/>
          <w:sz w:val="28"/>
          <w:u w:val="none"/>
        </w:rPr>
        <w:t>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кезеңдері бойынша ыдырайды, үлестірімдік қашықтықтың өлшенген азаюына жалғанады әрі мол да, тапшы да оқыту режимінде қаралған әр корпуста, әр камералық топтамада байқалады.</w:t>
      </w:r>
    </w:p>
    <w:p>
      <w:pPr>
        <w:ind w:firstLine="709"/>
        <w:jc w:val="both"/>
      </w:pPr>
      <w:r>
        <w:rPr>
          <w:rFonts w:ascii="Times New Roman" w:hAnsi="Times New Roman" w:cs="Times New Roman" w:eastAsia="Times New Roman"/>
          <w:b w:val="0"/>
          <w:i w:val="0"/>
          <w:sz w:val="28"/>
          <w:u w:val="none"/>
        </w:rPr>
        <w:t>Сонша шарт өзгерісінен аман шыққан әсер кез келген жеке бағалаудың артефактісі болғаннан гөрі модельге берілетін белгілер кеңістігінің қасиеті болуы ықтималырақ. Алдын ала өңдеуді деректерді дайындау емес, модельдің компоненті деп қарауды қолдайтын да осы.</w:t>
      </w:r>
    </w:p>
    <w:p>
      <w:pPr>
        <w:ind w:firstLine="709"/>
        <w:jc w:val="both"/>
      </w:pPr>
      <w:r>
        <w:rPr>
          <w:rFonts w:ascii="Times New Roman" w:hAnsi="Times New Roman" w:cs="Times New Roman" w:eastAsia="Times New Roman"/>
          <w:b w:val="0"/>
          <w:i w:val="0"/>
          <w:sz w:val="28"/>
          <w:u w:val="none"/>
        </w:rPr>
        <w:t>Бұл бірізділік неге рұқсат бермейтінін де дәл сондай тікелей айту қажет. Ол клиникалық жарамдылықтың, бақылаусыз орналастыруға дайындықтың немесе құрылғыны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құрылғылардан және популяциялардан әрі таралмайды.</w:t>
      </w:r>
    </w:p>
    <w:p>
      <w:pPr>
        <w:ind w:firstLine="709"/>
        <w:jc w:val="both"/>
      </w:pPr>
      <w:r>
        <w:rPr>
          <w:rFonts w:ascii="Times New Roman" w:hAnsi="Times New Roman" w:cs="Times New Roman" w:eastAsia="Times New Roman"/>
          <w:b w:val="0"/>
          <w:i w:val="0"/>
          <w:sz w:val="28"/>
          <w:u w:val="none"/>
        </w:rPr>
        <w:t>Үлестер төрт түрлі. Тұжырымдамалық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өзгертеді. Бұл – эмпирикалық тұжырым емес, әдіснамалық ұстаным, ал нәтижелер оны әмбебап орнатпай, тексерілген шарттарда онымен үйлеседі.</w:t>
      </w:r>
    </w:p>
    <w:p>
      <w:pPr>
        <w:ind w:firstLine="709"/>
        <w:jc w:val="both"/>
      </w:pPr>
      <w:r>
        <w:rPr>
          <w:rFonts w:ascii="Times New Roman" w:hAnsi="Times New Roman" w:cs="Times New Roman" w:eastAsia="Times New Roman"/>
          <w:b w:val="0"/>
          <w:i w:val="0"/>
          <w:sz w:val="28"/>
          <w:u w:val="none"/>
        </w:rPr>
        <w:t>Инженерлік үлес – конвейердің айқындалған әрі қайта жаңғыртылатын нысан ретіндегі өзі; оның параметр мәндері нақты корпустарда бекітілген әрі мұра ретінде алынбай, қайта белгіленуі тиіс.</w:t>
      </w:r>
    </w:p>
    <w:p>
      <w:pPr>
        <w:ind w:firstLine="709"/>
        <w:jc w:val="both"/>
      </w:pPr>
      <w:r>
        <w:rPr>
          <w:rFonts w:ascii="Times New Roman" w:hAnsi="Times New Roman" w:cs="Times New Roman" w:eastAsia="Times New Roman"/>
          <w:b w:val="0"/>
          <w:i w:val="0"/>
          <w:sz w:val="28"/>
          <w:u w:val="none"/>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дәлелденеді. Әрі бастапқы доменнің статистикалары шарты аясында бастапқы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pPr>
        <w:ind w:firstLine="709"/>
        <w:jc w:val="both"/>
      </w:pPr>
      <w:r>
        <w:rPr>
          <w:rFonts w:ascii="Times New Roman" w:hAnsi="Times New Roman" w:cs="Times New Roman" w:eastAsia="Times New Roman"/>
          <w:b w:val="0"/>
          <w:i w:val="0"/>
          <w:sz w:val="28"/>
          <w:u w:val="none"/>
        </w:rPr>
        <w:t>Әдіснамалық үлес – аналитикалық. Сыртқы орнықтылықты өрнектеу үшін кең қолданылатын үш 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 Бұл талдау сол өлшемдер қолданылатын барлық жерде күшінде; ол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u w:val="none"/>
        </w:rPr>
        <w:t>Күтімге қарсы шыққан бір қорытынды түсіріліп тасталмай, осында тіркеледі. Домен ішіндегі корпуста нөлден бастап оқытылған, таңбасыз өздігінен бақыланатын инициализация қатырылған backbone-мен өтетін қабылдау сүзгісінен өте алмады – сол тұқымдастың бірнеше хаттамасында әрі ұзағырақ оқытудан жақсарусыз, сондықтан ол қабылданбады.</w:t>
      </w:r>
    </w:p>
    <w:p>
      <w:pPr>
        <w:ind w:firstLine="709"/>
        <w:jc w:val="both"/>
      </w:pPr>
      <w:r>
        <w:rPr>
          <w:rFonts w:ascii="Times New Roman" w:hAnsi="Times New Roman" w:cs="Times New Roman" w:eastAsia="Times New Roman"/>
          <w:b w:val="0"/>
          <w:i w:val="0"/>
          <w:sz w:val="28"/>
          <w:u w:val="none"/>
        </w:rPr>
        <w:t>Ақыры қолданылған инициализация болжаммен алынбай, сол сүзгімен таңдалды. Сүзгі дәл инициализация одан өте алмауы мүмкін болу үшін бар, ал тек сәтті тармақты баяндайтын қорытынды жазбаны бұрмалар еді.</w:t>
      </w:r>
    </w:p>
    <w:p>
      <w:pPr>
        <w:ind w:firstLine="709"/>
        <w:jc w:val="both"/>
      </w:pPr>
      <w:r>
        <w:rPr>
          <w:rFonts w:ascii="Times New Roman" w:hAnsi="Times New Roman" w:cs="Times New Roman" w:eastAsia="Times New Roman"/>
          <w:b w:val="0"/>
          <w:i w:val="0"/>
          <w:sz w:val="28"/>
          <w:u w:val="none"/>
        </w:rPr>
        <w:t>Шектеулер әрқайсысы туындаған жерде толық жазылған, әрі мұнда бірде-бірі жұмсартылмайды да, толықтырылмайды да. Олар нең өлшенгеніне және не өлшенбегеніне, дәлел жететін корпустар мен популяцияларға, аспаптардың түсіндірмелік шектеулеріне, жобаның шатастырушы факторларына және қайта таратуға болмайтын бір корпусқа қатысты.</w:t>
      </w:r>
    </w:p>
    <w:p>
      <w:pPr>
        <w:ind w:firstLine="709"/>
        <w:jc w:val="both"/>
      </w:pPr>
      <w:r>
        <w:rPr>
          <w:rFonts w:ascii="Times New Roman" w:hAnsi="Times New Roman" w:cs="Times New Roman" w:eastAsia="Times New Roman"/>
          <w:b w:val="0"/>
          <w:i w:val="0"/>
          <w:sz w:val="28"/>
          <w:u w:val="none"/>
        </w:rPr>
        <w:t>Сегіз сұрақ ашық қалып отыр, олар жабылуы неге түсетініне қарай реттелген. Төртеуі жаңа модельді қажет етпейді: назар 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 жүйе қанша тұрады.</w:t>
      </w:r>
    </w:p>
    <w:p>
      <w:pPr>
        <w:ind w:firstLine="709"/>
        <w:jc w:val="both"/>
      </w:pPr>
      <w:r>
        <w:rPr>
          <w:rFonts w:ascii="Times New Roman" w:hAnsi="Times New Roman" w:cs="Times New Roman" w:eastAsia="Times New Roman"/>
          <w:b w:val="0"/>
          <w:i w:val="0"/>
          <w:sz w:val="28"/>
          <w:u w:val="none"/>
        </w:rPr>
        <w:t>Үшеуі жаңа эксперименттерді немесе жаңа деректерді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құрылғылардан тыс сақтала ма.</w:t>
      </w:r>
    </w:p>
    <w:p>
      <w:pPr>
        <w:ind w:firstLine="709"/>
        <w:jc w:val="both"/>
      </w:pPr>
      <w:r>
        <w:rPr>
          <w:rFonts w:ascii="Times New Roman" w:hAnsi="Times New Roman" w:cs="Times New Roman" w:eastAsia="Times New Roman"/>
          <w:b w:val="0"/>
          <w:i w:val="0"/>
          <w:sz w:val="28"/>
          <w:u w:val="none"/>
        </w:rPr>
        <w:t>Сегізіншісі – өзге түрдегі сұрақ әрі оны ешбір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жазалайды, сондықтан олар сыртқы сапаның өлшемі бола ала ма деген сұрақ – сала нені өлшеуге тиіс екені туралы сұрақ. Оған не дәйекпен жауап беріледі, не мүлде жауап берілмейді.</w:t>
      </w:r>
    </w:p>
    <w:p>
      <w:pPr>
        <w:ind w:firstLine="709"/>
        <w:jc w:val="both"/>
      </w:pPr>
      <w:r>
        <w:rPr>
          <w:rFonts w:ascii="Times New Roman" w:hAnsi="Times New Roman" w:cs="Times New Roman" w:eastAsia="Times New Roman"/>
          <w:b w:val="0"/>
          <w:i w:val="0"/>
          <w:sz w:val="28"/>
          <w:u w:val="none"/>
        </w:rPr>
        <w:t>Диссертация аяқталатын ұстанымды қысқаша айтуға әрі жазбамен салыстырып тексеруге болады. Сәйкестендірілген шарттарда, төрт камера өндірушісін қамтитын сегіз корпуста интеграцияланған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ұсынылған механизм қорытылмай, тікелей өлшенді, ал артықшылықтың өзі конвейер кезеңдері бойынша ыдырайды.</w:t>
      </w:r>
    </w:p>
    <w:p>
      <w:pPr>
        <w:ind w:firstLine="709"/>
        <w:jc w:val="both"/>
      </w:pPr>
      <w:r>
        <w:rPr>
          <w:rFonts w:ascii="Times New Roman" w:hAnsi="Times New Roman" w:cs="Times New Roman" w:eastAsia="Times New Roman"/>
          <w:b w:val="0"/>
          <w:i w:val="0"/>
          <w:sz w:val="28"/>
          <w:u w:val="none"/>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әрі бұл нәтижелердің өздері алынған шарттардан тыс сақталатынын да көрсетпейді. Үлес осы шекаралар аясында тұр, ал шекаралар оған кездейсоқ емес: тексеруге келетіндей тар тұжырым – қорғауға тұрарлық жалғыз тұжырым.</w:t>
      </w:r>
    </w:p>
    <w:p>
      <w:pPr>
        <w:keepNext/>
        <w:pageBreakBefore/>
        <w:spacing w:before="240" w:after="120"/>
        <w:jc w:val="center"/>
      </w:pPr>
      <w:r>
        <w:rPr>
          <w:rFonts w:ascii="Times New Roman" w:hAnsi="Times New Roman" w:cs="Times New Roman" w:eastAsia="Times New Roman"/>
          <w:b/>
          <w:i w:val="0"/>
          <w:sz w:val="32"/>
          <w:u w:val="none"/>
        </w:rPr>
        <w:t>ПАЙДАЛАНЫЛҒАН ӘДЕБИЕТТЕР ТІЗІМІ</w:t>
      </w:r>
    </w:p>
    <w:p>
      <w:pPr>
        <w:ind w:firstLine="709"/>
        <w:jc w:val="both"/>
      </w:pPr>
      <w:r>
        <w:rPr>
          <w:rFonts w:ascii="Times New Roman" w:hAnsi="Times New Roman" w:cs="Times New Roman" w:eastAsia="Times New Roman"/>
          <w:b w:val="0"/>
          <w:i w:val="0"/>
          <w:sz w:val="28"/>
          <w:u w:val="none"/>
        </w:rPr>
        <w:t>1 Sapakova S. Development of an image quality enhancement approach for diabetic retinopathy diagnosis / S. Sapakova, N. Yesmukhamedov, A. Sapakov // Eastern-European Journal of Enterprise Technologies. – 2025. – Vol. 4, No. 9 (136). – P. 79–88. – DOI: 10.15587/1729-4061.2025.335570.</w:t>
      </w:r>
    </w:p>
    <w:p>
      <w:pPr>
        <w:ind w:firstLine="709"/>
        <w:jc w:val="both"/>
      </w:pPr>
      <w:r>
        <w:rPr>
          <w:rFonts w:ascii="Times New Roman" w:hAnsi="Times New Roman" w:cs="Times New Roman" w:eastAsia="Times New Roman"/>
          <w:b w:val="0"/>
          <w:i w:val="0"/>
          <w:sz w:val="28"/>
          <w:u w:val="none"/>
        </w:rPr>
        <w:t>2 Sapakova S. Methods for pre-processing and analysis of fund images for detection of diabetic retinopathy / S. Sapakova, N. Yesmukhamedov, A. Sapakov [et al.] // Procedia Computer Science. – 2025. – Vol. 272. – P. 496–501. – DOI: 10.1016/j.procs.2025.10.237.</w:t>
      </w:r>
    </w:p>
    <w:p>
      <w:pPr>
        <w:ind w:firstLine="709"/>
        <w:jc w:val="both"/>
      </w:pPr>
      <w:r>
        <w:rPr>
          <w:rFonts w:ascii="Times New Roman" w:hAnsi="Times New Roman" w:cs="Times New Roman" w:eastAsia="Times New Roman"/>
          <w:b w:val="0"/>
          <w:i w:val="0"/>
          <w:sz w:val="28"/>
          <w:u w:val="none"/>
        </w:rPr>
        <w:t>3 Yesmukhamedov N. S. Development of an information system architecture for healthcare institutions using artificial intelligence / N. S. Yesmukhamedov, S. Sapakova, S. A. R. Al-Haddad [et al.] // News of the National Academy of Sciences of the Republic of Kazakhstan. Physico-Mathematical Series. – 2025. – No. 2 (354). – P. 74–91. – DOI: 10.32014/2025.2518-1726.345.</w:t>
      </w:r>
    </w:p>
    <w:p>
      <w:pPr>
        <w:ind w:firstLine="709"/>
        <w:jc w:val="both"/>
      </w:pPr>
      <w:r>
        <w:rPr>
          <w:rFonts w:ascii="Times New Roman" w:hAnsi="Times New Roman" w:cs="Times New Roman" w:eastAsia="Times New Roman"/>
          <w:b w:val="0"/>
          <w:i w:val="0"/>
          <w:sz w:val="28"/>
          <w:u w:val="none"/>
        </w:rPr>
        <w:t>4 Yesmukhamedov N. S. Methods for preprocessing and analysis of fundus images for diabetic retinopathy detection / N. S. Yesmukhamedov, S. Z. Sapakova, Zh. Zh. Kozhamkulova [et al.] // Herald of the Kazakh-British Technical University. – 2025. – Vol. 22, No. 4 (75). – P. 119–130. – DOI: 10.55452/1998-6688-2025-22-4-119-130.</w:t>
      </w:r>
    </w:p>
    <w:p>
      <w:pPr>
        <w:ind w:firstLine="709"/>
        <w:jc w:val="both"/>
      </w:pPr>
      <w:r>
        <w:rPr>
          <w:rFonts w:ascii="Times New Roman" w:hAnsi="Times New Roman" w:cs="Times New Roman" w:eastAsia="Times New Roman"/>
          <w:b w:val="0"/>
          <w:i w:val="0"/>
          <w:sz w:val="28"/>
          <w:u w:val="none"/>
        </w:rPr>
        <w:t>5 Sapakova S. Z. Mathematical modeling of laser exposure on fundus tissues in the treatment of diabetic retinopathy / S. Z. Sapakova, D. R. Daniyarova, N. S. Yesmukhamedov [et al.] // Herald of KazUTB. – 2025. – Vol. 2, No. 27-740. – P. 20–30. – DOI: 10.58805/kazutb.v.2.27-740.</w:t>
      </w:r>
    </w:p>
    <w:p>
      <w:pPr>
        <w:ind w:firstLine="709"/>
        <w:jc w:val="both"/>
      </w:pPr>
      <w:r>
        <w:rPr>
          <w:rFonts w:ascii="Times New Roman" w:hAnsi="Times New Roman" w:cs="Times New Roman" w:eastAsia="Times New Roman"/>
          <w:b w:val="0"/>
          <w:i w:val="0"/>
          <w:sz w:val="28"/>
          <w:u w:val="none"/>
        </w:rPr>
        <w:t>6 Kusuhara S. Pathophysiology of diabetic retinopathy: The old and the new / S. Kusuhara, Y. Fukushima, S. Ogura [et al.] // Diabetes &amp; Metabolism Journal. – 2018. – Vol. 42, No. 5. – P. 364–376. – DOI: 10.4093/dmj.2018.0182.</w:t>
      </w:r>
    </w:p>
    <w:p>
      <w:pPr>
        <w:ind w:firstLine="709"/>
        <w:jc w:val="both"/>
      </w:pPr>
      <w:r>
        <w:rPr>
          <w:rFonts w:ascii="Times New Roman" w:hAnsi="Times New Roman" w:cs="Times New Roman" w:eastAsia="Times New Roman"/>
          <w:b w:val="0"/>
          <w:i w:val="0"/>
          <w:sz w:val="28"/>
          <w:u w:val="none"/>
        </w:rPr>
        <w:t>7 Morya A. K. Diabetic retinopathy: A review on its pathophysiology and novel treatment modalities / A. K. Morya, P. V. Ramesh, P. Nishant [et al.] // World Journal of Methodology. – 2024. – Vol. 14, No. 4. – Art. No. 95881. – DOI: 10.5662/wjm.v14.i4.95881.</w:t>
      </w:r>
    </w:p>
    <w:p>
      <w:pPr>
        <w:ind w:firstLine="709"/>
        <w:jc w:val="both"/>
      </w:pPr>
      <w:r>
        <w:rPr>
          <w:rFonts w:ascii="Times New Roman" w:hAnsi="Times New Roman" w:cs="Times New Roman" w:eastAsia="Times New Roman"/>
          <w:b w:val="0"/>
          <w:i w:val="0"/>
          <w:sz w:val="28"/>
          <w:u w:val="none"/>
        </w:rPr>
        <w:t>8 Wang W. Diabetic retinopathy: Pathophysiology and treatments / W. Wang, A. C. Y. Lo // International Journal of Molecular Sciences. – 2018. – Vol. 19, No. 6. – Art. No. 1816. – DOI: 10.3390/ijms19061816.</w:t>
      </w:r>
    </w:p>
    <w:p>
      <w:pPr>
        <w:ind w:firstLine="709"/>
        <w:jc w:val="both"/>
      </w:pPr>
      <w:r>
        <w:rPr>
          <w:rFonts w:ascii="Times New Roman" w:hAnsi="Times New Roman" w:cs="Times New Roman" w:eastAsia="Times New Roman"/>
          <w:b w:val="0"/>
          <w:i w:val="0"/>
          <w:sz w:val="28"/>
          <w:u w:val="none"/>
        </w:rPr>
        <w:t>9 Gettinger K. Diabetic retinopathy, a comprehensive overview on pathophysiology and relevant experimental models / K. Gettinger, D. Lee, Y. Tomita [et al.] // International Journal of Molecular Sciences. – 2025. – Vol. 26. – Art. No. 9882. – DOI: 10.3390/ijms26209882.</w:t>
      </w:r>
    </w:p>
    <w:p>
      <w:pPr>
        <w:ind w:firstLine="709"/>
        <w:jc w:val="both"/>
      </w:pPr>
      <w:r>
        <w:rPr>
          <w:rFonts w:ascii="Times New Roman" w:hAnsi="Times New Roman" w:cs="Times New Roman" w:eastAsia="Times New Roman"/>
          <w:b w:val="0"/>
          <w:i w:val="0"/>
          <w:sz w:val="28"/>
          <w:u w:val="none"/>
        </w:rPr>
        <w:t>10 Kesharwani D. A review of diabetic retinopathy–Pathophysiology, clinical presentation, and management / D. Kesharwani, S. Parashar, J. Varghese [et al.] // Journal of Pharmaceutical Research International. – 2021. – Vol. 33, No. 60B. – P. 698–704. – DOI: 10.9734/JPRI/2021/v33i60B34668.</w:t>
      </w:r>
    </w:p>
    <w:p>
      <w:pPr>
        <w:ind w:firstLine="709"/>
        <w:jc w:val="both"/>
      </w:pPr>
      <w:r>
        <w:rPr>
          <w:rFonts w:ascii="Times New Roman" w:hAnsi="Times New Roman" w:cs="Times New Roman" w:eastAsia="Times New Roman"/>
          <w:b w:val="0"/>
          <w:i w:val="0"/>
          <w:sz w:val="28"/>
          <w:u w:val="none"/>
        </w:rPr>
        <w:t>11 Shen Z. Modeling and enhancing low-quality retinal fundus images / Z. Shen, H. Fu, J. Shen [et al.] // IEEE Transactions on Medical Imaging. – 2021. – Vol. 40, No. 3. – P. 996–1006. – DOI: 10.1109/TMI.2020.3043495.</w:t>
      </w:r>
    </w:p>
    <w:p>
      <w:pPr>
        <w:ind w:firstLine="709"/>
        <w:jc w:val="both"/>
      </w:pPr>
      <w:r>
        <w:rPr>
          <w:rFonts w:ascii="Times New Roman" w:hAnsi="Times New Roman" w:cs="Times New Roman" w:eastAsia="Times New Roman"/>
          <w:b w:val="0"/>
          <w:i w:val="0"/>
          <w:sz w:val="28"/>
          <w:u w:val="none"/>
        </w:rPr>
        <w:t>12 Fu H. Evaluation of retinal image quality assessment networks in different color-spaces / H. Fu, B. Wang, J. Shen [et al.] // Medical Image Computing and Computer Assisted Intervention – MICCAI 2019. – Cham : Springer, 2019. – (Lecture Notes in Computer Science ; Vol. 11764). – P. 48–56. – DOI: 10.1007/978-3-030-32239-7_6.</w:t>
      </w:r>
    </w:p>
    <w:p>
      <w:pPr>
        <w:ind w:firstLine="709"/>
        <w:jc w:val="both"/>
      </w:pPr>
      <w:r>
        <w:rPr>
          <w:rFonts w:ascii="Times New Roman" w:hAnsi="Times New Roman" w:cs="Times New Roman" w:eastAsia="Times New Roman"/>
          <w:b w:val="0"/>
          <w:i w:val="0"/>
          <w:sz w:val="28"/>
          <w:u w:val="none"/>
        </w:rPr>
        <w:t>13 Zago G. T. Retinal image quality assessment using deep learning / G. T. Zago, R. V. Andreão, B. Dorizzi [et al.] // Computers in Biology and Medicine. – 2018. – Vol. 103. – P. 64–70. – DOI: 10.1016/j.compbiomed.2018.10.004.</w:t>
      </w:r>
    </w:p>
    <w:p>
      <w:pPr>
        <w:ind w:firstLine="709"/>
        <w:jc w:val="both"/>
      </w:pPr>
      <w:r>
        <w:rPr>
          <w:rFonts w:ascii="Times New Roman" w:hAnsi="Times New Roman" w:cs="Times New Roman" w:eastAsia="Times New Roman"/>
          <w:b w:val="0"/>
          <w:i w:val="0"/>
          <w:sz w:val="28"/>
          <w:u w:val="none"/>
        </w:rPr>
        <w:t>14 Dai L. A deep learning system for detecting diabetic retinopathy across the disease spectrum / L. Dai, L. Wu, H. Li [et al.] // Nature Communications. – 2021. – Vol. 12. – Art. No. 3242. – DOI: 10.1038/S41467-021-23458-5.</w:t>
      </w:r>
    </w:p>
    <w:p>
      <w:pPr>
        <w:ind w:firstLine="709"/>
        <w:jc w:val="both"/>
      </w:pPr>
      <w:r>
        <w:rPr>
          <w:rFonts w:ascii="Times New Roman" w:hAnsi="Times New Roman" w:cs="Times New Roman" w:eastAsia="Times New Roman"/>
          <w:b w:val="0"/>
          <w:i w:val="0"/>
          <w:sz w:val="28"/>
          <w:u w:val="none"/>
        </w:rPr>
        <w:t>15 Rakhlin A. Diabetic retinopathy detection through integration of deep learning classification framework / A. Rakhlin // bioRxiv preprint. – 2017. – DOI: 10.1101/225508.</w:t>
      </w:r>
    </w:p>
    <w:p>
      <w:pPr>
        <w:ind w:firstLine="709"/>
        <w:jc w:val="both"/>
      </w:pPr>
      <w:r>
        <w:rPr>
          <w:rFonts w:ascii="Times New Roman" w:hAnsi="Times New Roman" w:cs="Times New Roman" w:eastAsia="Times New Roman"/>
          <w:b w:val="0"/>
          <w:i w:val="0"/>
          <w:sz w:val="28"/>
          <w:u w:val="none"/>
        </w:rPr>
        <w:t>16 Voets M. Reproduction study using public data of: Development and validation of a deep learning algorithm for detection of diabetic retinopathy in retinal fundus photographs / M. Voets, K. Møllersen, L. A. Bongo // PLoS ONE. – 2019. – Vol. 14, No. 6. – Art. No. e0217541. – DOI: 10.1371/journal.pone.0217541.</w:t>
      </w:r>
    </w:p>
    <w:p>
      <w:pPr>
        <w:ind w:firstLine="709"/>
        <w:jc w:val="both"/>
      </w:pPr>
      <w:r>
        <w:rPr>
          <w:rFonts w:ascii="Times New Roman" w:hAnsi="Times New Roman" w:cs="Times New Roman" w:eastAsia="Times New Roman"/>
          <w:b w:val="0"/>
          <w:i w:val="0"/>
          <w:sz w:val="28"/>
          <w:u w:val="none"/>
        </w:rPr>
        <w:t>17 Gulshan V. Development and validation of a deep learning algorithm for detection of diabetic retinopathy in retinal fundus photographs / V. Gulshan, L. Peng, M. Coram [et al.] // JAMA. – 2016. – Vol. 316, No. 22. – P. 2402–2410. – DOI: 10.1001/jama.2016.17216.</w:t>
      </w:r>
    </w:p>
    <w:p>
      <w:pPr>
        <w:ind w:firstLine="709"/>
        <w:jc w:val="both"/>
      </w:pPr>
      <w:r>
        <w:rPr>
          <w:rFonts w:ascii="Times New Roman" w:hAnsi="Times New Roman" w:cs="Times New Roman" w:eastAsia="Times New Roman"/>
          <w:b w:val="0"/>
          <w:i w:val="0"/>
          <w:sz w:val="28"/>
          <w:u w:val="none"/>
        </w:rPr>
        <w:t>18 Beede E. A Human-Centered Evaluation of a Deep Learning System Deployed in Clinics for the Detection of Diabetic Retinopathy / E. Beede, E. Baylor, F. Hersch [et al.] // Proceedings of the 2020 CHI Conference on Human Factors in Computing Systems (CHI '20). – 2020. – P. 1–12. – DOI: 10.1145/3313831.3376718.</w:t>
      </w:r>
    </w:p>
    <w:p>
      <w:pPr>
        <w:ind w:firstLine="709"/>
        <w:jc w:val="both"/>
      </w:pPr>
      <w:r>
        <w:rPr>
          <w:rFonts w:ascii="Times New Roman" w:hAnsi="Times New Roman" w:cs="Times New Roman" w:eastAsia="Times New Roman"/>
          <w:b w:val="0"/>
          <w:i w:val="0"/>
          <w:sz w:val="28"/>
          <w:u w:val="none"/>
        </w:rPr>
        <w:t>19 Liu R. DeepDRiD: Diabetic Retinopathy–Grading and Image Quality Estimation Challenge / R. Liu, X. Wang, Q. Wu [et al.] // Patterns. – 2022. – Vol. 3, No. 6. – Art. No. 100512. – DOI: 10.1016/j.patter.2022.100512.</w:t>
      </w:r>
    </w:p>
    <w:p>
      <w:pPr>
        <w:ind w:firstLine="709"/>
        <w:jc w:val="both"/>
      </w:pPr>
      <w:r>
        <w:rPr>
          <w:rFonts w:ascii="Times New Roman" w:hAnsi="Times New Roman" w:cs="Times New Roman" w:eastAsia="Times New Roman"/>
          <w:b w:val="0"/>
          <w:i w:val="0"/>
          <w:sz w:val="28"/>
          <w:u w:val="none"/>
        </w:rPr>
        <w:t>20 Zhou K. Domain Generalization: A Survey / K. Zhou, Z. Liu, Y. Qiao [et al.] // IEEE Transactions on Pattern Analysis and Machine Intelligence. – 2023. – Vol. 45, No. 4. – P. 4396–4415. – DOI: 10.1109/TPAMI.2022.3195549.</w:t>
      </w:r>
    </w:p>
    <w:p>
      <w:pPr>
        <w:ind w:firstLine="709"/>
        <w:jc w:val="both"/>
      </w:pPr>
      <w:r>
        <w:rPr>
          <w:rFonts w:ascii="Times New Roman" w:hAnsi="Times New Roman" w:cs="Times New Roman" w:eastAsia="Times New Roman"/>
          <w:b w:val="0"/>
          <w:i w:val="0"/>
          <w:sz w:val="28"/>
          <w:u w:val="none"/>
        </w:rPr>
        <w:t>21 Wang M. Deep visual domain adaptation: A survey / M. Wang, W. Deng // Neurocomputing. – 2018. – Vol. 312. – P. 135–153. – DOI: 10.1016/j.neucom.2018.05.083.</w:t>
      </w:r>
    </w:p>
    <w:p>
      <w:pPr>
        <w:ind w:firstLine="709"/>
        <w:jc w:val="both"/>
      </w:pPr>
      <w:r>
        <w:rPr>
          <w:rFonts w:ascii="Times New Roman" w:hAnsi="Times New Roman" w:cs="Times New Roman" w:eastAsia="Times New Roman"/>
          <w:b w:val="0"/>
          <w:i w:val="0"/>
          <w:sz w:val="28"/>
          <w:u w:val="none"/>
        </w:rPr>
        <w:t>22 Krizhevsky A. ImageNet classification with deep convolutional neural networks / A. Krizhevsky, I. Sutskever, G. E. Hinton // Advances in Neural Information Processing Systems 25 (NIPS 2012). – Red Hook : Curran Associates, 2012. – Vol. 25.</w:t>
      </w:r>
    </w:p>
    <w:p>
      <w:pPr>
        <w:ind w:firstLine="709"/>
        <w:jc w:val="both"/>
      </w:pPr>
      <w:r>
        <w:rPr>
          <w:rFonts w:ascii="Times New Roman" w:hAnsi="Times New Roman" w:cs="Times New Roman" w:eastAsia="Times New Roman"/>
          <w:b w:val="0"/>
          <w:i w:val="0"/>
          <w:sz w:val="28"/>
          <w:u w:val="none"/>
        </w:rPr>
        <w:t>23 Simonyan K. Very deep convolutional networks for large-scale image recognition / K. Simonyan, A. Zisserman // 3rd International Conference on Learning Representations (ICLR 2015), San Diego, CA, USA, 7–9 May 2015 : conference track proceedings. – 2015. – arXiv:1409.1556.</w:t>
      </w:r>
    </w:p>
    <w:p>
      <w:pPr>
        <w:ind w:firstLine="709"/>
        <w:jc w:val="both"/>
      </w:pPr>
      <w:r>
        <w:rPr>
          <w:rFonts w:ascii="Times New Roman" w:hAnsi="Times New Roman" w:cs="Times New Roman" w:eastAsia="Times New Roman"/>
          <w:b w:val="0"/>
          <w:i w:val="0"/>
          <w:sz w:val="28"/>
          <w:u w:val="none"/>
        </w:rPr>
        <w:t>24 Szegedy C. Going deeper with convolutions / C. Szegedy, W. Liu, Y. Jia [et al.] // 2015 IEEE Conference on Computer Vision and Pattern Recognition (CVPR), Boston, MA, USA. – IEEE, 2015. – P. 1–9. – DOI: 10.1109/CVPR.2015.7298594.</w:t>
      </w:r>
    </w:p>
    <w:p>
      <w:pPr>
        <w:ind w:firstLine="709"/>
        <w:jc w:val="both"/>
      </w:pPr>
      <w:r>
        <w:rPr>
          <w:rFonts w:ascii="Times New Roman" w:hAnsi="Times New Roman" w:cs="Times New Roman" w:eastAsia="Times New Roman"/>
          <w:b w:val="0"/>
          <w:i w:val="0"/>
          <w:sz w:val="28"/>
          <w:u w:val="none"/>
        </w:rPr>
        <w:t>25 Szegedy C. Rethinking the Inception architecture for computer vision / C. Szegedy, V. Vanhoucke, S. Ioffe [et al.] // 2016 IEEE Conference on Computer Vision and Pattern Recognition (CVPR), Las Vegas, NV, USA. – IEEE, 2016. – P. 2818–2826. – DOI: 10.1109/CVPR.2016.308.</w:t>
      </w:r>
    </w:p>
    <w:p>
      <w:pPr>
        <w:ind w:firstLine="709"/>
        <w:jc w:val="both"/>
      </w:pPr>
      <w:r>
        <w:rPr>
          <w:rFonts w:ascii="Times New Roman" w:hAnsi="Times New Roman" w:cs="Times New Roman" w:eastAsia="Times New Roman"/>
          <w:b w:val="0"/>
          <w:i w:val="0"/>
          <w:sz w:val="28"/>
          <w:u w:val="none"/>
        </w:rPr>
        <w:t>26 Litjens G. A survey on deep learning in medical image analysis / G. Litjens, T. Kooi, B. E. Bejnordi [et al.] // Medical Image Analysis. – 2017. – Vol. 42. – P. 60–88. – DOI: 10.1016/j.media.2017.07.005.</w:t>
      </w:r>
    </w:p>
    <w:p>
      <w:pPr>
        <w:ind w:firstLine="709"/>
        <w:jc w:val="both"/>
      </w:pPr>
      <w:r>
        <w:rPr>
          <w:rFonts w:ascii="Times New Roman" w:hAnsi="Times New Roman" w:cs="Times New Roman" w:eastAsia="Times New Roman"/>
          <w:b w:val="0"/>
          <w:i w:val="0"/>
          <w:sz w:val="28"/>
          <w:u w:val="none"/>
        </w:rPr>
        <w:t>27 He K. Deep residual learning for image recognition / K. He, X. Zhang, S. Ren [et al.] // 2016 IEEE Conference on Computer Vision and Pattern Recognition (CVPR), Las Vegas, NV, USA. – IEEE, 2016. – P. 770–778. – DOI: 10.1109/CVPR.2016.90.</w:t>
      </w:r>
    </w:p>
    <w:p>
      <w:pPr>
        <w:ind w:firstLine="709"/>
        <w:jc w:val="both"/>
      </w:pPr>
      <w:r>
        <w:rPr>
          <w:rFonts w:ascii="Times New Roman" w:hAnsi="Times New Roman" w:cs="Times New Roman" w:eastAsia="Times New Roman"/>
          <w:b w:val="0"/>
          <w:i w:val="0"/>
          <w:sz w:val="28"/>
          <w:u w:val="none"/>
        </w:rPr>
        <w:t>28 Huang G. Densely connected convolutional networks / G. Huang, Z. Liu, L. van der Maaten [et al.] // 2017 IEEE Conference on Computer Vision and Pattern Recognition (CVPR), Honolulu, HI, USA. – IEEE, 2017. – P. 2261–2269. – DOI: 10.1109/CVPR.2017.243.</w:t>
      </w:r>
    </w:p>
    <w:p>
      <w:pPr>
        <w:ind w:firstLine="709"/>
        <w:jc w:val="both"/>
      </w:pPr>
      <w:r>
        <w:rPr>
          <w:rFonts w:ascii="Times New Roman" w:hAnsi="Times New Roman" w:cs="Times New Roman" w:eastAsia="Times New Roman"/>
          <w:b w:val="0"/>
          <w:i w:val="0"/>
          <w:sz w:val="28"/>
          <w:u w:val="none"/>
        </w:rPr>
        <w:t>29 Tan M. EfficientNet: rethinking model scaling for convolutional neural networks / M. Tan, Q. V. Le // Proceedings of the 36th International Conference on Machine Learning (ICML 2019). – PMLR, 2019. – Vol. 97. – P. 6105–6114.</w:t>
      </w:r>
    </w:p>
    <w:p>
      <w:pPr>
        <w:ind w:firstLine="709"/>
        <w:jc w:val="both"/>
      </w:pPr>
      <w:r>
        <w:rPr>
          <w:rFonts w:ascii="Times New Roman" w:hAnsi="Times New Roman" w:cs="Times New Roman" w:eastAsia="Times New Roman"/>
          <w:b w:val="0"/>
          <w:i w:val="0"/>
          <w:sz w:val="28"/>
          <w:u w:val="none"/>
        </w:rPr>
        <w:t>30 Pratt H. Convolutional neural networks for diabetic retinopathy / H. Pratt, F. Coenen, D. M. Broadbent [et al.] // Procedia Computer Science. – 2016. – Vol. 90. – P. 200–205. – DOI: 10.1016/j.procs.2016.07.014.</w:t>
      </w:r>
    </w:p>
    <w:p>
      <w:pPr>
        <w:ind w:firstLine="709"/>
        <w:jc w:val="both"/>
      </w:pPr>
      <w:r>
        <w:rPr>
          <w:rFonts w:ascii="Times New Roman" w:hAnsi="Times New Roman" w:cs="Times New Roman" w:eastAsia="Times New Roman"/>
          <w:b w:val="0"/>
          <w:i w:val="0"/>
          <w:sz w:val="28"/>
          <w:u w:val="none"/>
        </w:rPr>
        <w:t>31 Gargeya R. Automated Identification of Diabetic Retinopathy Using Deep Learning / R. Gargeya, T. Leng // Ophthalmology. – 2017. – Vol. 124, No. 7. – P. 962–969. – DOI: 10.1016/j.ophtha.2017.02.008.</w:t>
      </w:r>
    </w:p>
    <w:p>
      <w:pPr>
        <w:ind w:firstLine="709"/>
        <w:jc w:val="both"/>
      </w:pPr>
      <w:r>
        <w:rPr>
          <w:rFonts w:ascii="Times New Roman" w:hAnsi="Times New Roman" w:cs="Times New Roman" w:eastAsia="Times New Roman"/>
          <w:b w:val="0"/>
          <w:i w:val="0"/>
          <w:sz w:val="28"/>
          <w:u w:val="none"/>
        </w:rPr>
        <w:t>32 Quellec G. Deep image mining for diabetic retinopathy screening / G. Quellec, K. Charrière, Y. Boudi [et al.] // Medical Image Analysis. – 2017. – Vol. 39. – P. 178–193. – arXiv:1610.07086. – DOI: 10.1016/j.media.2017.04.012.</w:t>
      </w:r>
    </w:p>
    <w:p>
      <w:pPr>
        <w:ind w:firstLine="709"/>
        <w:jc w:val="both"/>
      </w:pPr>
      <w:r>
        <w:rPr>
          <w:rFonts w:ascii="Times New Roman" w:hAnsi="Times New Roman" w:cs="Times New Roman" w:eastAsia="Times New Roman"/>
          <w:b w:val="0"/>
          <w:i w:val="0"/>
          <w:sz w:val="28"/>
          <w:u w:val="none"/>
        </w:rPr>
        <w:t>33 Arora L. Ensemble deep learning and EfficientNet for accurate diagnosis of diabetic retinopathy / L. Arora, S. K. Singh, S. Kumar [et al.] // Scientific Reports. – 2024. – Vol. 14. – Art. No. 30554. – DOI: 10.1038/s41598-024-81132-4.</w:t>
      </w:r>
    </w:p>
    <w:p>
      <w:pPr>
        <w:ind w:firstLine="709"/>
        <w:jc w:val="both"/>
      </w:pPr>
      <w:r>
        <w:rPr>
          <w:rFonts w:ascii="Times New Roman" w:hAnsi="Times New Roman" w:cs="Times New Roman" w:eastAsia="Times New Roman"/>
          <w:b w:val="0"/>
          <w:i w:val="0"/>
          <w:sz w:val="28"/>
          <w:u w:val="none"/>
        </w:rPr>
        <w:t>34 Sharma V. Transforming retinal diagnostics: Advanced detection of diabetic retinopathy using vision transformers and capsule networks / V. Sharma, Rishu, V. Kukreja [et al.] // Journal of Computer Science. – 2025. – Vol. 21, No. 2. – P. 304–321. – DOI: 10.3844/jcssp.2025.304.321.</w:t>
      </w:r>
    </w:p>
    <w:p>
      <w:pPr>
        <w:ind w:firstLine="709"/>
        <w:jc w:val="both"/>
      </w:pPr>
      <w:r>
        <w:rPr>
          <w:rFonts w:ascii="Times New Roman" w:hAnsi="Times New Roman" w:cs="Times New Roman" w:eastAsia="Times New Roman"/>
          <w:b w:val="0"/>
          <w:i w:val="0"/>
          <w:sz w:val="28"/>
          <w:u w:val="none"/>
        </w:rPr>
        <w:t>35 Esteva A. Dermatologist-level classification of skin cancer with deep neural networks / A. Esteva, B. Kuprel, R. A. Novoa [et al.] // Nature. – 2017. – Vol. 542, No. 7639. – P. 115–118. – DOI: 10.1038/nature21056.</w:t>
      </w:r>
    </w:p>
    <w:p>
      <w:pPr>
        <w:ind w:firstLine="709"/>
        <w:jc w:val="both"/>
      </w:pPr>
      <w:r>
        <w:rPr>
          <w:rFonts w:ascii="Times New Roman" w:hAnsi="Times New Roman" w:cs="Times New Roman" w:eastAsia="Times New Roman"/>
          <w:b w:val="0"/>
          <w:i w:val="0"/>
          <w:sz w:val="28"/>
          <w:u w:val="none"/>
        </w:rPr>
        <w:t>36 Burlina P. M. Automated Grading of Age-Related Macular Degeneration From Color Fundus Images Using Deep Convolutional Neural Networks / P. M. Burlina, N. Joshi, M. Pekala [et al.] // JAMA Ophthalmology. – 2017. – Vol. 135, No. 11. – P. 1170–1176. – DOI: 10.1001/jamaophthalmol.2017.3782.</w:t>
      </w:r>
    </w:p>
    <w:p>
      <w:pPr>
        <w:ind w:firstLine="709"/>
        <w:jc w:val="both"/>
      </w:pPr>
      <w:r>
        <w:rPr>
          <w:rFonts w:ascii="Times New Roman" w:hAnsi="Times New Roman" w:cs="Times New Roman" w:eastAsia="Times New Roman"/>
          <w:b w:val="0"/>
          <w:i w:val="0"/>
          <w:sz w:val="28"/>
          <w:u w:val="none"/>
        </w:rPr>
        <w:t>37 Khosravi P. External validation of deep learning models for classifying etiology of retinal hemorrhage using diverse fundus photography datasets / P. Khosravi, N. A. Huck, K. Shahraki [et al.] // Bioengineering. – 2025. – Vol. 12, No. 1. – Art. No. 20. – DOI: 10.3390/bioengineering12010020.</w:t>
      </w:r>
    </w:p>
    <w:p>
      <w:pPr>
        <w:ind w:firstLine="709"/>
        <w:jc w:val="both"/>
      </w:pPr>
      <w:r>
        <w:rPr>
          <w:rFonts w:ascii="Times New Roman" w:hAnsi="Times New Roman" w:cs="Times New Roman" w:eastAsia="Times New Roman"/>
          <w:b w:val="0"/>
          <w:i w:val="0"/>
          <w:sz w:val="28"/>
          <w:u w:val="none"/>
        </w:rPr>
        <w:t>38 Dosovitskiy A. An image is worth 16×16 words: transformers for image recognition at scale / A. Dosovitskiy, L. Beyer, A. Kolesnikov [et al.] // 9th International Conference on Learning Representations (ICLR 2021) : conference track proceedings. – 2021. – arXiv:2010.11929.</w:t>
      </w:r>
    </w:p>
    <w:p>
      <w:pPr>
        <w:ind w:firstLine="709"/>
        <w:jc w:val="both"/>
      </w:pPr>
      <w:r>
        <w:rPr>
          <w:rFonts w:ascii="Times New Roman" w:hAnsi="Times New Roman" w:cs="Times New Roman" w:eastAsia="Times New Roman"/>
          <w:b w:val="0"/>
          <w:i w:val="0"/>
          <w:sz w:val="28"/>
          <w:u w:val="none"/>
        </w:rPr>
        <w:t>39 Liu Z. Swin Transformer: hierarchical vision transformer using shifted windows / Z. Liu, Y. Lin, Y. Cao [et al.] // 2021 IEEE/CVF International Conference on Computer Vision (ICCV), Montreal, QC, Canada. – IEEE, 2021. – P. 9992–10002. – DOI: 10.1109/ICCV48922.2021.00986.</w:t>
      </w:r>
    </w:p>
    <w:p>
      <w:pPr>
        <w:ind w:firstLine="709"/>
        <w:jc w:val="both"/>
      </w:pPr>
      <w:r>
        <w:rPr>
          <w:rFonts w:ascii="Times New Roman" w:hAnsi="Times New Roman" w:cs="Times New Roman" w:eastAsia="Times New Roman"/>
          <w:b w:val="0"/>
          <w:i w:val="0"/>
          <w:sz w:val="28"/>
          <w:u w:val="none"/>
        </w:rPr>
        <w:t>40 Xu H. A hybrid neural network approach for classifying diabetic retinopathy subtypes / H. Xu, X. Shao, D. Fang [et al.] // Frontiers in Medicine. – 2024. – Vol. 10. – Art. No. 1293019. – DOI: 10.3389/fmed.2023.1293019.</w:t>
      </w:r>
    </w:p>
    <w:p>
      <w:pPr>
        <w:ind w:firstLine="709"/>
        <w:jc w:val="both"/>
      </w:pPr>
      <w:r>
        <w:rPr>
          <w:rFonts w:ascii="Times New Roman" w:hAnsi="Times New Roman" w:cs="Times New Roman" w:eastAsia="Times New Roman"/>
          <w:b w:val="0"/>
          <w:i w:val="0"/>
          <w:sz w:val="28"/>
          <w:u w:val="none"/>
        </w:rPr>
        <w:t>41 Goh J. H. L. Comparative analysis of vision transformers and conventional convolutional neural networks in detecting referable diabetic retinopathy / J. H. L. Goh, E. Ang, S. Srinivasan [et al.] // Ophthalmology Science. – 2024. – Vol. 4, No. 6. – Art. No. 100552. – DOI: 10.1016/j.xops.2024.100552.</w:t>
      </w:r>
    </w:p>
    <w:p>
      <w:pPr>
        <w:ind w:firstLine="709"/>
        <w:jc w:val="both"/>
      </w:pPr>
      <w:r>
        <w:rPr>
          <w:rFonts w:ascii="Times New Roman" w:hAnsi="Times New Roman" w:cs="Times New Roman" w:eastAsia="Times New Roman"/>
          <w:b w:val="0"/>
          <w:i w:val="0"/>
          <w:sz w:val="28"/>
          <w:u w:val="none"/>
        </w:rPr>
        <w:t>42 González-Díaz J. E. Use of Vision Transformers in Ophthalmology for Early Detection of Age-Related Macular Degeneration (AMD): A Comparative Analysis / J. E. González-Díaz, A. J. Reyes-Delgado, J. L. Sánchez-Cervantes [et al.] // Preprints.org. – 2024. – Art. No. 20241101740. – DOI: 10.20944/preprints202411.1740.v1.</w:t>
      </w:r>
    </w:p>
    <w:p>
      <w:pPr>
        <w:ind w:firstLine="709"/>
        <w:jc w:val="both"/>
      </w:pPr>
      <w:r>
        <w:rPr>
          <w:rFonts w:ascii="Times New Roman" w:hAnsi="Times New Roman" w:cs="Times New Roman" w:eastAsia="Times New Roman"/>
          <w:b w:val="0"/>
          <w:i w:val="0"/>
          <w:sz w:val="28"/>
          <w:u w:val="none"/>
        </w:rPr>
        <w:t>43 Geetha T. Deep learning-based joint analysis of diabetic retinopathy and glaucoma in retinal fundus images / T. Geetha, C. Hema // Scientific Reports. – 2026. – Vol. 16. – Art. No. 3133. – DOI: 10.1038/s41598-025-32991-y.</w:t>
      </w:r>
    </w:p>
    <w:p>
      <w:pPr>
        <w:ind w:firstLine="709"/>
        <w:jc w:val="both"/>
      </w:pPr>
      <w:r>
        <w:rPr>
          <w:rFonts w:ascii="Times New Roman" w:hAnsi="Times New Roman" w:cs="Times New Roman" w:eastAsia="Times New Roman"/>
          <w:b w:val="0"/>
          <w:i w:val="0"/>
          <w:sz w:val="28"/>
          <w:u w:val="none"/>
        </w:rPr>
        <w:t>44 Pan S. J. A Survey on Transfer Learning / S. J. Pan, Q. Yang // IEEE Transactions on Knowledge and Data Engineering. – 2010. – Vol. 22, No. 10. – P. 1345–1359. – DOI: 10.1109/TKDE.2009.191.</w:t>
      </w:r>
    </w:p>
    <w:p>
      <w:pPr>
        <w:ind w:firstLine="709"/>
        <w:jc w:val="both"/>
      </w:pPr>
      <w:r>
        <w:rPr>
          <w:rFonts w:ascii="Times New Roman" w:hAnsi="Times New Roman" w:cs="Times New Roman" w:eastAsia="Times New Roman"/>
          <w:b w:val="0"/>
          <w:i w:val="0"/>
          <w:sz w:val="28"/>
          <w:u w:val="none"/>
        </w:rPr>
        <w:t>45 Kornblith S. Do better ImageNet models transfer better? / S. Kornblith, J. Shlens, Q. V. Le // 2019 IEEE/CVF Conference on Computer Vision and Pattern Recognition (CVPR), Long Beach, CA, USA. – IEEE, 2019. – P. 2656–2666. – DOI: 10.1109/CVPR.2019.00277.</w:t>
      </w:r>
    </w:p>
    <w:p>
      <w:pPr>
        <w:ind w:firstLine="709"/>
        <w:jc w:val="both"/>
      </w:pPr>
      <w:r>
        <w:rPr>
          <w:rFonts w:ascii="Times New Roman" w:hAnsi="Times New Roman" w:cs="Times New Roman" w:eastAsia="Times New Roman"/>
          <w:b w:val="0"/>
          <w:i w:val="0"/>
          <w:sz w:val="28"/>
          <w:u w:val="none"/>
        </w:rPr>
        <w:t>46 Cheplygina V. Not-so-supervised: A survey of semi-supervised, multi-instance, and transfer learning in medical image analysis / V. Cheplygina, M. de Bruijne, J. P. W. Pluim // Medical Image Analysis. – 2019. – Vol. 54. – P. 280–296. – DOI: 10.1016/j.media.2019.03.009.</w:t>
      </w:r>
    </w:p>
    <w:p>
      <w:pPr>
        <w:ind w:firstLine="709"/>
        <w:jc w:val="both"/>
      </w:pPr>
      <w:r>
        <w:rPr>
          <w:rFonts w:ascii="Times New Roman" w:hAnsi="Times New Roman" w:cs="Times New Roman" w:eastAsia="Times New Roman"/>
          <w:b w:val="0"/>
          <w:i w:val="0"/>
          <w:sz w:val="28"/>
          <w:u w:val="none"/>
        </w:rPr>
        <w:t>47 Zhou Y. A foundation model for generalizable disease detection from retinal images / Y. Zhou, M. A. Chia, S. K. Wagner [et al.] // Nature. – 2023. – Vol. 622, No. 7981. – P. 156–163. – DOI: 10.1038/s41586-023-06555-x.</w:t>
      </w:r>
    </w:p>
    <w:p>
      <w:pPr>
        <w:ind w:firstLine="709"/>
        <w:jc w:val="both"/>
      </w:pPr>
      <w:r>
        <w:rPr>
          <w:rFonts w:ascii="Times New Roman" w:hAnsi="Times New Roman" w:cs="Times New Roman" w:eastAsia="Times New Roman"/>
          <w:b w:val="0"/>
          <w:i w:val="0"/>
          <w:sz w:val="28"/>
          <w:u w:val="none"/>
        </w:rPr>
        <w:t>48 Azizi S. Big self-supervised models advance medical image classification / S. Azizi, B. Mustafa, F. Ryan [et al.] // 2021 IEEE/CVF International Conference on Computer Vision (ICCV), Montreal, QC, Canada. – IEEE, 2021. – P. 3458–3468. – DOI: 10.1109/ICCV48922.2021.00346.</w:t>
      </w:r>
    </w:p>
    <w:p>
      <w:pPr>
        <w:ind w:firstLine="709"/>
        <w:jc w:val="both"/>
      </w:pPr>
      <w:r>
        <w:rPr>
          <w:rFonts w:ascii="Times New Roman" w:hAnsi="Times New Roman" w:cs="Times New Roman" w:eastAsia="Times New Roman"/>
          <w:b w:val="0"/>
          <w:i w:val="0"/>
          <w:sz w:val="28"/>
          <w:u w:val="none"/>
        </w:rPr>
        <w:t>49 Saxena G. Improved and robust deep learning agent for preliminary detection of diabetic retinopathy using public datasets / G. Saxena, D. K. Verma, A. Paraye [et al.] // Intelligence-Based Medicine. – 2020. – Vol. 3–4. – Art. No. 100022. – DOI: 10.1016/j.ibmed.2020.100022.</w:t>
      </w:r>
    </w:p>
    <w:p>
      <w:pPr>
        <w:ind w:firstLine="709"/>
        <w:jc w:val="both"/>
      </w:pPr>
      <w:r>
        <w:rPr>
          <w:rFonts w:ascii="Times New Roman" w:hAnsi="Times New Roman" w:cs="Times New Roman" w:eastAsia="Times New Roman"/>
          <w:b w:val="0"/>
          <w:i w:val="0"/>
          <w:sz w:val="28"/>
          <w:u w:val="none"/>
        </w:rPr>
        <w:t>50 Zhou B. Learning deep features for discriminative localization / B. Zhou, A. Khosla, A. Lapedriza [et al.] // 2016 IEEE Conference on Computer Vision and Pattern Recognition (CVPR), Las Vegas, NV, USA. – IEEE, 2016. – P. 2921–2929. – DOI: 10.1109/CVPR.2016.319.</w:t>
      </w:r>
    </w:p>
    <w:p>
      <w:pPr>
        <w:ind w:firstLine="709"/>
        <w:jc w:val="both"/>
      </w:pPr>
      <w:r>
        <w:rPr>
          <w:rFonts w:ascii="Times New Roman" w:hAnsi="Times New Roman" w:cs="Times New Roman" w:eastAsia="Times New Roman"/>
          <w:b w:val="0"/>
          <w:i w:val="0"/>
          <w:sz w:val="28"/>
          <w:u w:val="none"/>
        </w:rPr>
        <w:t>51 Selvaraju R. R. Grad-CAM: visual explanations from deep networks via gradient-based localization / R. R. Selvaraju, M. Cogswell, A. Das [et al.] // 2017 IEEE International Conference on Computer Vision (ICCV), Venice, Italy. – IEEE, 2017. – P. 618–626. – DOI: 10.1109/ICCV.2017.74.</w:t>
      </w:r>
    </w:p>
    <w:p>
      <w:pPr>
        <w:ind w:firstLine="709"/>
        <w:jc w:val="both"/>
      </w:pPr>
      <w:r>
        <w:rPr>
          <w:rFonts w:ascii="Times New Roman" w:hAnsi="Times New Roman" w:cs="Times New Roman" w:eastAsia="Times New Roman"/>
          <w:b w:val="0"/>
          <w:i w:val="0"/>
          <w:sz w:val="28"/>
          <w:u w:val="none"/>
        </w:rPr>
        <w:t>52 Chattopadhyay A. Grad-CAM++: generalized gradient-based visual explanations for deep convolutional networks / A. Chattopadhyay, A. Sarkar, P. Howlader [et al.] // 2018 IEEE Winter Conference on Applications of Computer Vision (WACV), Lake Tahoe, NV, USA. – IEEE, 2018. – P. 839–847. – DOI: 10.1109/WACV.2018.00097.</w:t>
      </w:r>
    </w:p>
    <w:p>
      <w:pPr>
        <w:ind w:firstLine="709"/>
        <w:jc w:val="both"/>
      </w:pPr>
      <w:r>
        <w:rPr>
          <w:rFonts w:ascii="Times New Roman" w:hAnsi="Times New Roman" w:cs="Times New Roman" w:eastAsia="Times New Roman"/>
          <w:b w:val="0"/>
          <w:i w:val="0"/>
          <w:sz w:val="28"/>
          <w:u w:val="none"/>
        </w:rPr>
        <w:t>53 Ribeiro M. T. “Why should I trust you?”: explaining the predictions of any classifier / M. T. Ribeiro, S. Singh, C. Guestrin // Proceedings of the 22nd ACM SIGKDD International Conference on Knowledge Discovery and Data Mining (KDD 2016), San Francisco, CA, USA. – New York : ACM, 2016. – P. 1135–1144. – DOI: 10.1145/2939672.2939778.</w:t>
      </w:r>
    </w:p>
    <w:p>
      <w:pPr>
        <w:ind w:firstLine="709"/>
        <w:jc w:val="both"/>
      </w:pPr>
      <w:r>
        <w:rPr>
          <w:rFonts w:ascii="Times New Roman" w:hAnsi="Times New Roman" w:cs="Times New Roman" w:eastAsia="Times New Roman"/>
          <w:b w:val="0"/>
          <w:i w:val="0"/>
          <w:sz w:val="28"/>
          <w:u w:val="none"/>
        </w:rPr>
        <w:t>54 Lundberg S. M. A unified approach to interpreting model predictions / S. M. Lundberg, S.-I. Lee // Advances in Neural Information Processing Systems 30 (NIPS 2017), Long Beach, CA, USA. – Red Hook : Curran Associates, 2017. – Vol. 30.</w:t>
      </w:r>
    </w:p>
    <w:p>
      <w:pPr>
        <w:ind w:firstLine="709"/>
        <w:jc w:val="both"/>
      </w:pPr>
      <w:r>
        <w:rPr>
          <w:rFonts w:ascii="Times New Roman" w:hAnsi="Times New Roman" w:cs="Times New Roman" w:eastAsia="Times New Roman"/>
          <w:b w:val="0"/>
          <w:i w:val="0"/>
          <w:sz w:val="28"/>
          <w:u w:val="none"/>
        </w:rPr>
        <w:t>55 Samek W. Explainable artificial intelligence: Understanding, visualizing and interpreting deep learning models / W. Samek, T. Wiegand, K.-R. Müller // arXiv preprint. – 2017. – arXiv:1708.08296.</w:t>
      </w:r>
    </w:p>
    <w:p>
      <w:pPr>
        <w:ind w:firstLine="709"/>
        <w:jc w:val="both"/>
      </w:pPr>
      <w:r>
        <w:rPr>
          <w:rFonts w:ascii="Times New Roman" w:hAnsi="Times New Roman" w:cs="Times New Roman" w:eastAsia="Times New Roman"/>
          <w:b w:val="0"/>
          <w:i w:val="0"/>
          <w:sz w:val="28"/>
          <w:u w:val="none"/>
        </w:rPr>
        <w:t>56 Tjoa E. A survey on explainable artificial intelligence (XAI): toward medical XAI / E. Tjoa, C. Guan // IEEE Transactions on Neural Networks and Learning Systems. – 2021. – Vol. 32, No. 11. – P. 4793–4813. – DOI: 10.1109/TNNLS.2020.3027314.</w:t>
      </w:r>
    </w:p>
    <w:p>
      <w:pPr>
        <w:ind w:firstLine="709"/>
        <w:jc w:val="both"/>
      </w:pPr>
      <w:r>
        <w:rPr>
          <w:rFonts w:ascii="Times New Roman" w:hAnsi="Times New Roman" w:cs="Times New Roman" w:eastAsia="Times New Roman"/>
          <w:b w:val="0"/>
          <w:i w:val="0"/>
          <w:sz w:val="28"/>
          <w:u w:val="none"/>
        </w:rPr>
        <w:t>57 Wan C. EAD-Net: A novel lesion segmentation method in diabetic retinopathy using neural networks / C. Wan, Y. Chen, H. Li [et al.] // Disease Markers. – 2021. – Vol. 2021. – Art. No. 6482665. – DOI: 10.1155/2021/6482665.</w:t>
      </w:r>
    </w:p>
    <w:p>
      <w:pPr>
        <w:ind w:firstLine="709"/>
        <w:jc w:val="both"/>
      </w:pPr>
      <w:r>
        <w:rPr>
          <w:rFonts w:ascii="Times New Roman" w:hAnsi="Times New Roman" w:cs="Times New Roman" w:eastAsia="Times New Roman"/>
          <w:b w:val="0"/>
          <w:i w:val="0"/>
          <w:sz w:val="28"/>
          <w:u w:val="none"/>
        </w:rPr>
        <w:t>58 Abràmoff M. D. Pivotal trial of an autonomous AI-based diagnostic system for detection of diabetic retinopathy in primary care offices / M. D. Abràmoff, P. T. Lavin, M. Birch [et al.] // npj Digital Medicine. – 2018. – Vol. 1. – Art. No. 39. – DOI: 10.1038/s41746-018-0040-6.</w:t>
      </w:r>
    </w:p>
    <w:p>
      <w:pPr>
        <w:ind w:firstLine="709"/>
        <w:jc w:val="both"/>
      </w:pPr>
      <w:r>
        <w:rPr>
          <w:rFonts w:ascii="Times New Roman" w:hAnsi="Times New Roman" w:cs="Times New Roman" w:eastAsia="Times New Roman"/>
          <w:b w:val="0"/>
          <w:i w:val="0"/>
          <w:sz w:val="28"/>
          <w:u w:val="none"/>
        </w:rPr>
        <w:t>59 Ting D. S. W. Development and validation of a deep learning system for diabetic retinopathy and related eye diseases using retinal images from multiethnic populations with diabetes / D. S. W. Ting, C. Y.-L. Cheung, G. Lim [et al.] // JAMA. – 2017. – Vol. 318, No. 22. – P. 2211–2223. – DOI: 10.1001/jama.2017.18152.</w:t>
      </w:r>
    </w:p>
    <w:p>
      <w:pPr>
        <w:ind w:firstLine="709"/>
        <w:jc w:val="both"/>
      </w:pPr>
      <w:r>
        <w:rPr>
          <w:rFonts w:ascii="Times New Roman" w:hAnsi="Times New Roman" w:cs="Times New Roman" w:eastAsia="Times New Roman"/>
          <w:b w:val="0"/>
          <w:i w:val="0"/>
          <w:sz w:val="28"/>
          <w:u w:val="none"/>
        </w:rPr>
        <w:t>60 Bellemo V. Artificial intelligence using deep learning to screen for referable and vision-threatening diabetic retinopathy in Africa: a clinical validation study / V. Bellemo, Z. W. Lim, G. Lim [et al.] // The Lancet Digital Health. – 2019. – Vol. 1, No. 1. – P. e35–e44. – DOI: 10.1016/S2589-7500(19)30004-4.</w:t>
      </w:r>
    </w:p>
    <w:p>
      <w:pPr>
        <w:ind w:firstLine="709"/>
        <w:jc w:val="both"/>
      </w:pPr>
      <w:r>
        <w:rPr>
          <w:rFonts w:ascii="Times New Roman" w:hAnsi="Times New Roman" w:cs="Times New Roman" w:eastAsia="Times New Roman"/>
          <w:b w:val="0"/>
          <w:i w:val="0"/>
          <w:sz w:val="28"/>
          <w:u w:val="none"/>
        </w:rPr>
        <w:t>61 Zhang G. Automated multidimensional deep learning platform for referable diabetic retinopathy detection: A multicentre, retrospective study / G. Zhang, J.-W. Lin, J. Wang [et al.] // BMJ Open. – 2022. – Vol. 12. – Art. No. e060155. – DOI: 10.1136/bmjopen-2021-060155.</w:t>
      </w:r>
    </w:p>
    <w:p>
      <w:pPr>
        <w:ind w:firstLine="709"/>
        <w:jc w:val="both"/>
      </w:pPr>
      <w:r>
        <w:rPr>
          <w:rFonts w:ascii="Times New Roman" w:hAnsi="Times New Roman" w:cs="Times New Roman" w:eastAsia="Times New Roman"/>
          <w:b w:val="0"/>
          <w:i w:val="0"/>
          <w:sz w:val="28"/>
          <w:u w:val="none"/>
        </w:rPr>
        <w:t>62 Ruamviboonsuk P. Real-time diabetic retinopathy screening by deep learning in a multisite national screening programme: A prospective interventional cohort study / P. Ruamviboonsuk, R. Tiwari, R. Sayres [et al.] // The Lancet Digital Health. – 2022. – Vol. 4, No. 4. – P. e235–e244. – DOI: 10.1016/S2589-7500(22)00017-6.</w:t>
      </w:r>
    </w:p>
    <w:p>
      <w:pPr>
        <w:ind w:firstLine="709"/>
        <w:jc w:val="both"/>
      </w:pPr>
      <w:r>
        <w:rPr>
          <w:rFonts w:ascii="Times New Roman" w:hAnsi="Times New Roman" w:cs="Times New Roman" w:eastAsia="Times New Roman"/>
          <w:b w:val="0"/>
          <w:i w:val="0"/>
          <w:sz w:val="28"/>
          <w:u w:val="none"/>
        </w:rPr>
        <w:t>63 Ting D. S. W. Deep learning in ophthalmology: The technical and clinical considerations / D. S. W. Ting, L. Peng, A. V. Varadarajan [et al.] // Progress in Retinal and Eye Research. – 2019. – Vol. 72. – Art. No. 100759. – DOI: 10.1016/j.preteyeres.2019.04.003.</w:t>
      </w:r>
    </w:p>
    <w:p>
      <w:pPr>
        <w:ind w:firstLine="709"/>
        <w:jc w:val="both"/>
      </w:pPr>
      <w:r>
        <w:rPr>
          <w:rFonts w:ascii="Times New Roman" w:hAnsi="Times New Roman" w:cs="Times New Roman" w:eastAsia="Times New Roman"/>
          <w:b w:val="0"/>
          <w:i w:val="0"/>
          <w:sz w:val="28"/>
          <w:u w:val="none"/>
        </w:rPr>
        <w:t>64 Senapati A. Artificial intelligence for diabetic retinopathy detection: A systematic review / A. Senapati, H. K. Tripathy, V. Sharma [et al.] // Informatics in Medicine Unlocked. – 2024. – Vol. 45. – Art. No. 101445. – DOI: 10.1016/j.imu.2024.101445.</w:t>
      </w:r>
    </w:p>
    <w:p>
      <w:pPr>
        <w:ind w:firstLine="709"/>
        <w:jc w:val="both"/>
      </w:pPr>
      <w:r>
        <w:rPr>
          <w:rFonts w:ascii="Times New Roman" w:hAnsi="Times New Roman" w:cs="Times New Roman" w:eastAsia="Times New Roman"/>
          <w:b w:val="0"/>
          <w:i w:val="0"/>
          <w:sz w:val="28"/>
          <w:u w:val="none"/>
        </w:rPr>
        <w:t>65 Wewetzer L. Diagnostic performance of deep-learning-based screening methods for diabetic retinopathy in primary care–A meta-analysis / L. Wewetzer, L. A. Held, J. Steinhäuser // PLoS ONE. – 2021. – Vol. 16, No. 8. – Art. No. e0255034. – DOI: 10.1371/journal.pone.0255034.</w:t>
      </w:r>
    </w:p>
    <w:p>
      <w:pPr>
        <w:ind w:firstLine="709"/>
        <w:jc w:val="both"/>
      </w:pPr>
      <w:r>
        <w:rPr>
          <w:rFonts w:ascii="Times New Roman" w:hAnsi="Times New Roman" w:cs="Times New Roman" w:eastAsia="Times New Roman"/>
          <w:b w:val="0"/>
          <w:i w:val="0"/>
          <w:sz w:val="28"/>
          <w:u w:val="none"/>
        </w:rPr>
        <w:t>66 Sánchez-Gutiérrez V. Performance of a deep learning system for detection of referable diabetic retinopathy in real clinical settings / V. Sánchez-Gutiérrez, P. Hernández-Martínez, F. J. Muñoz-Negrete [et al.] // arXiv preprint. – 2022. – arXiv:2205.05554v1.</w:t>
      </w:r>
    </w:p>
    <w:p>
      <w:pPr>
        <w:ind w:firstLine="709"/>
        <w:jc w:val="both"/>
      </w:pPr>
      <w:r>
        <w:rPr>
          <w:rFonts w:ascii="Times New Roman" w:hAnsi="Times New Roman" w:cs="Times New Roman" w:eastAsia="Times New Roman"/>
          <w:b w:val="0"/>
          <w:i w:val="0"/>
          <w:sz w:val="28"/>
          <w:u w:val="none"/>
        </w:rPr>
        <w:t>67 Baget-Bernaldiz M. Testing a deep learning algorithm for detection of diabetic retinopathy in a Spanish diabetic population and with MESSIDOR database / M. Baget-Bernaldiz, P. Romero-Aroca, E. Santos-Blanco [et al.] // Diagnostics. – 2021. – Vol. 11, No. 8. – Art. No. 1385. – DOI: 10.3390/diagnostics11081385.</w:t>
      </w:r>
    </w:p>
    <w:p>
      <w:pPr>
        <w:ind w:firstLine="709"/>
        <w:jc w:val="both"/>
      </w:pPr>
      <w:r>
        <w:rPr>
          <w:rFonts w:ascii="Times New Roman" w:hAnsi="Times New Roman" w:cs="Times New Roman" w:eastAsia="Times New Roman"/>
          <w:b w:val="0"/>
          <w:i w:val="0"/>
          <w:sz w:val="28"/>
          <w:u w:val="none"/>
        </w:rPr>
        <w:t>68 Ryu G. A deep learning model for identifying diabetic retinopathy using optical coherence tomography angiography / G. Ryu, K. Lee, D. Park [et al.] // Scientific Reports. – 2021. – Vol. 11. – Art. No. 23024. – DOI: 10.1038/s41598-021-02479-6.</w:t>
      </w:r>
    </w:p>
    <w:p>
      <w:pPr>
        <w:ind w:firstLine="709"/>
        <w:jc w:val="both"/>
      </w:pPr>
      <w:r>
        <w:rPr>
          <w:rFonts w:ascii="Times New Roman" w:hAnsi="Times New Roman" w:cs="Times New Roman" w:eastAsia="Times New Roman"/>
          <w:b w:val="0"/>
          <w:i w:val="0"/>
          <w:sz w:val="28"/>
          <w:u w:val="none"/>
        </w:rPr>
        <w:t>69 Cubuk E. D. RandAugment: practical automated data augmentation with a reduced search space / E. D. Cubuk, B. Zoph, J. Shlens [et al.] // 2020 IEEE/CVF Conference on Computer Vision and Pattern Recognition Workshops (CVPRW), Seattle, WA, USA. – IEEE, 2020. – P. 3008–3017. – DOI: 10.1109/CVPRW50498.2020.00359.</w:t>
      </w:r>
    </w:p>
    <w:p>
      <w:pPr>
        <w:ind w:firstLine="709"/>
        <w:jc w:val="both"/>
      </w:pPr>
      <w:r>
        <w:rPr>
          <w:rFonts w:ascii="Times New Roman" w:hAnsi="Times New Roman" w:cs="Times New Roman" w:eastAsia="Times New Roman"/>
          <w:b w:val="0"/>
          <w:i w:val="0"/>
          <w:sz w:val="28"/>
          <w:u w:val="none"/>
        </w:rPr>
        <w:t>70 Tomasi C. Bilateral filtering for gray and color images / C. Tomasi, R. Manduchi // Sixth International Conference on Computer Vision (ICCV 1998), Bombay, India. – New Delhi : Narosa Publishing House, 1998. – P. 839–846. – DOI: 10.1109/ICCV.1998.710815.</w:t>
      </w:r>
    </w:p>
    <w:p>
      <w:pPr>
        <w:ind w:firstLine="709"/>
        <w:jc w:val="both"/>
      </w:pPr>
      <w:r>
        <w:rPr>
          <w:rFonts w:ascii="Times New Roman" w:hAnsi="Times New Roman" w:cs="Times New Roman" w:eastAsia="Times New Roman"/>
          <w:b w:val="0"/>
          <w:i w:val="0"/>
          <w:sz w:val="28"/>
          <w:u w:val="none"/>
        </w:rPr>
        <w:t>71 Buades A. Non-Local Means Denoising / A. Buades, B. Coll, J.-M. Morel // Image Processing On Line. – 2011. – Vol. 1. – P. 208–212. – DOI: 10.5201/ipol.2011.bcm_nlm.</w:t>
      </w:r>
    </w:p>
    <w:p>
      <w:pPr>
        <w:ind w:firstLine="709"/>
        <w:jc w:val="both"/>
      </w:pPr>
      <w:r>
        <w:rPr>
          <w:rFonts w:ascii="Times New Roman" w:hAnsi="Times New Roman" w:cs="Times New Roman" w:eastAsia="Times New Roman"/>
          <w:b w:val="0"/>
          <w:i w:val="0"/>
          <w:sz w:val="28"/>
          <w:u w:val="none"/>
        </w:rPr>
        <w:t>72 Hayati M. Impact of CLAHE-based image enhancement for diabetic retinopathy classification through deep learning / M. Hayati, K. Muchtar, Roslidar [et al.] // Procedia Computer Science. – 2023. – Vol. 216. – P. 57–66. – DOI: 10.1016/j.procs.2022.12.111.</w:t>
      </w:r>
    </w:p>
    <w:p>
      <w:pPr>
        <w:ind w:firstLine="709"/>
        <w:jc w:val="both"/>
      </w:pPr>
      <w:r>
        <w:rPr>
          <w:rFonts w:ascii="Times New Roman" w:hAnsi="Times New Roman" w:cs="Times New Roman" w:eastAsia="Times New Roman"/>
          <w:b w:val="0"/>
          <w:i w:val="0"/>
          <w:sz w:val="28"/>
          <w:u w:val="none"/>
        </w:rPr>
        <w:t>73 Shaout A. A novel retinal image contrast enhancement – fuzzy-based method / A. Shaout, J. Han // 2023 24th International Arab Conference on Information Technology (ACIT), Ajman, United Arab Emirates. – IEEE, 2023. – P. 1–6. – DOI: 10.1109/ACIT58888.2023.10453851.</w:t>
      </w:r>
    </w:p>
    <w:p>
      <w:pPr>
        <w:ind w:firstLine="709"/>
        <w:jc w:val="both"/>
      </w:pPr>
      <w:r>
        <w:rPr>
          <w:rFonts w:ascii="Times New Roman" w:hAnsi="Times New Roman" w:cs="Times New Roman" w:eastAsia="Times New Roman"/>
          <w:b w:val="0"/>
          <w:i w:val="0"/>
          <w:sz w:val="28"/>
          <w:u w:val="none"/>
        </w:rPr>
        <w:t>74 Pizer S. M. Adaptive histogram equalization and its variations / S. M. Pizer, E. P. Amburn, J. D. Austin [et al.] // Computer Vision, Graphics, and Image Processing. – Academic Press, 1987. – Vol. 39, No. 3. – P. 355–368. – DOI: 10.1016/S0734-189X(87)80186-X.</w:t>
      </w:r>
    </w:p>
    <w:p>
      <w:pPr>
        <w:ind w:firstLine="709"/>
        <w:jc w:val="both"/>
      </w:pPr>
      <w:r>
        <w:rPr>
          <w:rFonts w:ascii="Times New Roman" w:hAnsi="Times New Roman" w:cs="Times New Roman" w:eastAsia="Times New Roman"/>
          <w:b w:val="0"/>
          <w:i w:val="0"/>
          <w:sz w:val="28"/>
          <w:u w:val="none"/>
        </w:rPr>
        <w:t>75 Zuiderveld K. Contrast Limited Adaptive Histogram Equalization / K. Zuiderveld // Graphics Gems IV / ed. by P. S. Heckbert. – Academic Press, 1994. – P. 474–485. – DOI: 10.1016/b978-0-12-336156-1.50061-6.</w:t>
      </w:r>
    </w:p>
    <w:p>
      <w:pPr>
        <w:ind w:firstLine="709"/>
        <w:jc w:val="both"/>
      </w:pPr>
      <w:r>
        <w:rPr>
          <w:rFonts w:ascii="Times New Roman" w:hAnsi="Times New Roman" w:cs="Times New Roman" w:eastAsia="Times New Roman"/>
          <w:b w:val="0"/>
          <w:i w:val="0"/>
          <w:sz w:val="28"/>
          <w:u w:val="none"/>
        </w:rPr>
        <w:t>76 Srivastava N. Dropout: A Simple Way to Prevent Neural Networks from Overfitting / N. Srivastava, G. Hinton, A. Krizhevsky [et al.] // Journal of Machine Learning Research. – 2014. – Vol. 15, No. 56. – P. 1929–1958.</w:t>
      </w:r>
    </w:p>
    <w:p>
      <w:pPr>
        <w:ind w:firstLine="709"/>
        <w:jc w:val="both"/>
      </w:pPr>
      <w:r>
        <w:rPr>
          <w:rFonts w:ascii="Times New Roman" w:hAnsi="Times New Roman" w:cs="Times New Roman" w:eastAsia="Times New Roman"/>
          <w:b w:val="0"/>
          <w:i w:val="0"/>
          <w:sz w:val="28"/>
          <w:u w:val="none"/>
        </w:rPr>
        <w:t>77 Ioffe S. Batch Normalization: Accelerating Deep Network Training by Reducing Internal Covariate Shift / S. Ioffe, C. Szegedy // Proceedings of the 32nd International Conference on Machine Learning (ICML). – 2015. – P. 448–456. – arXiv:1502.03167.</w:t>
      </w:r>
    </w:p>
    <w:p>
      <w:pPr>
        <w:ind w:firstLine="709"/>
        <w:jc w:val="both"/>
      </w:pPr>
      <w:r>
        <w:rPr>
          <w:rFonts w:ascii="Times New Roman" w:hAnsi="Times New Roman" w:cs="Times New Roman" w:eastAsia="Times New Roman"/>
          <w:b w:val="0"/>
          <w:i w:val="0"/>
          <w:sz w:val="28"/>
          <w:u w:val="none"/>
        </w:rPr>
        <w:t>78 Shorten C. A survey on Image Data Augmentation for Deep Learning / C. Shorten, T. M. Khoshgoftaar // Journal of Big Data. – 2019. – Vol. 6, No. 1. – Art. No. 60. – DOI: 10.1186/S40537-019-0197-0.</w:t>
      </w:r>
    </w:p>
    <w:p>
      <w:pPr>
        <w:ind w:firstLine="709"/>
        <w:jc w:val="both"/>
      </w:pPr>
      <w:r>
        <w:rPr>
          <w:rFonts w:ascii="Times New Roman" w:hAnsi="Times New Roman" w:cs="Times New Roman" w:eastAsia="Times New Roman"/>
          <w:b w:val="0"/>
          <w:i w:val="0"/>
          <w:sz w:val="28"/>
          <w:u w:val="none"/>
        </w:rPr>
        <w:t>79 Grill J.-B. Bootstrap Your Own Latent: A New Approach to Self-Supervised Learning / J.-B. Grill, F. Strub, F. Altché [et al.] // Advances in Neural Information Processing Systems (NeurIPS). – 2020. – Vol. 33. – P. 21271–21284. – arXiv:2006.07733.</w:t>
      </w:r>
    </w:p>
    <w:p>
      <w:pPr>
        <w:ind w:firstLine="709"/>
        <w:jc w:val="both"/>
      </w:pPr>
      <w:r>
        <w:rPr>
          <w:rFonts w:ascii="Times New Roman" w:hAnsi="Times New Roman" w:cs="Times New Roman" w:eastAsia="Times New Roman"/>
          <w:b w:val="0"/>
          <w:i w:val="0"/>
          <w:sz w:val="28"/>
          <w:u w:val="none"/>
        </w:rPr>
        <w:t>80 He K. Momentum contrast for unsupervised visual representation learning / K. He, H. Fan, Y. Wu [et al.] // 2020 IEEE/CVF Conference on Computer Vision and Pattern Recognition (CVPR), Seattle, WA, USA. – IEEE, 2020. – P. 9726–9735. – DOI: 10.1109/CVPR42600.2020.00975.</w:t>
      </w:r>
    </w:p>
    <w:p>
      <w:pPr>
        <w:ind w:firstLine="709"/>
        <w:jc w:val="both"/>
      </w:pPr>
      <w:r>
        <w:rPr>
          <w:rFonts w:ascii="Times New Roman" w:hAnsi="Times New Roman" w:cs="Times New Roman" w:eastAsia="Times New Roman"/>
          <w:b w:val="0"/>
          <w:i w:val="0"/>
          <w:sz w:val="28"/>
          <w:u w:val="none"/>
        </w:rPr>
        <w:t>81 Chen T. A Simple Framework for Contrastive Learning of Visual Representations / T. Chen, S. Kornblith, M. Norouzi [et al.] // Proceedings of the 37th International Conference on Machine Learning (ICML). – 2020. – P. 1597–1607. – arXiv:2002.05709.</w:t>
      </w:r>
    </w:p>
    <w:p>
      <w:pPr>
        <w:ind w:firstLine="709"/>
        <w:jc w:val="both"/>
      </w:pPr>
      <w:r>
        <w:rPr>
          <w:rFonts w:ascii="Times New Roman" w:hAnsi="Times New Roman" w:cs="Times New Roman" w:eastAsia="Times New Roman"/>
          <w:b w:val="0"/>
          <w:i w:val="0"/>
          <w:sz w:val="28"/>
          <w:u w:val="none"/>
        </w:rPr>
        <w:t>82 Chen X. Exploring simple Siamese representation learning / X. Chen, K. He // 2021 IEEE/CVF Conference on Computer Vision and Pattern Recognition (CVPR), Nashville, TN, USA. – IEEE, 2021. – P. 15745–15753. – DOI: 10.1109/CVPR46437.2021.01549.</w:t>
      </w:r>
    </w:p>
    <w:p>
      <w:pPr>
        <w:ind w:firstLine="709"/>
        <w:jc w:val="both"/>
      </w:pPr>
      <w:r>
        <w:rPr>
          <w:rFonts w:ascii="Times New Roman" w:hAnsi="Times New Roman" w:cs="Times New Roman" w:eastAsia="Times New Roman"/>
          <w:b w:val="0"/>
          <w:i w:val="0"/>
          <w:sz w:val="28"/>
          <w:u w:val="none"/>
        </w:rPr>
        <w:t>83 Caron M. Emerging properties in self-supervised vision transformers / M. Caron, H. Touvron, I. Misra [et al.] // 2021 IEEE/CVF International Conference on Computer Vision (ICCV), Montreal, QC, Canada. – IEEE, 2021. – P. 9630–9640. – DOI: 10.1109/ICCV48922.2021.00951.</w:t>
      </w:r>
    </w:p>
    <w:p>
      <w:pPr>
        <w:ind w:firstLine="709"/>
        <w:jc w:val="both"/>
      </w:pPr>
      <w:r>
        <w:rPr>
          <w:rFonts w:ascii="Times New Roman" w:hAnsi="Times New Roman" w:cs="Times New Roman" w:eastAsia="Times New Roman"/>
          <w:b w:val="0"/>
          <w:i w:val="0"/>
          <w:sz w:val="28"/>
          <w:u w:val="none"/>
        </w:rPr>
        <w:t>84 Arrieta J. Deep semi-supervised and self-supervised learning for diabetic retinopathy detection / J. Arrieta, O. J. Perdomo, F. A. González // 18th International Symposium on Medical Information Processing and Analysis (SIPAIM 2022), Valparaíso, Chile. – SPIE, 2023. – Vol. 12567. – DOI: 10.1117/12.2669723.</w:t>
      </w:r>
    </w:p>
    <w:p>
      <w:pPr>
        <w:ind w:firstLine="709"/>
        <w:jc w:val="both"/>
      </w:pPr>
      <w:r>
        <w:rPr>
          <w:rFonts w:ascii="Times New Roman" w:hAnsi="Times New Roman" w:cs="Times New Roman" w:eastAsia="Times New Roman"/>
          <w:b w:val="0"/>
          <w:i w:val="0"/>
          <w:sz w:val="28"/>
          <w:u w:val="none"/>
        </w:rPr>
        <w:t>85 Ganin Y. Domain-adversarial training of neural networks / Y. Ganin, E. Ustinova, H. Ajakan [et al.] // Journal of Machine Learning Research. – 2016. – Vol. 17, No. 59. – P. 1–35.</w:t>
      </w:r>
    </w:p>
    <w:p>
      <w:pPr>
        <w:ind w:firstLine="709"/>
        <w:jc w:val="both"/>
      </w:pPr>
      <w:r>
        <w:rPr>
          <w:rFonts w:ascii="Times New Roman" w:hAnsi="Times New Roman" w:cs="Times New Roman" w:eastAsia="Times New Roman"/>
          <w:b w:val="0"/>
          <w:i w:val="0"/>
          <w:sz w:val="28"/>
          <w:u w:val="none"/>
        </w:rPr>
        <w:t>86 Shurrab S. Self-supervised learning methods and applications in medical imaging analysis: a survey / S. Shurrab, R. Duwairi // PeerJ Computer Science. – 2022. – Vol. 8. – Art. No. e1045. – DOI: 10.7717/peerj-cs.1045.</w:t>
      </w:r>
    </w:p>
    <w:p>
      <w:pPr>
        <w:ind w:firstLine="709"/>
        <w:jc w:val="both"/>
      </w:pPr>
      <w:r>
        <w:rPr>
          <w:rFonts w:ascii="Times New Roman" w:hAnsi="Times New Roman" w:cs="Times New Roman" w:eastAsia="Times New Roman"/>
          <w:b w:val="0"/>
          <w:i w:val="0"/>
          <w:sz w:val="28"/>
          <w:u w:val="none"/>
        </w:rPr>
        <w:t>87 Yosinski J. How transferable are features in deep neural networks? / J. Yosinski, J. Clune, Y. Bengio [et al.] // Advances in Neural Information Processing Systems 27 (NIPS 2014), Montreal, Canada. – Red Hook : Curran Associates, 2014. – Vol. 27.</w:t>
      </w:r>
    </w:p>
    <w:p>
      <w:pPr>
        <w:ind w:firstLine="709"/>
        <w:jc w:val="both"/>
      </w:pPr>
      <w:r>
        <w:rPr>
          <w:rFonts w:ascii="Times New Roman" w:hAnsi="Times New Roman" w:cs="Times New Roman" w:eastAsia="Times New Roman"/>
          <w:b w:val="0"/>
          <w:i w:val="0"/>
          <w:sz w:val="28"/>
          <w:u w:val="none"/>
        </w:rPr>
        <w:t>88 Lin T.-Y. Focal loss for dense object detection / T.-Y. Lin, P. Goyal, R. Girshick [et al.] // 2017 IEEE International Conference on Computer Vision (ICCV), Venice, Italy. – IEEE, 2017. – P. 2999–3007. – DOI: 10.1109/ICCV.2017.324.</w:t>
      </w:r>
    </w:p>
    <w:p>
      <w:pPr>
        <w:ind w:firstLine="709"/>
        <w:jc w:val="both"/>
      </w:pPr>
      <w:r>
        <w:rPr>
          <w:rFonts w:ascii="Times New Roman" w:hAnsi="Times New Roman" w:cs="Times New Roman" w:eastAsia="Times New Roman"/>
          <w:b w:val="0"/>
          <w:i w:val="0"/>
          <w:sz w:val="28"/>
          <w:u w:val="none"/>
        </w:rPr>
        <w:t>89 Cui Y. Class-balanced loss based on effective number of samples / Y. Cui, M. Jia, T.-Y. Lin [et al.] // 2019 IEEE/CVF Conference on Computer Vision and Pattern Recognition (CVPR), Long Beach, CA, USA. – IEEE, 2019. – P. 9260–9269. – DOI: 10.1109/CVPR.2019.00949.</w:t>
      </w:r>
    </w:p>
    <w:p>
      <w:pPr>
        <w:ind w:firstLine="709"/>
        <w:jc w:val="both"/>
      </w:pPr>
      <w:r>
        <w:rPr>
          <w:rFonts w:ascii="Times New Roman" w:hAnsi="Times New Roman" w:cs="Times New Roman" w:eastAsia="Times New Roman"/>
          <w:b w:val="0"/>
          <w:i w:val="0"/>
          <w:sz w:val="28"/>
          <w:u w:val="none"/>
        </w:rPr>
        <w:t>90 Araf I. Cost-sensitive learning for imbalanced medical data: a review / I. Araf, A. Idri, I. Chairi // Artificial Intelligence Review. – 2024. – Vol. 57. – Art. No. 80. – DOI: 10.1007/s10462-023-10652-8.</w:t>
      </w:r>
    </w:p>
    <w:p>
      <w:pPr>
        <w:ind w:firstLine="709"/>
        <w:jc w:val="both"/>
      </w:pPr>
      <w:r>
        <w:rPr>
          <w:rFonts w:ascii="Times New Roman" w:hAnsi="Times New Roman" w:cs="Times New Roman" w:eastAsia="Times New Roman"/>
          <w:b w:val="0"/>
          <w:i w:val="0"/>
          <w:sz w:val="28"/>
          <w:u w:val="none"/>
        </w:rPr>
        <w:t>91 Buda M. A systematic study of the class imbalance problem in convolutional neural networks / M. Buda, A. Maki, M. A. Mazurowski // Neural Networks. – 2018. – Vol. 106. – P. 249–259. – arXiv:1710.05381. – DOI: 10.1016/j.neunet.2018.07.011.</w:t>
      </w:r>
    </w:p>
    <w:p>
      <w:pPr>
        <w:ind w:firstLine="709"/>
        <w:jc w:val="both"/>
      </w:pPr>
      <w:r>
        <w:rPr>
          <w:rFonts w:ascii="Times New Roman" w:hAnsi="Times New Roman" w:cs="Times New Roman" w:eastAsia="Times New Roman"/>
          <w:b w:val="0"/>
          <w:i w:val="0"/>
          <w:sz w:val="28"/>
          <w:u w:val="none"/>
        </w:rPr>
        <w:t>92 Everingham M. The PASCAL Visual Object Classes (VOC) Challenge / M. Everingham, L. Van Gool, C. K. I. Williams [et al.] // International Journal of Computer Vision. – 2010. – Vol. 88, No. 2. – P. 303–338. – DOI: 10.1007/s11263-009-0275-4.</w:t>
      </w:r>
    </w:p>
    <w:p>
      <w:pPr>
        <w:ind w:firstLine="709"/>
        <w:jc w:val="both"/>
      </w:pPr>
      <w:r>
        <w:rPr>
          <w:rFonts w:ascii="Times New Roman" w:hAnsi="Times New Roman" w:cs="Times New Roman" w:eastAsia="Times New Roman"/>
          <w:b w:val="0"/>
          <w:i w:val="0"/>
          <w:sz w:val="28"/>
          <w:u w:val="none"/>
        </w:rPr>
        <w:t>93 Rezatofighi H. Generalized intersection over union: a metric and a loss for bounding box regression / H. Rezatofighi, N. Tsoi, J. Gwak [et al.] // 2019 IEEE/CVF Conference on Computer Vision and Pattern Recognition (CVPR), Long Beach, CA, USA. – IEEE, 2019. – P. 658–666. – DOI: 10.1109/CVPR.2019.00075.</w:t>
      </w:r>
    </w:p>
    <w:p>
      <w:pPr>
        <w:ind w:firstLine="709"/>
        <w:jc w:val="both"/>
      </w:pPr>
      <w:r>
        <w:rPr>
          <w:rFonts w:ascii="Times New Roman" w:hAnsi="Times New Roman" w:cs="Times New Roman" w:eastAsia="Times New Roman"/>
          <w:b w:val="0"/>
          <w:i w:val="0"/>
          <w:sz w:val="28"/>
          <w:u w:val="none"/>
        </w:rPr>
        <w:t>94 Wang Z. Image Quality Assessment: From Error Visibility to Structural Similarity / Z. Wang, A. C. Bovik, H. R. Sheikh [et al.] // IEEE Transactions on Image Processing. – 2004. – Vol. 13, No. 4. – P. 600–612. – DOI: 10.1109/TIP.2003.819861.</w:t>
      </w:r>
    </w:p>
    <w:p>
      <w:pPr>
        <w:ind w:firstLine="709"/>
        <w:jc w:val="both"/>
      </w:pPr>
      <w:r>
        <w:rPr>
          <w:rFonts w:ascii="Times New Roman" w:hAnsi="Times New Roman" w:cs="Times New Roman" w:eastAsia="Times New Roman"/>
          <w:b w:val="0"/>
          <w:i w:val="0"/>
          <w:sz w:val="28"/>
          <w:u w:val="none"/>
        </w:rPr>
        <w:t>95 Krause J. Grader Variability and the Importance of Reference Standards for Evaluating Machine Learning Models for Diabetic Retinopathy / J. Krause, V. Gulshan, E. Rahimy [et al.] // Ophthalmology. – 2018. – Vol. 125, No. 8. – P. 1264–1272. – arXiv:1710.01711. – DOI: 10.1016/j.ophtha.2018.01.034.</w:t>
      </w:r>
    </w:p>
    <w:p>
      <w:pPr>
        <w:ind w:firstLine="709"/>
        <w:jc w:val="both"/>
      </w:pPr>
      <w:r>
        <w:rPr>
          <w:rFonts w:ascii="Times New Roman" w:hAnsi="Times New Roman" w:cs="Times New Roman" w:eastAsia="Times New Roman"/>
          <w:b w:val="0"/>
          <w:i w:val="0"/>
          <w:sz w:val="28"/>
          <w:u w:val="none"/>
        </w:rPr>
        <w:t>96 Guo C. On Calibration of Modern Neural Networks / C. Guo, G. Pleiss, Y. Sun [et al.] // Proceedings of the 34th International Conference on Machine Learning (ICML), PMLR 70. – 2017. – P. 1321–1330. – arXiv:1706.04599.</w:t>
      </w:r>
    </w:p>
    <w:p>
      <w:pPr>
        <w:ind w:firstLine="709"/>
        <w:jc w:val="both"/>
      </w:pPr>
      <w:r>
        <w:rPr>
          <w:rFonts w:ascii="Times New Roman" w:hAnsi="Times New Roman" w:cs="Times New Roman" w:eastAsia="Times New Roman"/>
          <w:b w:val="0"/>
          <w:i w:val="0"/>
          <w:sz w:val="28"/>
          <w:u w:val="none"/>
        </w:rPr>
        <w:t>97 Kingma D. P. Adam: a method for stochastic optimization / D. P. Kingma, J. Ba // 3rd International Conference on Learning Representations (ICLR 2015), San Diego, CA, USA, 7–9 May 2015 : conference track proceedings. – 2015. – arXiv:1412.6980.</w:t>
      </w:r>
    </w:p>
    <w:p>
      <w:pPr>
        <w:ind w:firstLine="709"/>
        <w:jc w:val="both"/>
      </w:pPr>
      <w:r>
        <w:rPr>
          <w:rFonts w:ascii="Times New Roman" w:hAnsi="Times New Roman" w:cs="Times New Roman" w:eastAsia="Times New Roman"/>
          <w:b w:val="0"/>
          <w:i w:val="0"/>
          <w:sz w:val="28"/>
          <w:u w:val="none"/>
        </w:rPr>
        <w:t>98 Cuadros J. EyePACS: An Adaptable Telemedicine System for Diabetic Retinopathy Screening / J. Cuadros, G. Bresnick // Journal of Diabetes Science and Technology. – 2009. – Vol. 3, No. 3. – P. 509–516. – DOI: 10.1177/193229680900300315.</w:t>
      </w:r>
    </w:p>
    <w:p>
      <w:pPr>
        <w:ind w:firstLine="709"/>
        <w:jc w:val="both"/>
      </w:pPr>
      <w:r>
        <w:rPr>
          <w:rFonts w:ascii="Times New Roman" w:hAnsi="Times New Roman" w:cs="Times New Roman" w:eastAsia="Times New Roman"/>
          <w:b w:val="0"/>
          <w:i w:val="0"/>
          <w:sz w:val="28"/>
          <w:u w:val="none"/>
        </w:rPr>
        <w:t>99 Decencière E. Feedback on a Publicly Distributed Image Database: The Messidor Database / E. Decencière, X. Zhang, G. Cazuguel [et al.] // Image Analysis &amp; Stereology. – 2014. – Vol. 33, No. 3. – P. 231–234. – DOI: 10.5566/ias.1155.</w:t>
      </w:r>
    </w:p>
    <w:p>
      <w:pPr>
        <w:ind w:firstLine="709"/>
        <w:jc w:val="both"/>
      </w:pPr>
      <w:r>
        <w:rPr>
          <w:rFonts w:ascii="Times New Roman" w:hAnsi="Times New Roman" w:cs="Times New Roman" w:eastAsia="Times New Roman"/>
          <w:b w:val="0"/>
          <w:i w:val="0"/>
          <w:sz w:val="28"/>
          <w:u w:val="none"/>
        </w:rPr>
        <w:t>100 Porwal P. Indian Diabetic Retinopathy Image Dataset (IDRiD): A database for diabetic retinopathy screening research / P. Porwal, S. Pachade, R. Kamble [et al.] // Data. – 2018. – Vol. 3, No. 3. – Art. No. 25. – DOI: 10.3390/data3030025.</w:t>
      </w:r>
    </w:p>
    <w:p>
      <w:pPr>
        <w:ind w:firstLine="709"/>
        <w:jc w:val="both"/>
      </w:pPr>
      <w:r>
        <w:rPr>
          <w:rFonts w:ascii="Times New Roman" w:hAnsi="Times New Roman" w:cs="Times New Roman" w:eastAsia="Times New Roman"/>
          <w:b w:val="0"/>
          <w:i w:val="0"/>
          <w:sz w:val="28"/>
          <w:u w:val="none"/>
        </w:rPr>
        <w:t>101 De Fauw J. Clinically applicable deep learning for diagnosis and referral in retinal disease / J. De Fauw, J. R. Ledsam, B. Romera-Paredes [et al.] // Nature Medicine. – 2018. – Vol. 24, No. 9. – P. 1342–1350. – DOI: 10.1038/S41591-018-0107-6.</w:t>
      </w:r>
    </w:p>
    <w:p>
      <w:pPr>
        <w:ind w:firstLine="709"/>
        <w:jc w:val="both"/>
      </w:pPr>
      <w:r>
        <w:rPr>
          <w:rFonts w:ascii="Times New Roman" w:hAnsi="Times New Roman" w:cs="Times New Roman" w:eastAsia="Times New Roman"/>
          <w:b w:val="0"/>
          <w:i w:val="0"/>
          <w:sz w:val="28"/>
          <w:u w:val="none"/>
        </w:rPr>
        <w:t>102 Nandal A. Optimizing interoperability in healthcare: AI-driven HL7 and FHIR implementations for seamless data exchange / A. Nandal // Journal of International Crisis and Risk Communication Research. – 2024. – Vol. 7, No. S1. – P. 70–76. – DOI: 10.63278/jicrcr.vi.3169.</w:t>
      </w:r>
    </w:p>
    <w:p>
      <w:pPr>
        <w:keepNext/>
        <w:pageBreakBefore/>
        <w:spacing w:before="240" w:after="120"/>
        <w:jc w:val="center"/>
      </w:pPr>
      <w:r>
        <w:rPr>
          <w:rFonts w:ascii="Times New Roman" w:hAnsi="Times New Roman" w:cs="Times New Roman" w:eastAsia="Times New Roman"/>
          <w:b/>
          <w:i w:val="0"/>
          <w:sz w:val="32"/>
          <w:u w:val="none"/>
        </w:rPr>
        <w:t>ҚОСЫМША А</w:t>
      </w:r>
    </w:p>
    <w:p>
      <w:pPr>
        <w:keepNext/>
        <w:spacing w:before="0" w:after="240"/>
        <w:jc w:val="center"/>
      </w:pPr>
      <w:r>
        <w:rPr>
          <w:rFonts w:ascii="Times New Roman" w:hAnsi="Times New Roman" w:cs="Times New Roman" w:eastAsia="Times New Roman"/>
          <w:b/>
          <w:i w:val="0"/>
          <w:sz w:val="28"/>
          <w:u w:val="none"/>
        </w:rPr>
        <w:t>Алдын ала өңдеу конвейерінің бастапқы коды</w:t>
      </w:r>
    </w:p>
    <w:p>
      <w:pPr>
        <w:ind w:firstLine="709"/>
        <w:jc w:val="both"/>
      </w:pPr>
      <w:r>
        <w:rPr>
          <w:rFonts w:ascii="Times New Roman" w:hAnsi="Times New Roman" w:cs="Times New Roman" w:eastAsia="Times New Roman"/>
          <w:b w:val="0"/>
          <w:i w:val="0"/>
          <w:sz w:val="28"/>
          <w:u w:val="none"/>
        </w:rPr>
        <w:t>3.1-бөлім алдын ала өңдеу мен оқыту кодын осында келтіруге міндеттенді, сонда әр кескінге қолданылған түрлендіру тек прозамен сипатталып қана қоймай, бастапқы код түрінде қалпына келтірілетін болады. Бұл қосымша сол міндеттемені орындайды. Оның енгізілуі кездейсоқ құжаттама емес. Осы жұмыстың орталық тезисі бойынша – модель алдын ала өңдеу мен конволюциялық желінің композициясы болғандықтан – алдын ала өңдеудің бастапқы коды модель айқындамасының бөлігі. Оны келтіру бұл тезисті жай ғана мәлімделген емес, тексерілетін етеді.</w:t>
      </w:r>
    </w:p>
    <w:p>
      <w:pPr>
        <w:ind w:firstLine="709"/>
        <w:jc w:val="both"/>
      </w:pPr>
      <w:r>
        <w:rPr>
          <w:rFonts w:ascii="Times New Roman" w:hAnsi="Times New Roman" w:cs="Times New Roman" w:eastAsia="Times New Roman"/>
          <w:b w:val="0"/>
          <w:i w:val="0"/>
          <w:sz w:val="28"/>
          <w:u w:val="none"/>
        </w:rPr>
        <w:t xml:space="preserve">Код </w:t>
      </w:r>
      <w:r>
        <w:rPr>
          <w:rFonts w:ascii="Consolas" w:hAnsi="Consolas" w:cs="Times New Roman" w:eastAsia="Times New Roman"/>
          <w:b w:val="0"/>
          <w:i w:val="0"/>
          <w:sz w:val="28"/>
          <w:u w:val="none"/>
        </w:rPr>
        <w:t>experiments/src/</w:t>
      </w:r>
      <w:r>
        <w:rPr>
          <w:rFonts w:ascii="Times New Roman" w:hAnsi="Times New Roman" w:cs="Times New Roman" w:eastAsia="Times New Roman"/>
          <w:b w:val="0"/>
          <w:i w:val="0"/>
          <w:sz w:val="28"/>
          <w:u w:val="none"/>
        </w:rPr>
        <w:t xml:space="preserve"> астындағы Python пакеті түрінде ұйымдастырылған. Алдын ала өңдеу стегі </w:t>
      </w:r>
      <w:r>
        <w:rPr>
          <w:rFonts w:ascii="Consolas" w:hAnsi="Consolas" w:cs="Times New Roman" w:eastAsia="Times New Roman"/>
          <w:b w:val="0"/>
          <w:i w:val="0"/>
          <w:sz w:val="28"/>
          <w:u w:val="none"/>
        </w:rPr>
        <w:t>experiments/src/preprocessing/</w:t>
      </w:r>
      <w:r>
        <w:rPr>
          <w:rFonts w:ascii="Times New Roman" w:hAnsi="Times New Roman" w:cs="Times New Roman" w:eastAsia="Times New Roman"/>
          <w:b w:val="0"/>
          <w:i w:val="0"/>
          <w:sz w:val="28"/>
          <w:u w:val="none"/>
        </w:rPr>
        <w:t xml:space="preserve"> ішінде тұрады; оның ашық интерфейсі </w:t>
      </w:r>
      <w:r>
        <w:rPr>
          <w:rFonts w:ascii="Consolas" w:hAnsi="Consolas" w:cs="Times New Roman" w:eastAsia="Times New Roman"/>
          <w:b w:val="0"/>
          <w:i w:val="0"/>
          <w:sz w:val="28"/>
          <w:u w:val="none"/>
        </w:rPr>
        <w:t>__init__.py</w:t>
      </w:r>
      <w:r>
        <w:rPr>
          <w:rFonts w:ascii="Times New Roman" w:hAnsi="Times New Roman" w:cs="Times New Roman" w:eastAsia="Times New Roman"/>
          <w:b w:val="0"/>
          <w:i w:val="0"/>
          <w:sz w:val="28"/>
          <w:u w:val="none"/>
        </w:rPr>
        <w:t xml:space="preserve"> файлынан экспортталады, ал оркестраторы – </w:t>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ішіндегі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 xml:space="preserve"> – сегіз кезеңді 2-тарауда айқындалған ретпен тізбектейді.</w:t>
      </w:r>
    </w:p>
    <w:p>
      <w:pPr>
        <w:ind w:firstLine="709"/>
        <w:jc w:val="both"/>
      </w:pPr>
      <w:r>
        <w:rPr>
          <w:rFonts w:ascii="Times New Roman" w:hAnsi="Times New Roman" w:cs="Times New Roman" w:eastAsia="Times New Roman"/>
          <w:b w:val="0"/>
          <w:i w:val="0"/>
          <w:sz w:val="28"/>
          <w:u w:val="none"/>
        </w:rPr>
        <w:t xml:space="preserve">Қалған аппарат туыстас ішкі пакеттер бойынша таратылған. </w:t>
      </w:r>
      <w:r>
        <w:rPr>
          <w:rFonts w:ascii="Consolas" w:hAnsi="Consolas" w:cs="Times New Roman" w:eastAsia="Times New Roman"/>
          <w:b w:val="0"/>
          <w:i w:val="0"/>
          <w:sz w:val="28"/>
          <w:u w:val="none"/>
        </w:rPr>
        <w:t>data/</w:t>
      </w:r>
      <w:r>
        <w:rPr>
          <w:rFonts w:ascii="Times New Roman" w:hAnsi="Times New Roman" w:cs="Times New Roman" w:eastAsia="Times New Roman"/>
          <w:b w:val="0"/>
          <w:i w:val="0"/>
          <w:sz w:val="28"/>
          <w:u w:val="none"/>
        </w:rPr>
        <w:t xml:space="preserve"> деректер жиынының жүктеушілерін, пациент деңгейінде стратификацияланған бөлгішті, бірыңғай аугментацияны және таңбаларды үйлестіруді ұстайды; </w:t>
      </w:r>
      <w:r>
        <w:rPr>
          <w:rFonts w:ascii="Consolas" w:hAnsi="Consolas" w:cs="Times New Roman" w:eastAsia="Times New Roman"/>
          <w:b w:val="0"/>
          <w:i w:val="0"/>
          <w:sz w:val="28"/>
          <w:u w:val="none"/>
        </w:rPr>
        <w:t>models/</w:t>
      </w:r>
      <w:r>
        <w:rPr>
          <w:rFonts w:ascii="Times New Roman" w:hAnsi="Times New Roman" w:cs="Times New Roman" w:eastAsia="Times New Roman"/>
          <w:b w:val="0"/>
          <w:i w:val="0"/>
          <w:sz w:val="28"/>
          <w:u w:val="none"/>
        </w:rPr>
        <w:t xml:space="preserve"> екі backbone фабрикасын және екі кезеңді дәлдеп баптау утилитасын; </w:t>
      </w:r>
      <w:r>
        <w:rPr>
          <w:rFonts w:ascii="Consolas" w:hAnsi="Consolas" w:cs="Times New Roman" w:eastAsia="Times New Roman"/>
          <w:b w:val="0"/>
          <w:i w:val="0"/>
          <w:sz w:val="28"/>
          <w:u w:val="none"/>
        </w:rPr>
        <w:t>training/</w:t>
      </w:r>
      <w:r>
        <w:rPr>
          <w:rFonts w:ascii="Times New Roman" w:hAnsi="Times New Roman" w:cs="Times New Roman" w:eastAsia="Times New Roman"/>
          <w:b w:val="0"/>
          <w:i w:val="0"/>
          <w:sz w:val="28"/>
          <w:u w:val="none"/>
        </w:rPr>
        <w:t xml:space="preserve"> оқыту циклын, салмақталған focal loss-ты және чекпойнттарды басқаруды ұстайды.</w:t>
      </w:r>
    </w:p>
    <w:p>
      <w:pPr>
        <w:ind w:firstLine="709"/>
        <w:jc w:val="both"/>
      </w:pPr>
      <w:r>
        <w:rPr>
          <w:rFonts w:ascii="Consolas" w:hAnsi="Consolas" w:cs="Times New Roman" w:eastAsia="Times New Roman"/>
          <w:b w:val="0"/>
          <w:i w:val="0"/>
          <w:sz w:val="28"/>
          <w:u w:val="none"/>
        </w:rPr>
        <w:t>evaluation/</w:t>
      </w:r>
      <w:r>
        <w:rPr>
          <w:rFonts w:ascii="Times New Roman" w:hAnsi="Times New Roman" w:cs="Times New Roman" w:eastAsia="Times New Roman"/>
          <w:b w:val="0"/>
          <w:i w:val="0"/>
          <w:sz w:val="28"/>
          <w:u w:val="none"/>
        </w:rPr>
        <w:t xml:space="preserve"> өлшемдерді, калибрлеуді және статистикалық тестілерді, </w:t>
      </w:r>
      <w:r>
        <w:rPr>
          <w:rFonts w:ascii="Consolas" w:hAnsi="Consolas" w:cs="Times New Roman" w:eastAsia="Times New Roman"/>
          <w:b w:val="0"/>
          <w:i w:val="0"/>
          <w:sz w:val="28"/>
          <w:u w:val="none"/>
        </w:rPr>
        <w:t>explainability/</w:t>
      </w:r>
      <w:r>
        <w:rPr>
          <w:rFonts w:ascii="Times New Roman" w:hAnsi="Times New Roman" w:cs="Times New Roman" w:eastAsia="Times New Roman"/>
          <w:b w:val="0"/>
          <w:i w:val="0"/>
          <w:sz w:val="28"/>
          <w:u w:val="none"/>
        </w:rPr>
        <w:t xml:space="preserve"> назар карталары мен қабаттама рендерлеуін, </w:t>
      </w:r>
      <w:r>
        <w:rPr>
          <w:rFonts w:ascii="Consolas" w:hAnsi="Consolas" w:cs="Times New Roman" w:eastAsia="Times New Roman"/>
          <w:b w:val="0"/>
          <w:i w:val="0"/>
          <w:sz w:val="28"/>
          <w:u w:val="none"/>
        </w:rPr>
        <w:t>experiments/</w:t>
      </w:r>
      <w:r>
        <w:rPr>
          <w:rFonts w:ascii="Times New Roman" w:hAnsi="Times New Roman" w:cs="Times New Roman" w:eastAsia="Times New Roman"/>
          <w:b w:val="0"/>
          <w:i w:val="0"/>
          <w:sz w:val="28"/>
          <w:u w:val="none"/>
        </w:rPr>
        <w:t xml:space="preserve"> эксперимент драйверлерін, ал </w:t>
      </w:r>
      <w:r>
        <w:rPr>
          <w:rFonts w:ascii="Consolas" w:hAnsi="Consolas" w:cs="Times New Roman" w:eastAsia="Times New Roman"/>
          <w:b w:val="0"/>
          <w:i w:val="0"/>
          <w:sz w:val="28"/>
          <w:u w:val="none"/>
        </w:rPr>
        <w:t>utils/</w:t>
      </w:r>
      <w:r>
        <w:rPr>
          <w:rFonts w:ascii="Times New Roman" w:hAnsi="Times New Roman" w:cs="Times New Roman" w:eastAsia="Times New Roman"/>
          <w:b w:val="0"/>
          <w:i w:val="0"/>
          <w:sz w:val="28"/>
          <w:u w:val="none"/>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 шектелген; кеңірек ағаш тек көшірменің толық күйінде табылуы үшін аталады.</w:t>
      </w:r>
    </w:p>
    <w:p>
      <w:pPr>
        <w:ind w:firstLine="709"/>
        <w:jc w:val="both"/>
      </w:pPr>
      <w:r>
        <w:rPr>
          <w:rFonts w:ascii="Times New Roman" w:hAnsi="Times New Roman" w:cs="Times New Roman" w:eastAsia="Times New Roman"/>
          <w:b w:val="0"/>
          <w:i w:val="0"/>
          <w:sz w:val="28"/>
          <w:u w:val="none"/>
        </w:rPr>
        <w:t>А.1-кесте 2-тараудың әр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файлға сәйкес келеді.</w:t>
      </w:r>
    </w:p>
    <w:p>
      <w:pPr>
        <w:keepNext/>
        <w:spacing w:before="120"/>
        <w:ind w:firstLine="0"/>
        <w:jc w:val="left"/>
      </w:pPr>
      <w:r>
        <w:rPr>
          <w:rFonts w:ascii="Times New Roman" w:hAnsi="Times New Roman" w:cs="Times New Roman" w:eastAsia="Times New Roman"/>
          <w:b/>
          <w:i w:val="0"/>
          <w:sz w:val="28"/>
          <w:u w:val="none"/>
        </w:rPr>
        <w:t>Кесте А.1 – Конвейер кезеңі → іске асырушы модуль (</w:t>
      </w:r>
      <w:r>
        <w:rPr>
          <w:rFonts w:ascii="Consolas" w:hAnsi="Consolas" w:cs="Times New Roman" w:eastAsia="Times New Roman"/>
          <w:b/>
          <w:i w:val="0"/>
          <w:sz w:val="28"/>
          <w:u w:val="none"/>
        </w:rPr>
        <w:t>experiments/src/preprocessing/</w:t>
      </w:r>
      <w:r>
        <w:rPr>
          <w:rFonts w:ascii="Times New Roman" w:hAnsi="Times New Roman" w:cs="Times New Roman" w:eastAsia="Times New Roman"/>
          <w:b/>
          <w:i w:val="0"/>
          <w:sz w:val="28"/>
          <w:u w:val="none"/>
        </w:rPr>
        <w:t>)</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Кезең</w:t>
            </w:r>
          </w:p>
        </w:tc>
        <w:tc>
          <w:tcPr>
            <w:tcW w:type="dxa" w:w="3213"/>
          </w:tcPr>
          <w:p>
            <w:pPr>
              <w:spacing w:line="240" w:lineRule="auto"/>
              <w:ind w:firstLine="0"/>
            </w:pPr>
            <w:r/>
            <w:r>
              <w:rPr>
                <w:rFonts w:ascii="Times New Roman" w:hAnsi="Times New Roman" w:cs="Times New Roman" w:eastAsia="Times New Roman"/>
                <w:b/>
                <w:i w:val="0"/>
                <w:sz w:val="28"/>
                <w:u w:val="none"/>
              </w:rPr>
              <w:t>Сипаттамасы (2-тарау)</w:t>
            </w:r>
          </w:p>
        </w:tc>
        <w:tc>
          <w:tcPr>
            <w:tcW w:type="dxa" w:w="3213"/>
          </w:tcPr>
          <w:p>
            <w:pPr>
              <w:spacing w:line="240" w:lineRule="auto"/>
              <w:ind w:firstLine="0"/>
            </w:pPr>
            <w:r/>
            <w:r>
              <w:rPr>
                <w:rFonts w:ascii="Times New Roman" w:hAnsi="Times New Roman" w:cs="Times New Roman" w:eastAsia="Times New Roman"/>
                <w:b/>
                <w:i w:val="0"/>
                <w:sz w:val="28"/>
                <w:u w:val="none"/>
              </w:rPr>
              <w:t>Іске асырушы модуль</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0</w:t>
            </w:r>
          </w:p>
        </w:tc>
        <w:tc>
          <w:tcPr>
            <w:tcW w:type="dxa" w:w="3213"/>
          </w:tcPr>
          <w:p>
            <w:pPr>
              <w:spacing w:line="240" w:lineRule="auto"/>
              <w:ind w:firstLine="0"/>
            </w:pPr>
            <w:r/>
            <w:r>
              <w:rPr>
                <w:rFonts w:ascii="Times New Roman" w:hAnsi="Times New Roman" w:cs="Times New Roman" w:eastAsia="Times New Roman"/>
                <w:b w:val="0"/>
                <w:i w:val="0"/>
                <w:sz w:val="28"/>
                <w:u w:val="none"/>
              </w:rPr>
              <w:t>Канондық аудару (сол көз → оң көз бағдары)</w:t>
            </w:r>
          </w:p>
        </w:tc>
        <w:tc>
          <w:tcPr>
            <w:tcW w:type="dxa" w:w="3213"/>
          </w:tcPr>
          <w:p>
            <w:pPr>
              <w:spacing w:line="240" w:lineRule="auto"/>
              <w:ind w:firstLine="0"/>
            </w:pPr>
            <w:r/>
            <w:r>
              <w:rPr>
                <w:rFonts w:ascii="Consolas" w:hAnsi="Consolas" w:cs="Times New Roman" w:eastAsia="Times New Roman"/>
                <w:b w:val="0"/>
                <w:i w:val="0"/>
                <w:sz w:val="28"/>
                <w:u w:val="none"/>
              </w:rPr>
              <w:t>canonical_flip.py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1</w:t>
            </w:r>
          </w:p>
        </w:tc>
        <w:tc>
          <w:tcPr>
            <w:tcW w:type="dxa" w:w="3213"/>
          </w:tcPr>
          <w:p>
            <w:pPr>
              <w:spacing w:line="240" w:lineRule="auto"/>
              <w:ind w:firstLine="0"/>
            </w:pPr>
            <w:r/>
            <w:r>
              <w:rPr>
                <w:rFonts w:ascii="Times New Roman" w:hAnsi="Times New Roman" w:cs="Times New Roman" w:eastAsia="Times New Roman"/>
                <w:b w:val="0"/>
                <w:i w:val="0"/>
                <w:sz w:val="28"/>
                <w:u w:val="none"/>
              </w:rPr>
              <w:t>OD–фовеа бойынша бұрылысты қалыпқа келтіру</w:t>
            </w:r>
          </w:p>
        </w:tc>
        <w:tc>
          <w:tcPr>
            <w:tcW w:type="dxa" w:w="3213"/>
          </w:tcPr>
          <w:p>
            <w:pPr>
              <w:spacing w:line="240" w:lineRule="auto"/>
              <w:ind w:firstLine="0"/>
            </w:pPr>
            <w:r/>
            <w:r>
              <w:rPr>
                <w:rFonts w:ascii="Consolas" w:hAnsi="Consolas" w:cs="Times New Roman" w:eastAsia="Times New Roman"/>
                <w:b w:val="0"/>
                <w:i w:val="0"/>
                <w:sz w:val="28"/>
                <w:u w:val="none"/>
              </w:rPr>
              <w:t>od_fovea_detect.py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canonical_orientation.py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2</w:t>
            </w:r>
          </w:p>
        </w:tc>
        <w:tc>
          <w:tcPr>
            <w:tcW w:type="dxa" w:w="3213"/>
          </w:tcPr>
          <w:p>
            <w:pPr>
              <w:spacing w:line="240" w:lineRule="auto"/>
              <w:ind w:firstLine="0"/>
            </w:pPr>
            <w:r/>
            <w:r>
              <w:rPr>
                <w:rFonts w:ascii="Times New Roman" w:hAnsi="Times New Roman" w:cs="Times New Roman" w:eastAsia="Times New Roman"/>
                <w:b w:val="0"/>
                <w:i w:val="0"/>
                <w:sz w:val="28"/>
                <w:u w:val="none"/>
              </w:rPr>
              <w:t>FOV қиюы + 512×512-ге изотропты масштабтау (ортаға туралап нөлмен толықтыру)</w:t>
            </w:r>
          </w:p>
        </w:tc>
        <w:tc>
          <w:tcPr>
            <w:tcW w:type="dxa" w:w="3213"/>
          </w:tcPr>
          <w:p>
            <w:pPr>
              <w:spacing w:line="240" w:lineRule="auto"/>
              <w:ind w:firstLine="0"/>
            </w:pPr>
            <w:r/>
            <w:r>
              <w:rPr>
                <w:rFonts w:ascii="Consolas" w:hAnsi="Consolas" w:cs="Times New Roman" w:eastAsia="Times New Roman"/>
                <w:b w:val="0"/>
                <w:i w:val="0"/>
                <w:sz w:val="28"/>
                <w:u w:val="none"/>
              </w:rPr>
              <w:t>crop_resize.py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3</w:t>
            </w:r>
          </w:p>
        </w:tc>
        <w:tc>
          <w:tcPr>
            <w:tcW w:type="dxa" w:w="3213"/>
          </w:tcPr>
          <w:p>
            <w:pPr>
              <w:spacing w:line="240" w:lineRule="auto"/>
              <w:ind w:firstLine="0"/>
            </w:pPr>
            <w:r/>
            <w:r>
              <w:rPr>
                <w:rFonts w:ascii="Times New Roman" w:hAnsi="Times New Roman" w:cs="Times New Roman" w:eastAsia="Times New Roman"/>
                <w:b w:val="0"/>
                <w:i w:val="0"/>
                <w:sz w:val="28"/>
                <w:u w:val="none"/>
              </w:rPr>
              <w:t>FOV маскасын түзу (бинарлы → 4-арна)</w:t>
            </w:r>
          </w:p>
        </w:tc>
        <w:tc>
          <w:tcPr>
            <w:tcW w:type="dxa" w:w="3213"/>
          </w:tcPr>
          <w:p>
            <w:pPr>
              <w:spacing w:line="240" w:lineRule="auto"/>
              <w:ind w:firstLine="0"/>
            </w:pPr>
            <w:r/>
            <w:r>
              <w:rPr>
                <w:rFonts w:ascii="Consolas" w:hAnsi="Consolas" w:cs="Times New Roman" w:eastAsia="Times New Roman"/>
                <w:b w:val="0"/>
                <w:i w:val="0"/>
                <w:sz w:val="28"/>
                <w:u w:val="none"/>
              </w:rPr>
              <w:t>crop_resize.py</w:t>
            </w:r>
            <w:r>
              <w:rPr>
                <w:rFonts w:ascii="Times New Roman" w:hAnsi="Times New Roman" w:cs="Times New Roman" w:eastAsia="Times New Roman"/>
                <w:b w:val="0"/>
                <w:i w:val="0"/>
                <w:sz w:val="28"/>
                <w:u w:val="none"/>
              </w:rPr>
              <w:t xml:space="preserve"> (маска масштабталған кескінмен бірге қайтарылады)</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4</w:t>
            </w:r>
          </w:p>
        </w:tc>
        <w:tc>
          <w:tcPr>
            <w:tcW w:type="dxa" w:w="3213"/>
          </w:tcPr>
          <w:p>
            <w:pPr>
              <w:spacing w:line="240" w:lineRule="auto"/>
              <w:ind w:firstLine="0"/>
            </w:pPr>
            <w:r/>
            <w:r>
              <w:rPr>
                <w:rFonts w:ascii="Times New Roman" w:hAnsi="Times New Roman" w:cs="Times New Roman" w:eastAsia="Times New Roman"/>
                <w:b w:val="0"/>
                <w:i w:val="0"/>
                <w:sz w:val="28"/>
                <w:u w:val="none"/>
              </w:rPr>
              <w:t>Flat-field түзетуі (бейімделмелі σ = 0.07·D, маска ішінде)</w:t>
            </w:r>
          </w:p>
        </w:tc>
        <w:tc>
          <w:tcPr>
            <w:tcW w:type="dxa" w:w="3213"/>
          </w:tcPr>
          <w:p>
            <w:pPr>
              <w:spacing w:line="240" w:lineRule="auto"/>
              <w:ind w:firstLine="0"/>
            </w:pPr>
            <w:r/>
            <w:r>
              <w:rPr>
                <w:rFonts w:ascii="Consolas" w:hAnsi="Consolas" w:cs="Times New Roman" w:eastAsia="Times New Roman"/>
                <w:b w:val="0"/>
                <w:i w:val="0"/>
                <w:sz w:val="28"/>
                <w:u w:val="none"/>
              </w:rPr>
              <w:t>flat_field.py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5</w:t>
            </w:r>
          </w:p>
        </w:tc>
        <w:tc>
          <w:tcPr>
            <w:tcW w:type="dxa" w:w="3213"/>
          </w:tcPr>
          <w:p>
            <w:pPr>
              <w:spacing w:line="240" w:lineRule="auto"/>
              <w:ind w:firstLine="0"/>
            </w:pPr>
            <w:r/>
            <w:r>
              <w:rPr>
                <w:rFonts w:ascii="Times New Roman" w:hAnsi="Times New Roman" w:cs="Times New Roman" w:eastAsia="Times New Roman"/>
                <w:b w:val="0"/>
                <w:i w:val="0"/>
                <w:sz w:val="28"/>
                <w:u w:val="none"/>
              </w:rPr>
              <w:t>Қос шектеулі CLAHE (LAB L-арнасы; оқытуда стохастикалық)</w:t>
            </w:r>
          </w:p>
        </w:tc>
        <w:tc>
          <w:tcPr>
            <w:tcW w:type="dxa" w:w="3213"/>
          </w:tcPr>
          <w:p>
            <w:pPr>
              <w:spacing w:line="240" w:lineRule="auto"/>
              <w:ind w:firstLine="0"/>
            </w:pPr>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clahe.py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6</w:t>
            </w:r>
          </w:p>
        </w:tc>
        <w:tc>
          <w:tcPr>
            <w:tcW w:type="dxa" w:w="3213"/>
          </w:tcPr>
          <w:p>
            <w:pPr>
              <w:spacing w:line="240" w:lineRule="auto"/>
              <w:ind w:firstLine="0"/>
            </w:pPr>
            <w:r/>
            <w:r>
              <w:rPr>
                <w:rFonts w:ascii="Times New Roman" w:hAnsi="Times New Roman" w:cs="Times New Roman" w:eastAsia="Times New Roman"/>
                <w:b w:val="0"/>
                <w:i w:val="0"/>
                <w:sz w:val="28"/>
                <w:u w:val="none"/>
              </w:rPr>
              <w:t>Аугментация (бірыңғай аффиндік + ColorJitter + Гаусс шуы + JPEG сығуы; тек оқытуда)</w:t>
            </w:r>
          </w:p>
        </w:tc>
        <w:tc>
          <w:tcPr>
            <w:tcW w:type="dxa" w:w="3213"/>
          </w:tcPr>
          <w:p>
            <w:pPr>
              <w:spacing w:line="240" w:lineRule="auto"/>
              <w:ind w:firstLine="0"/>
            </w:pPr>
            <w:r/>
            <w:r>
              <w:rPr>
                <w:rFonts w:ascii="Consolas" w:hAnsi="Consolas" w:cs="Times New Roman" w:eastAsia="Times New Roman"/>
                <w:b w:val="0"/>
                <w:i w:val="0"/>
                <w:sz w:val="28"/>
                <w:u w:val="none"/>
              </w:rPr>
              <w:t>experiments/src/data/augmentation_unified.py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7</w:t>
            </w:r>
          </w:p>
        </w:tc>
        <w:tc>
          <w:tcPr>
            <w:tcW w:type="dxa" w:w="3213"/>
          </w:tcPr>
          <w:p>
            <w:pPr>
              <w:spacing w:line="240" w:lineRule="auto"/>
              <w:ind w:firstLine="0"/>
            </w:pPr>
            <w:r/>
            <w:r>
              <w:rPr>
                <w:rFonts w:ascii="Times New Roman" w:hAnsi="Times New Roman" w:cs="Times New Roman" w:eastAsia="Times New Roman"/>
                <w:b w:val="0"/>
                <w:i w:val="0"/>
                <w:sz w:val="28"/>
                <w:u w:val="none"/>
              </w:rPr>
              <w:t>Деректер жиынына тән нормалау → тензор (әрқашан соңғы)</w:t>
            </w:r>
          </w:p>
        </w:tc>
        <w:tc>
          <w:tcPr>
            <w:tcW w:type="dxa" w:w="3213"/>
          </w:tcPr>
          <w:p>
            <w:pPr>
              <w:spacing w:line="240" w:lineRule="auto"/>
              <w:ind w:firstLine="0"/>
            </w:pPr>
            <w:r/>
            <w:r>
              <w:rPr>
                <w:rFonts w:ascii="Consolas" w:hAnsi="Consolas" w:cs="Times New Roman" w:eastAsia="Times New Roman"/>
                <w:b w:val="0"/>
                <w:i w:val="0"/>
                <w:sz w:val="28"/>
                <w:u w:val="none"/>
              </w:rPr>
              <w:t>imagenet_normalize.py</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Конфигурация беті (базалық және толық конвейер пресеттері)</w:t>
            </w:r>
          </w:p>
        </w:tc>
        <w:tc>
          <w:tcPr>
            <w:tcW w:type="dxa" w:w="3213"/>
          </w:tcPr>
          <w:p>
            <w:pPr>
              <w:spacing w:line="240" w:lineRule="auto"/>
              <w:ind w:firstLine="0"/>
            </w:pPr>
            <w:r/>
            <w:r>
              <w:rPr>
                <w:rFonts w:ascii="Consolas" w:hAnsi="Consolas" w:cs="Times New Roman" w:eastAsia="Times New Roman"/>
                <w:b w:val="0"/>
                <w:i w:val="0"/>
                <w:sz w:val="28"/>
                <w:u w:val="none"/>
              </w:rPr>
              <w:t>config.py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PreprocessingConfig</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PIPELINE_PRESETS</w:t>
            </w:r>
            <w:r>
              <w:rPr>
                <w:rFonts w:ascii="Times New Roman" w:hAnsi="Times New Roman" w:cs="Times New Roman" w:eastAsia="Times New Roman"/>
                <w:b w:val="0"/>
                <w:i w:val="0"/>
                <w:sz w:val="28"/>
                <w:u w:val="none"/>
              </w:rPr>
              <w:t>)</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w:t>
            </w:r>
          </w:p>
        </w:tc>
        <w:tc>
          <w:tcPr>
            <w:tcW w:type="dxa" w:w="3213"/>
          </w:tcPr>
          <w:p>
            <w:pPr>
              <w:spacing w:line="240" w:lineRule="auto"/>
              <w:ind w:firstLine="0"/>
            </w:pPr>
            <w:r/>
            <w:r>
              <w:rPr>
                <w:rFonts w:ascii="Times New Roman" w:hAnsi="Times New Roman" w:cs="Times New Roman" w:eastAsia="Times New Roman"/>
                <w:b w:val="0"/>
                <w:i w:val="0"/>
                <w:sz w:val="28"/>
                <w:u w:val="none"/>
              </w:rPr>
              <w:t>Кезеңдерді оркестрлеу (бекітілген орындалу реті)</w:t>
            </w:r>
          </w:p>
        </w:tc>
        <w:tc>
          <w:tcPr>
            <w:tcW w:type="dxa" w:w="3213"/>
          </w:tcPr>
          <w:p>
            <w:pPr>
              <w:spacing w:line="240" w:lineRule="auto"/>
              <w:ind w:firstLine="0"/>
            </w:pPr>
            <w:r/>
            <w:r>
              <w:rPr>
                <w:rFonts w:ascii="Consolas" w:hAnsi="Consolas" w:cs="Times New Roman" w:eastAsia="Times New Roman"/>
                <w:b w:val="0"/>
                <w:i w:val="0"/>
                <w:sz w:val="28"/>
                <w:u w:val="none"/>
              </w:rPr>
              <w:t>pipeline.py</w:t>
            </w:r>
            <w:r>
              <w:rPr>
                <w:rFonts w:ascii="Times New Roman" w:hAnsi="Times New Roman" w:cs="Times New Roman" w:eastAsia="Times New Roman"/>
                <w:b w:val="0"/>
                <w:i w:val="0"/>
                <w:sz w:val="28"/>
                <w:u w:val="none"/>
              </w:rPr>
              <w:t xml:space="preserve"> (</w:t>
            </w:r>
            <w:r>
              <w:rPr>
                <w:rFonts w:ascii="Consolas" w:hAnsi="Consolas" w:cs="Times New Roman" w:eastAsia="Times New Roman"/>
                <w:b w:val="0"/>
                <w:i w:val="0"/>
                <w:sz w:val="28"/>
                <w:u w:val="none"/>
              </w:rPr>
              <w:t>PreprocessingPipeline</w:t>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5-кезеңді бірден көп модуль іске асырады, себебі конвейер ағымдағы әдепкі нұсқа ретінде қос шектеулі CLAHE-нің полярлық нұсқасымен (</w:t>
      </w:r>
      <w:r>
        <w:rPr>
          <w:rFonts w:ascii="Consolas" w:hAnsi="Consolas" w:cs="Times New Roman" w:eastAsia="Times New Roman"/>
          <w:b w:val="0"/>
          <w:i w:val="0"/>
          <w:sz w:val="28"/>
          <w:u w:val="none"/>
        </w:rPr>
        <w:t>polar_clahe.py</w:t>
      </w:r>
      <w:r>
        <w:rPr>
          <w:rFonts w:ascii="Times New Roman" w:hAnsi="Times New Roman" w:cs="Times New Roman" w:eastAsia="Times New Roman"/>
          <w:b w:val="0"/>
          <w:i w:val="0"/>
          <w:sz w:val="28"/>
          <w:u w:val="none"/>
        </w:rPr>
        <w:t>) және тікбұрышты торкөзге негізделген тұжырыммен (</w:t>
      </w:r>
      <w:r>
        <w:rPr>
          <w:rFonts w:ascii="Consolas" w:hAnsi="Consolas" w:cs="Times New Roman" w:eastAsia="Times New Roman"/>
          <w:b w:val="0"/>
          <w:i w:val="0"/>
          <w:sz w:val="28"/>
          <w:u w:val="none"/>
        </w:rPr>
        <w:t>upgraded_clahe.py</w:t>
      </w:r>
      <w:r>
        <w:rPr>
          <w:rFonts w:ascii="Times New Roman" w:hAnsi="Times New Roman" w:cs="Times New Roman" w:eastAsia="Times New Roman"/>
          <w:b w:val="0"/>
          <w:i w:val="0"/>
          <w:sz w:val="28"/>
          <w:u w:val="none"/>
        </w:rPr>
        <w:t xml:space="preserve">) бірге жеткізіледі; екеуі де нұсқаланған бастапқы кодта бар әрі каталогта көрсетілгендей келтіріледі. 0-ден 5-ке дейінгі және 7-кезеңдер оқыту мен инференсте бірдей қолданылады, тек 5-кезеңдегі контрастты күшейту оқыту кезінде стохастикалық болады. 6-кезеңдегі аугментация тек оқыту кезінде қолданылады әрі </w:t>
      </w:r>
      <w:r>
        <w:rPr>
          <w:rFonts w:ascii="Consolas" w:hAnsi="Consolas" w:cs="Times New Roman" w:eastAsia="Times New Roman"/>
          <w:b w:val="0"/>
          <w:i w:val="0"/>
          <w:sz w:val="28"/>
          <w:u w:val="none"/>
        </w:rPr>
        <w:t>uint8</w:t>
      </w:r>
      <w:r>
        <w:rPr>
          <w:rFonts w:ascii="Times New Roman" w:hAnsi="Times New Roman" w:cs="Times New Roman" w:eastAsia="Times New Roman"/>
          <w:b w:val="0"/>
          <w:i w:val="0"/>
          <w:sz w:val="28"/>
          <w:u w:val="none"/>
        </w:rPr>
        <w:t xml:space="preserve"> кескіндермен жұмыс істеуі үшін 7-кезеңдегі нормалаудың алдына қойылады. Базалық тармақ 0-ден 6-ға дейінгі кезеңдерді айналып өтіп, оның орнына 512x512-ге созып масштабтауды, содан кейін үш арнада жалпыға ортақ нормалауды қолданады, ал бұл конвейерді өңдеу арқылы емес, конфигурация пресеті арқылы таңдалады. Интеграцияланған тармақ сегіз кезеңнің бәрін орындайды әрі төрт арна – үш түс арнасы мен көру алаңының маскасын шығарады.</w:t>
      </w:r>
    </w:p>
    <w:p>
      <w:pPr>
        <w:ind w:firstLine="709"/>
        <w:jc w:val="both"/>
      </w:pPr>
      <w:r>
        <w:rPr>
          <w:rFonts w:ascii="Times New Roman" w:hAnsi="Times New Roman" w:cs="Times New Roman" w:eastAsia="Times New Roman"/>
          <w:b w:val="0"/>
          <w:i w:val="0"/>
          <w:sz w:val="28"/>
          <w:u w:val="none"/>
        </w:rPr>
        <w:t xml:space="preserve">Бұл каталогтың парафраз емес, шынайы бастапқы кодты келтіретінін орнату үшін 4-кезеңнің flat-field модулі </w:t>
      </w:r>
      <w:r>
        <w:rPr>
          <w:rFonts w:ascii="Consolas" w:hAnsi="Consolas" w:cs="Times New Roman" w:eastAsia="Times New Roman"/>
          <w:b w:val="0"/>
          <w:i w:val="0"/>
          <w:sz w:val="28"/>
          <w:u w:val="none"/>
        </w:rPr>
        <w:t>experiments/src/preprocessing/flat_field.py</w:t>
      </w:r>
      <w:r>
        <w:rPr>
          <w:rFonts w:ascii="Times New Roman" w:hAnsi="Times New Roman" w:cs="Times New Roman" w:eastAsia="Times New Roman"/>
          <w:b w:val="0"/>
          <w:i w:val="0"/>
          <w:sz w:val="28"/>
          <w:u w:val="none"/>
        </w:rPr>
        <w:t xml:space="preserve"> файлынан сөзбе-сөз келтіріледі: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u w:val="none"/>
        </w:rPr>
        <w:t xml:space="preserve">Қалған модульдер сол конвенцияларды ұстанады: түр белгіленген қолтаңбалар, </w:t>
      </w:r>
      <w:r>
        <w:rPr>
          <w:rFonts w:ascii="Consolas" w:hAnsi="Consolas" w:cs="Times New Roman" w:eastAsia="Times New Roman"/>
          <w:b w:val="0"/>
          <w:i w:val="0"/>
          <w:sz w:val="28"/>
          <w:u w:val="none"/>
        </w:rPr>
        <w:t>Args</w:t>
      </w:r>
      <w:r>
        <w:rPr>
          <w:rFonts w:ascii="Times New Roman" w:hAnsi="Times New Roman" w:cs="Times New Roman" w:eastAsia="Times New Roman"/>
          <w:b w:val="0"/>
          <w:i w:val="0"/>
          <w:sz w:val="28"/>
          <w:u w:val="none"/>
        </w:rPr>
        <w:t>/</w:t>
      </w:r>
      <w:r>
        <w:rPr>
          <w:rFonts w:ascii="Consolas" w:hAnsi="Consolas" w:cs="Times New Roman" w:eastAsia="Times New Roman"/>
          <w:b w:val="0"/>
          <w:i w:val="0"/>
          <w:sz w:val="28"/>
          <w:u w:val="none"/>
        </w:rPr>
        <w:t>Returns</w:t>
      </w:r>
      <w:r>
        <w:rPr>
          <w:rFonts w:ascii="Times New Roman" w:hAnsi="Times New Roman" w:cs="Times New Roman" w:eastAsia="Times New Roman"/>
          <w:b w:val="0"/>
          <w:i w:val="0"/>
          <w:sz w:val="28"/>
          <w:u w:val="none"/>
        </w:rPr>
        <w:t xml:space="preserve"> docstring-тері, қатты жазылмай, конфигурациядан шешілетін жолдар әрі бүкіл бойында </w:t>
      </w:r>
      <w:r>
        <w:rPr>
          <w:rFonts w:ascii="Consolas" w:hAnsi="Consolas" w:cs="Times New Roman" w:eastAsia="Times New Roman"/>
          <w:b w:val="0"/>
          <w:i w:val="0"/>
          <w:sz w:val="28"/>
          <w:u w:val="none"/>
        </w:rPr>
        <w:t>pathlib.Path</w:t>
      </w:r>
      <w:r>
        <w:rPr>
          <w:rFonts w:ascii="Times New Roman" w:hAnsi="Times New Roman" w:cs="Times New Roman" w:eastAsia="Times New Roman"/>
          <w:b w:val="0"/>
          <w:i w:val="0"/>
          <w:sz w:val="28"/>
          <w:u w:val="none"/>
        </w:rPr>
        <w:t>. Олар сол пакеттен толық күйінде келтіріледі.</w:t>
      </w:r>
    </w:p>
    <w:p>
      <w:pPr>
        <w:ind w:firstLine="709"/>
        <w:jc w:val="both"/>
      </w:pPr>
      <w:r>
        <w:rPr>
          <w:rFonts w:ascii="Times New Roman" w:hAnsi="Times New Roman" w:cs="Times New Roman" w:eastAsia="Times New Roman"/>
          <w:b w:val="0"/>
          <w:i w:val="0"/>
          <w:sz w:val="28"/>
          <w:u w:val="none"/>
        </w:rPr>
        <w:t>Конвейердің шығу тегі кандидаттың контрастты күшейту және алдын ала өңдеу мен жіктеуді біріктіру жөніндегі бұрын жарияланған жұмыстарына барып 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шоғырландырады.</w:t>
      </w:r>
    </w:p>
    <w:p>
      <w:pPr>
        <w:ind w:firstLine="709"/>
        <w:jc w:val="both"/>
      </w:pPr>
      <w:r>
        <w:rPr>
          <w:rFonts w:ascii="Times New Roman" w:hAnsi="Times New Roman" w:cs="Times New Roman" w:eastAsia="Times New Roman"/>
          <w:b w:val="0"/>
          <w:i w:val="0"/>
          <w:sz w:val="28"/>
          <w:u w:val="none"/>
        </w:rPr>
        <w:t>Бастапқы код баламалы аппаратта қайта жаңғыртылады, бірақ ол көрсететін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айтылмайды. Бастапқы код каталогталып, бір модульдің дискідегі нақты іске 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эксперименттік конвейерді қалпына келтіруге келетін етеді.</w:t>
      </w:r>
    </w:p>
    <w:p>
      <w:pPr>
        <w:keepNext/>
        <w:pageBreakBefore/>
        <w:spacing w:before="240" w:after="120"/>
        <w:jc w:val="center"/>
      </w:pPr>
      <w:r>
        <w:rPr>
          <w:rFonts w:ascii="Times New Roman" w:hAnsi="Times New Roman" w:cs="Times New Roman" w:eastAsia="Times New Roman"/>
          <w:b/>
          <w:i w:val="0"/>
          <w:sz w:val="32"/>
          <w:u w:val="none"/>
        </w:rPr>
        <w:t>ҚОСЫМША Ә</w:t>
      </w:r>
    </w:p>
    <w:p>
      <w:pPr>
        <w:keepNext/>
        <w:spacing w:before="0" w:after="240"/>
        <w:jc w:val="center"/>
      </w:pPr>
      <w:r>
        <w:rPr>
          <w:rFonts w:ascii="Times New Roman" w:hAnsi="Times New Roman" w:cs="Times New Roman" w:eastAsia="Times New Roman"/>
          <w:b/>
          <w:i w:val="0"/>
          <w:sz w:val="28"/>
          <w:u w:val="none"/>
        </w:rPr>
        <w:t>Қосымша нәтижелер және шатасу матрицалары</w:t>
      </w:r>
    </w:p>
    <w:p>
      <w:pPr>
        <w:ind w:firstLine="709"/>
        <w:jc w:val="both"/>
      </w:pPr>
      <w:r>
        <w:rPr>
          <w:rFonts w:ascii="Times New Roman" w:hAnsi="Times New Roman" w:cs="Times New Roman" w:eastAsia="Times New Roman"/>
          <w:b w:val="0"/>
          <w:i w:val="0"/>
          <w:sz w:val="28"/>
          <w:u w:val="none"/>
        </w:rPr>
        <w:t>Бұл қосымша 3-тарауда келтірілген жиынтық көрсеткіштердің артындағы ыдыратуды тіркейді: класс-бойынша өнімділікті, шатасу матрицаларының толық құрылымын, калибрлеуді, жинақталуды және аралық бағаларын. Мақсаты – тексерілімділік.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pPr>
        <w:ind w:firstLine="709"/>
        <w:jc w:val="both"/>
      </w:pPr>
      <w:r>
        <w:rPr>
          <w:rFonts w:ascii="Times New Roman" w:hAnsi="Times New Roman" w:cs="Times New Roman" w:eastAsia="Times New Roman"/>
          <w:b w:val="0"/>
          <w:i w:val="0"/>
          <w:sz w:val="28"/>
          <w:u w:val="none"/>
        </w:rPr>
        <w:t>Төмендегінің бәрін оқуды екі шарт басқарады. Біріншіден, оқыту корпусының дәреже үлестірімі қатты теңгерімсіз: 35 126 кескіннің 25 810-ы DR0, 2 443-і DR1, 5 292-сі DR2, 873-і DR3 және 708-і DR4 дәрежесінде. Әр класс-бойынша көрсеткішті өз класының көлеміне қатысты оқу қажет, ал ең кіші екі класс мұндағы бірде-бір кесте келтірмейтін аралықтарды алып жүреді. Екіншіден, класс-бойынша өлшемдер осы диссертацияның дәлел иерархиясында қосалқы: олар негізгі өлшемдерді оқуға көмектеседі әрі гипотезаны өз бетінше орната да, теріске шығара да алмайды.</w:t>
      </w:r>
    </w:p>
    <w:p>
      <w:pPr>
        <w:keepNext/>
        <w:spacing w:before="120" w:after="120"/>
        <w:jc w:val="left"/>
      </w:pPr>
      <w:r>
        <w:rPr>
          <w:rFonts w:ascii="Times New Roman" w:hAnsi="Times New Roman" w:cs="Times New Roman" w:eastAsia="Times New Roman"/>
          <w:b/>
          <w:i w:val="0"/>
          <w:sz w:val="28"/>
          <w:u w:val="none"/>
        </w:rPr>
        <w:t>Ә.1 Оқыту корпусындағы класс-бойынша өнімділік</w:t>
      </w:r>
    </w:p>
    <w:p>
      <w:pPr>
        <w:ind w:firstLine="709"/>
        <w:jc w:val="both"/>
      </w:pPr>
      <w:r>
        <w:rPr>
          <w:rFonts w:ascii="Times New Roman" w:hAnsi="Times New Roman" w:cs="Times New Roman" w:eastAsia="Times New Roman"/>
          <w:b w:val="0"/>
          <w:i w:val="0"/>
          <w:sz w:val="28"/>
          <w:u w:val="none"/>
        </w:rPr>
        <w:t>Біріктірілген валидациялық фолдтардағы класс-бойынша F1, дәлдік және толықтық, төрт конфигурация бойынша.</w:t>
      </w:r>
    </w:p>
    <w:p>
      <w:pPr>
        <w:keepNext/>
        <w:spacing w:before="120"/>
        <w:ind w:firstLine="0"/>
        <w:jc w:val="left"/>
      </w:pPr>
      <w:r>
        <w:rPr>
          <w:rFonts w:ascii="Times New Roman" w:hAnsi="Times New Roman" w:cs="Times New Roman" w:eastAsia="Times New Roman"/>
          <w:b/>
          <w:i w:val="0"/>
          <w:sz w:val="28"/>
          <w:u w:val="none"/>
        </w:rPr>
        <w:t>Кесте Ә.1 – Оқыту корпусындағы класс-бойынша F1, дәлдік және толықтық (n = 35 126)</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Тармақ</w:t>
            </w:r>
          </w:p>
        </w:tc>
        <w:tc>
          <w:tcPr>
            <w:tcW w:type="dxa" w:w="1205"/>
          </w:tcPr>
          <w:p>
            <w:pPr>
              <w:spacing w:line="240" w:lineRule="auto"/>
              <w:ind w:firstLine="0"/>
            </w:pPr>
            <w:r/>
            <w:r>
              <w:rPr>
                <w:rFonts w:ascii="Times New Roman" w:hAnsi="Times New Roman" w:cs="Times New Roman" w:eastAsia="Times New Roman"/>
                <w:b/>
                <w:i w:val="0"/>
                <w:sz w:val="28"/>
                <w:u w:val="none"/>
              </w:rPr>
              <w:t>Өлшем</w:t>
            </w:r>
          </w:p>
        </w:tc>
        <w:tc>
          <w:tcPr>
            <w:tcW w:type="dxa" w:w="1205"/>
          </w:tcPr>
          <w:p>
            <w:pPr>
              <w:spacing w:line="240" w:lineRule="auto"/>
              <w:ind w:firstLine="0"/>
            </w:pPr>
            <w:r/>
            <w:r>
              <w:rPr>
                <w:rFonts w:ascii="Times New Roman" w:hAnsi="Times New Roman" w:cs="Times New Roman" w:eastAsia="Times New Roman"/>
                <w:b/>
                <w:i w:val="0"/>
                <w:sz w:val="28"/>
                <w:u w:val="none"/>
              </w:rPr>
              <w:t>DR0</w:t>
            </w:r>
          </w:p>
        </w:tc>
        <w:tc>
          <w:tcPr>
            <w:tcW w:type="dxa" w:w="1205"/>
          </w:tcPr>
          <w:p>
            <w:pPr>
              <w:spacing w:line="240" w:lineRule="auto"/>
              <w:ind w:firstLine="0"/>
            </w:pPr>
            <w:r/>
            <w:r>
              <w:rPr>
                <w:rFonts w:ascii="Times New Roman" w:hAnsi="Times New Roman" w:cs="Times New Roman" w:eastAsia="Times New Roman"/>
                <w:b/>
                <w:i w:val="0"/>
                <w:sz w:val="28"/>
                <w:u w:val="none"/>
              </w:rPr>
              <w:t>DR1</w:t>
            </w:r>
          </w:p>
        </w:tc>
        <w:tc>
          <w:tcPr>
            <w:tcW w:type="dxa" w:w="1205"/>
          </w:tcPr>
          <w:p>
            <w:pPr>
              <w:spacing w:line="240" w:lineRule="auto"/>
              <w:ind w:firstLine="0"/>
            </w:pPr>
            <w:r/>
            <w:r>
              <w:rPr>
                <w:rFonts w:ascii="Times New Roman" w:hAnsi="Times New Roman" w:cs="Times New Roman" w:eastAsia="Times New Roman"/>
                <w:b/>
                <w:i w:val="0"/>
                <w:sz w:val="28"/>
                <w:u w:val="none"/>
              </w:rPr>
              <w:t>DR2</w:t>
            </w:r>
          </w:p>
        </w:tc>
        <w:tc>
          <w:tcPr>
            <w:tcW w:type="dxa" w:w="1205"/>
          </w:tcPr>
          <w:p>
            <w:pPr>
              <w:spacing w:line="240" w:lineRule="auto"/>
              <w:ind w:firstLine="0"/>
            </w:pPr>
            <w:r/>
            <w:r>
              <w:rPr>
                <w:rFonts w:ascii="Times New Roman" w:hAnsi="Times New Roman" w:cs="Times New Roman" w:eastAsia="Times New Roman"/>
                <w:b/>
                <w:i w:val="0"/>
                <w:sz w:val="28"/>
                <w:u w:val="none"/>
              </w:rPr>
              <w:t>DR3</w:t>
            </w:r>
          </w:p>
        </w:tc>
        <w:tc>
          <w:tcPr>
            <w:tcW w:type="dxa" w:w="1205"/>
          </w:tcPr>
          <w:p>
            <w:pPr>
              <w:spacing w:line="240" w:lineRule="auto"/>
              <w:ind w:firstLine="0"/>
            </w:pPr>
            <w:r/>
            <w:r>
              <w:rPr>
                <w:rFonts w:ascii="Times New Roman" w:hAnsi="Times New Roman" w:cs="Times New Roman" w:eastAsia="Times New Roman"/>
                <w:b/>
                <w:i w:val="0"/>
                <w:sz w:val="28"/>
                <w:u w:val="none"/>
              </w:rPr>
              <w:t>DR4</w:t>
            </w:r>
          </w:p>
        </w:tc>
        <w:tc>
          <w:tcPr>
            <w:tcW w:type="dxa" w:w="1205"/>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0.8872</w:t>
            </w:r>
          </w:p>
        </w:tc>
        <w:tc>
          <w:tcPr>
            <w:tcW w:type="dxa" w:w="1205"/>
          </w:tcPr>
          <w:p>
            <w:pPr>
              <w:spacing w:line="240" w:lineRule="auto"/>
              <w:ind w:firstLine="0"/>
            </w:pPr>
            <w:r/>
            <w:r>
              <w:rPr>
                <w:rFonts w:ascii="Times New Roman" w:hAnsi="Times New Roman" w:cs="Times New Roman" w:eastAsia="Times New Roman"/>
                <w:b w:val="0"/>
                <w:i w:val="0"/>
                <w:sz w:val="28"/>
                <w:u w:val="none"/>
              </w:rPr>
              <w:t>0.0999</w:t>
            </w:r>
          </w:p>
        </w:tc>
        <w:tc>
          <w:tcPr>
            <w:tcW w:type="dxa" w:w="1205"/>
          </w:tcPr>
          <w:p>
            <w:pPr>
              <w:spacing w:line="240" w:lineRule="auto"/>
              <w:ind w:firstLine="0"/>
            </w:pPr>
            <w:r/>
            <w:r>
              <w:rPr>
                <w:rFonts w:ascii="Times New Roman" w:hAnsi="Times New Roman" w:cs="Times New Roman" w:eastAsia="Times New Roman"/>
                <w:b w:val="0"/>
                <w:i w:val="0"/>
                <w:sz w:val="28"/>
                <w:u w:val="none"/>
              </w:rPr>
              <w:t>0.5263</w:t>
            </w:r>
          </w:p>
        </w:tc>
        <w:tc>
          <w:tcPr>
            <w:tcW w:type="dxa" w:w="1205"/>
          </w:tcPr>
          <w:p>
            <w:pPr>
              <w:spacing w:line="240" w:lineRule="auto"/>
              <w:ind w:firstLine="0"/>
            </w:pPr>
            <w:r/>
            <w:r>
              <w:rPr>
                <w:rFonts w:ascii="Times New Roman" w:hAnsi="Times New Roman" w:cs="Times New Roman" w:eastAsia="Times New Roman"/>
                <w:b w:val="0"/>
                <w:i w:val="0"/>
                <w:sz w:val="28"/>
                <w:u w:val="none"/>
              </w:rPr>
              <w:t>0.2193</w:t>
            </w:r>
          </w:p>
        </w:tc>
        <w:tc>
          <w:tcPr>
            <w:tcW w:type="dxa" w:w="1205"/>
          </w:tcPr>
          <w:p>
            <w:pPr>
              <w:spacing w:line="240" w:lineRule="auto"/>
              <w:ind w:firstLine="0"/>
            </w:pPr>
            <w:r/>
            <w:r>
              <w:rPr>
                <w:rFonts w:ascii="Times New Roman" w:hAnsi="Times New Roman" w:cs="Times New Roman" w:eastAsia="Times New Roman"/>
                <w:b w:val="0"/>
                <w:i w:val="0"/>
                <w:sz w:val="28"/>
                <w:u w:val="none"/>
              </w:rPr>
              <w:t>0.4078</w:t>
            </w:r>
          </w:p>
        </w:tc>
        <w:tc>
          <w:tcPr>
            <w:tcW w:type="dxa" w:w="1205"/>
          </w:tcPr>
          <w:p>
            <w:pPr>
              <w:spacing w:line="240" w:lineRule="auto"/>
              <w:ind w:firstLine="0"/>
            </w:pPr>
            <w:r/>
            <w:r>
              <w:rPr>
                <w:rFonts w:ascii="Times New Roman" w:hAnsi="Times New Roman" w:cs="Times New Roman" w:eastAsia="Times New Roman"/>
                <w:b w:val="0"/>
                <w:i w:val="0"/>
                <w:sz w:val="28"/>
                <w:u w:val="none"/>
              </w:rPr>
              <w:t>0.4281</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0.9219</w:t>
            </w:r>
          </w:p>
        </w:tc>
        <w:tc>
          <w:tcPr>
            <w:tcW w:type="dxa" w:w="1205"/>
          </w:tcPr>
          <w:p>
            <w:pPr>
              <w:spacing w:line="240" w:lineRule="auto"/>
              <w:ind w:firstLine="0"/>
            </w:pPr>
            <w:r/>
            <w:r>
              <w:rPr>
                <w:rFonts w:ascii="Times New Roman" w:hAnsi="Times New Roman" w:cs="Times New Roman" w:eastAsia="Times New Roman"/>
                <w:b w:val="0"/>
                <w:i w:val="0"/>
                <w:sz w:val="28"/>
                <w:u w:val="none"/>
              </w:rPr>
              <w:t>0.0750</w:t>
            </w:r>
          </w:p>
        </w:tc>
        <w:tc>
          <w:tcPr>
            <w:tcW w:type="dxa" w:w="1205"/>
          </w:tcPr>
          <w:p>
            <w:pPr>
              <w:spacing w:line="240" w:lineRule="auto"/>
              <w:ind w:firstLine="0"/>
            </w:pPr>
            <w:r/>
            <w:r>
              <w:rPr>
                <w:rFonts w:ascii="Times New Roman" w:hAnsi="Times New Roman" w:cs="Times New Roman" w:eastAsia="Times New Roman"/>
                <w:b w:val="0"/>
                <w:i w:val="0"/>
                <w:sz w:val="28"/>
                <w:u w:val="none"/>
              </w:rPr>
              <w:t>0.5980</w:t>
            </w:r>
          </w:p>
        </w:tc>
        <w:tc>
          <w:tcPr>
            <w:tcW w:type="dxa" w:w="1205"/>
          </w:tcPr>
          <w:p>
            <w:pPr>
              <w:spacing w:line="240" w:lineRule="auto"/>
              <w:ind w:firstLine="0"/>
            </w:pPr>
            <w:r/>
            <w:r>
              <w:rPr>
                <w:rFonts w:ascii="Times New Roman" w:hAnsi="Times New Roman" w:cs="Times New Roman" w:eastAsia="Times New Roman"/>
                <w:b w:val="0"/>
                <w:i w:val="0"/>
                <w:sz w:val="28"/>
                <w:u w:val="none"/>
              </w:rPr>
              <w:t>0.1728</w:t>
            </w:r>
          </w:p>
        </w:tc>
        <w:tc>
          <w:tcPr>
            <w:tcW w:type="dxa" w:w="1205"/>
          </w:tcPr>
          <w:p>
            <w:pPr>
              <w:spacing w:line="240" w:lineRule="auto"/>
              <w:ind w:firstLine="0"/>
            </w:pPr>
            <w:r/>
            <w:r>
              <w:rPr>
                <w:rFonts w:ascii="Times New Roman" w:hAnsi="Times New Roman" w:cs="Times New Roman" w:eastAsia="Times New Roman"/>
                <w:b w:val="0"/>
                <w:i w:val="0"/>
                <w:sz w:val="28"/>
                <w:u w:val="none"/>
              </w:rPr>
              <w:t>0.4326</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0.8551</w:t>
            </w:r>
          </w:p>
        </w:tc>
        <w:tc>
          <w:tcPr>
            <w:tcW w:type="dxa" w:w="1205"/>
          </w:tcPr>
          <w:p>
            <w:pPr>
              <w:spacing w:line="240" w:lineRule="auto"/>
              <w:ind w:firstLine="0"/>
            </w:pPr>
            <w:r/>
            <w:r>
              <w:rPr>
                <w:rFonts w:ascii="Times New Roman" w:hAnsi="Times New Roman" w:cs="Times New Roman" w:eastAsia="Times New Roman"/>
                <w:b w:val="0"/>
                <w:i w:val="0"/>
                <w:sz w:val="28"/>
                <w:u w:val="none"/>
              </w:rPr>
              <w:t>0.1498</w:t>
            </w:r>
          </w:p>
        </w:tc>
        <w:tc>
          <w:tcPr>
            <w:tcW w:type="dxa" w:w="1205"/>
          </w:tcPr>
          <w:p>
            <w:pPr>
              <w:spacing w:line="240" w:lineRule="auto"/>
              <w:ind w:firstLine="0"/>
            </w:pPr>
            <w:r/>
            <w:r>
              <w:rPr>
                <w:rFonts w:ascii="Times New Roman" w:hAnsi="Times New Roman" w:cs="Times New Roman" w:eastAsia="Times New Roman"/>
                <w:b w:val="0"/>
                <w:i w:val="0"/>
                <w:sz w:val="28"/>
                <w:u w:val="none"/>
              </w:rPr>
              <w:t>0.4700</w:t>
            </w:r>
          </w:p>
        </w:tc>
        <w:tc>
          <w:tcPr>
            <w:tcW w:type="dxa" w:w="1205"/>
          </w:tcPr>
          <w:p>
            <w:pPr>
              <w:spacing w:line="240" w:lineRule="auto"/>
              <w:ind w:firstLine="0"/>
            </w:pPr>
            <w:r/>
            <w:r>
              <w:rPr>
                <w:rFonts w:ascii="Times New Roman" w:hAnsi="Times New Roman" w:cs="Times New Roman" w:eastAsia="Times New Roman"/>
                <w:b w:val="0"/>
                <w:i w:val="0"/>
                <w:sz w:val="28"/>
                <w:u w:val="none"/>
              </w:rPr>
              <w:t>0.3001</w:t>
            </w:r>
          </w:p>
        </w:tc>
        <w:tc>
          <w:tcPr>
            <w:tcW w:type="dxa" w:w="1205"/>
          </w:tcPr>
          <w:p>
            <w:pPr>
              <w:spacing w:line="240" w:lineRule="auto"/>
              <w:ind w:firstLine="0"/>
            </w:pPr>
            <w:r/>
            <w:r>
              <w:rPr>
                <w:rFonts w:ascii="Times New Roman" w:hAnsi="Times New Roman" w:cs="Times New Roman" w:eastAsia="Times New Roman"/>
                <w:b w:val="0"/>
                <w:i w:val="0"/>
                <w:sz w:val="28"/>
                <w:u w:val="none"/>
              </w:rPr>
              <w:t>0.3856</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0.9320</w:t>
            </w:r>
          </w:p>
        </w:tc>
        <w:tc>
          <w:tcPr>
            <w:tcW w:type="dxa" w:w="1205"/>
          </w:tcPr>
          <w:p>
            <w:pPr>
              <w:spacing w:line="240" w:lineRule="auto"/>
              <w:ind w:firstLine="0"/>
            </w:pPr>
            <w:r/>
            <w:r>
              <w:rPr>
                <w:rFonts w:ascii="Times New Roman" w:hAnsi="Times New Roman" w:cs="Times New Roman" w:eastAsia="Times New Roman"/>
                <w:b w:val="0"/>
                <w:i w:val="0"/>
                <w:sz w:val="28"/>
                <w:u w:val="none"/>
              </w:rPr>
              <w:t>0.2141</w:t>
            </w:r>
          </w:p>
        </w:tc>
        <w:tc>
          <w:tcPr>
            <w:tcW w:type="dxa" w:w="1205"/>
          </w:tcPr>
          <w:p>
            <w:pPr>
              <w:spacing w:line="240" w:lineRule="auto"/>
              <w:ind w:firstLine="0"/>
            </w:pPr>
            <w:r/>
            <w:r>
              <w:rPr>
                <w:rFonts w:ascii="Times New Roman" w:hAnsi="Times New Roman" w:cs="Times New Roman" w:eastAsia="Times New Roman"/>
                <w:b w:val="0"/>
                <w:i w:val="0"/>
                <w:sz w:val="28"/>
                <w:u w:val="none"/>
              </w:rPr>
              <w:t>0.6546</w:t>
            </w:r>
          </w:p>
        </w:tc>
        <w:tc>
          <w:tcPr>
            <w:tcW w:type="dxa" w:w="1205"/>
          </w:tcPr>
          <w:p>
            <w:pPr>
              <w:spacing w:line="240" w:lineRule="auto"/>
              <w:ind w:firstLine="0"/>
            </w:pPr>
            <w:r/>
            <w:r>
              <w:rPr>
                <w:rFonts w:ascii="Times New Roman" w:hAnsi="Times New Roman" w:cs="Times New Roman" w:eastAsia="Times New Roman"/>
                <w:b w:val="0"/>
                <w:i w:val="0"/>
                <w:sz w:val="28"/>
                <w:u w:val="none"/>
              </w:rPr>
              <w:t>0.3180</w:t>
            </w:r>
          </w:p>
        </w:tc>
        <w:tc>
          <w:tcPr>
            <w:tcW w:type="dxa" w:w="1205"/>
          </w:tcPr>
          <w:p>
            <w:pPr>
              <w:spacing w:line="240" w:lineRule="auto"/>
              <w:ind w:firstLine="0"/>
            </w:pPr>
            <w:r/>
            <w:r>
              <w:rPr>
                <w:rFonts w:ascii="Times New Roman" w:hAnsi="Times New Roman" w:cs="Times New Roman" w:eastAsia="Times New Roman"/>
                <w:b w:val="0"/>
                <w:i w:val="0"/>
                <w:sz w:val="28"/>
                <w:u w:val="none"/>
              </w:rPr>
              <w:t>0.5424</w:t>
            </w:r>
          </w:p>
        </w:tc>
        <w:tc>
          <w:tcPr>
            <w:tcW w:type="dxa" w:w="1205"/>
          </w:tcPr>
          <w:p>
            <w:pPr>
              <w:spacing w:line="240" w:lineRule="auto"/>
              <w:ind w:firstLine="0"/>
            </w:pPr>
            <w:r/>
            <w:r>
              <w:rPr>
                <w:rFonts w:ascii="Times New Roman" w:hAnsi="Times New Roman" w:cs="Times New Roman" w:eastAsia="Times New Roman"/>
                <w:b w:val="0"/>
                <w:i w:val="0"/>
                <w:sz w:val="28"/>
                <w:u w:val="none"/>
              </w:rPr>
              <w:t>0.5322</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0.9497</w:t>
            </w:r>
          </w:p>
        </w:tc>
        <w:tc>
          <w:tcPr>
            <w:tcW w:type="dxa" w:w="1205"/>
          </w:tcPr>
          <w:p>
            <w:pPr>
              <w:spacing w:line="240" w:lineRule="auto"/>
              <w:ind w:firstLine="0"/>
            </w:pPr>
            <w:r/>
            <w:r>
              <w:rPr>
                <w:rFonts w:ascii="Times New Roman" w:hAnsi="Times New Roman" w:cs="Times New Roman" w:eastAsia="Times New Roman"/>
                <w:b w:val="0"/>
                <w:i w:val="0"/>
                <w:sz w:val="28"/>
                <w:u w:val="none"/>
              </w:rPr>
              <w:t>0.1774</w:t>
            </w:r>
          </w:p>
        </w:tc>
        <w:tc>
          <w:tcPr>
            <w:tcW w:type="dxa" w:w="1205"/>
          </w:tcPr>
          <w:p>
            <w:pPr>
              <w:spacing w:line="240" w:lineRule="auto"/>
              <w:ind w:firstLine="0"/>
            </w:pPr>
            <w:r/>
            <w:r>
              <w:rPr>
                <w:rFonts w:ascii="Times New Roman" w:hAnsi="Times New Roman" w:cs="Times New Roman" w:eastAsia="Times New Roman"/>
                <w:b w:val="0"/>
                <w:i w:val="0"/>
                <w:sz w:val="28"/>
                <w:u w:val="none"/>
              </w:rPr>
              <w:t>0.7201</w:t>
            </w:r>
          </w:p>
        </w:tc>
        <w:tc>
          <w:tcPr>
            <w:tcW w:type="dxa" w:w="1205"/>
          </w:tcPr>
          <w:p>
            <w:pPr>
              <w:spacing w:line="240" w:lineRule="auto"/>
              <w:ind w:firstLine="0"/>
            </w:pPr>
            <w:r/>
            <w:r>
              <w:rPr>
                <w:rFonts w:ascii="Times New Roman" w:hAnsi="Times New Roman" w:cs="Times New Roman" w:eastAsia="Times New Roman"/>
                <w:b w:val="0"/>
                <w:i w:val="0"/>
                <w:sz w:val="28"/>
                <w:u w:val="none"/>
              </w:rPr>
              <w:t>0.2529</w:t>
            </w:r>
          </w:p>
        </w:tc>
        <w:tc>
          <w:tcPr>
            <w:tcW w:type="dxa" w:w="1205"/>
          </w:tcPr>
          <w:p>
            <w:pPr>
              <w:spacing w:line="240" w:lineRule="auto"/>
              <w:ind w:firstLine="0"/>
            </w:pPr>
            <w:r/>
            <w:r>
              <w:rPr>
                <w:rFonts w:ascii="Times New Roman" w:hAnsi="Times New Roman" w:cs="Times New Roman" w:eastAsia="Times New Roman"/>
                <w:b w:val="0"/>
                <w:i w:val="0"/>
                <w:sz w:val="28"/>
                <w:u w:val="none"/>
              </w:rPr>
              <w:t>0.5670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0.9150</w:t>
            </w:r>
          </w:p>
        </w:tc>
        <w:tc>
          <w:tcPr>
            <w:tcW w:type="dxa" w:w="1205"/>
          </w:tcPr>
          <w:p>
            <w:pPr>
              <w:spacing w:line="240" w:lineRule="auto"/>
              <w:ind w:firstLine="0"/>
            </w:pPr>
            <w:r/>
            <w:r>
              <w:rPr>
                <w:rFonts w:ascii="Times New Roman" w:hAnsi="Times New Roman" w:cs="Times New Roman" w:eastAsia="Times New Roman"/>
                <w:b w:val="0"/>
                <w:i w:val="0"/>
                <w:sz w:val="28"/>
                <w:u w:val="none"/>
              </w:rPr>
              <w:t>0.2702</w:t>
            </w:r>
          </w:p>
        </w:tc>
        <w:tc>
          <w:tcPr>
            <w:tcW w:type="dxa" w:w="1205"/>
          </w:tcPr>
          <w:p>
            <w:pPr>
              <w:spacing w:line="240" w:lineRule="auto"/>
              <w:ind w:firstLine="0"/>
            </w:pPr>
            <w:r/>
            <w:r>
              <w:rPr>
                <w:rFonts w:ascii="Times New Roman" w:hAnsi="Times New Roman" w:cs="Times New Roman" w:eastAsia="Times New Roman"/>
                <w:b w:val="0"/>
                <w:i w:val="0"/>
                <w:sz w:val="28"/>
                <w:u w:val="none"/>
              </w:rPr>
              <w:t>0.6000</w:t>
            </w:r>
          </w:p>
        </w:tc>
        <w:tc>
          <w:tcPr>
            <w:tcW w:type="dxa" w:w="1205"/>
          </w:tcPr>
          <w:p>
            <w:pPr>
              <w:spacing w:line="240" w:lineRule="auto"/>
              <w:ind w:firstLine="0"/>
            </w:pPr>
            <w:r/>
            <w:r>
              <w:rPr>
                <w:rFonts w:ascii="Times New Roman" w:hAnsi="Times New Roman" w:cs="Times New Roman" w:eastAsia="Times New Roman"/>
                <w:b w:val="0"/>
                <w:i w:val="0"/>
                <w:sz w:val="28"/>
                <w:u w:val="none"/>
              </w:rPr>
              <w:t>0.4284</w:t>
            </w:r>
          </w:p>
        </w:tc>
        <w:tc>
          <w:tcPr>
            <w:tcW w:type="dxa" w:w="1205"/>
          </w:tcPr>
          <w:p>
            <w:pPr>
              <w:spacing w:line="240" w:lineRule="auto"/>
              <w:ind w:firstLine="0"/>
            </w:pPr>
            <w:r/>
            <w:r>
              <w:rPr>
                <w:rFonts w:ascii="Times New Roman" w:hAnsi="Times New Roman" w:cs="Times New Roman" w:eastAsia="Times New Roman"/>
                <w:b w:val="0"/>
                <w:i w:val="0"/>
                <w:sz w:val="28"/>
                <w:u w:val="none"/>
              </w:rPr>
              <w:t>0.5198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0.8889</w:t>
            </w:r>
          </w:p>
        </w:tc>
        <w:tc>
          <w:tcPr>
            <w:tcW w:type="dxa" w:w="1205"/>
          </w:tcPr>
          <w:p>
            <w:pPr>
              <w:spacing w:line="240" w:lineRule="auto"/>
              <w:ind w:firstLine="0"/>
            </w:pPr>
            <w:r/>
            <w:r>
              <w:rPr>
                <w:rFonts w:ascii="Times New Roman" w:hAnsi="Times New Roman" w:cs="Times New Roman" w:eastAsia="Times New Roman"/>
                <w:b w:val="0"/>
                <w:i w:val="0"/>
                <w:sz w:val="28"/>
                <w:u w:val="none"/>
              </w:rPr>
              <w:t>0.0976</w:t>
            </w:r>
          </w:p>
        </w:tc>
        <w:tc>
          <w:tcPr>
            <w:tcW w:type="dxa" w:w="1205"/>
          </w:tcPr>
          <w:p>
            <w:pPr>
              <w:spacing w:line="240" w:lineRule="auto"/>
              <w:ind w:firstLine="0"/>
            </w:pPr>
            <w:r/>
            <w:r>
              <w:rPr>
                <w:rFonts w:ascii="Times New Roman" w:hAnsi="Times New Roman" w:cs="Times New Roman" w:eastAsia="Times New Roman"/>
                <w:b w:val="0"/>
                <w:i w:val="0"/>
                <w:sz w:val="28"/>
                <w:u w:val="none"/>
              </w:rPr>
              <w:t>0.5316</w:t>
            </w:r>
          </w:p>
        </w:tc>
        <w:tc>
          <w:tcPr>
            <w:tcW w:type="dxa" w:w="1205"/>
          </w:tcPr>
          <w:p>
            <w:pPr>
              <w:spacing w:line="240" w:lineRule="auto"/>
              <w:ind w:firstLine="0"/>
            </w:pPr>
            <w:r/>
            <w:r>
              <w:rPr>
                <w:rFonts w:ascii="Times New Roman" w:hAnsi="Times New Roman" w:cs="Times New Roman" w:eastAsia="Times New Roman"/>
                <w:b w:val="0"/>
                <w:i w:val="0"/>
                <w:sz w:val="28"/>
                <w:u w:val="none"/>
              </w:rPr>
              <w:t>0.2173</w:t>
            </w:r>
          </w:p>
        </w:tc>
        <w:tc>
          <w:tcPr>
            <w:tcW w:type="dxa" w:w="1205"/>
          </w:tcPr>
          <w:p>
            <w:pPr>
              <w:spacing w:line="240" w:lineRule="auto"/>
              <w:ind w:firstLine="0"/>
            </w:pPr>
            <w:r/>
            <w:r>
              <w:rPr>
                <w:rFonts w:ascii="Times New Roman" w:hAnsi="Times New Roman" w:cs="Times New Roman" w:eastAsia="Times New Roman"/>
                <w:b w:val="0"/>
                <w:i w:val="0"/>
                <w:sz w:val="28"/>
                <w:u w:val="none"/>
              </w:rPr>
              <w:t>0.4147</w:t>
            </w:r>
          </w:p>
        </w:tc>
        <w:tc>
          <w:tcPr>
            <w:tcW w:type="dxa" w:w="1205"/>
          </w:tcPr>
          <w:p>
            <w:pPr>
              <w:spacing w:line="240" w:lineRule="auto"/>
              <w:ind w:firstLine="0"/>
            </w:pPr>
            <w:r/>
            <w:r>
              <w:rPr>
                <w:rFonts w:ascii="Times New Roman" w:hAnsi="Times New Roman" w:cs="Times New Roman" w:eastAsia="Times New Roman"/>
                <w:b w:val="0"/>
                <w:i w:val="0"/>
                <w:sz w:val="28"/>
                <w:u w:val="none"/>
              </w:rPr>
              <w:t>0.4300</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0.9222</w:t>
            </w:r>
          </w:p>
        </w:tc>
        <w:tc>
          <w:tcPr>
            <w:tcW w:type="dxa" w:w="1205"/>
          </w:tcPr>
          <w:p>
            <w:pPr>
              <w:spacing w:line="240" w:lineRule="auto"/>
              <w:ind w:firstLine="0"/>
            </w:pPr>
            <w:r/>
            <w:r>
              <w:rPr>
                <w:rFonts w:ascii="Times New Roman" w:hAnsi="Times New Roman" w:cs="Times New Roman" w:eastAsia="Times New Roman"/>
                <w:b w:val="0"/>
                <w:i w:val="0"/>
                <w:sz w:val="28"/>
                <w:u w:val="none"/>
              </w:rPr>
              <w:t>0.0734</w:t>
            </w:r>
          </w:p>
        </w:tc>
        <w:tc>
          <w:tcPr>
            <w:tcW w:type="dxa" w:w="1205"/>
          </w:tcPr>
          <w:p>
            <w:pPr>
              <w:spacing w:line="240" w:lineRule="auto"/>
              <w:ind w:firstLine="0"/>
            </w:pPr>
            <w:r/>
            <w:r>
              <w:rPr>
                <w:rFonts w:ascii="Times New Roman" w:hAnsi="Times New Roman" w:cs="Times New Roman" w:eastAsia="Times New Roman"/>
                <w:b w:val="0"/>
                <w:i w:val="0"/>
                <w:sz w:val="28"/>
                <w:u w:val="none"/>
              </w:rPr>
              <w:t>0.6038</w:t>
            </w:r>
          </w:p>
        </w:tc>
        <w:tc>
          <w:tcPr>
            <w:tcW w:type="dxa" w:w="1205"/>
          </w:tcPr>
          <w:p>
            <w:pPr>
              <w:spacing w:line="240" w:lineRule="auto"/>
              <w:ind w:firstLine="0"/>
            </w:pPr>
            <w:r/>
            <w:r>
              <w:rPr>
                <w:rFonts w:ascii="Times New Roman" w:hAnsi="Times New Roman" w:cs="Times New Roman" w:eastAsia="Times New Roman"/>
                <w:b w:val="0"/>
                <w:i w:val="0"/>
                <w:sz w:val="28"/>
                <w:u w:val="none"/>
              </w:rPr>
              <w:t>0.1723</w:t>
            </w:r>
          </w:p>
        </w:tc>
        <w:tc>
          <w:tcPr>
            <w:tcW w:type="dxa" w:w="1205"/>
          </w:tcPr>
          <w:p>
            <w:pPr>
              <w:spacing w:line="240" w:lineRule="auto"/>
              <w:ind w:firstLine="0"/>
            </w:pPr>
            <w:r/>
            <w:r>
              <w:rPr>
                <w:rFonts w:ascii="Times New Roman" w:hAnsi="Times New Roman" w:cs="Times New Roman" w:eastAsia="Times New Roman"/>
                <w:b w:val="0"/>
                <w:i w:val="0"/>
                <w:sz w:val="28"/>
                <w:u w:val="none"/>
              </w:rPr>
              <w:t>0.4430</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0.8580</w:t>
            </w:r>
          </w:p>
        </w:tc>
        <w:tc>
          <w:tcPr>
            <w:tcW w:type="dxa" w:w="1205"/>
          </w:tcPr>
          <w:p>
            <w:pPr>
              <w:spacing w:line="240" w:lineRule="auto"/>
              <w:ind w:firstLine="0"/>
            </w:pPr>
            <w:r/>
            <w:r>
              <w:rPr>
                <w:rFonts w:ascii="Times New Roman" w:hAnsi="Times New Roman" w:cs="Times New Roman" w:eastAsia="Times New Roman"/>
                <w:b w:val="0"/>
                <w:i w:val="0"/>
                <w:sz w:val="28"/>
                <w:u w:val="none"/>
              </w:rPr>
              <w:t>0.1453</w:t>
            </w:r>
          </w:p>
        </w:tc>
        <w:tc>
          <w:tcPr>
            <w:tcW w:type="dxa" w:w="1205"/>
          </w:tcPr>
          <w:p>
            <w:pPr>
              <w:spacing w:line="240" w:lineRule="auto"/>
              <w:ind w:firstLine="0"/>
            </w:pPr>
            <w:r/>
            <w:r>
              <w:rPr>
                <w:rFonts w:ascii="Times New Roman" w:hAnsi="Times New Roman" w:cs="Times New Roman" w:eastAsia="Times New Roman"/>
                <w:b w:val="0"/>
                <w:i w:val="0"/>
                <w:sz w:val="28"/>
                <w:u w:val="none"/>
              </w:rPr>
              <w:t>0.4749</w:t>
            </w:r>
          </w:p>
        </w:tc>
        <w:tc>
          <w:tcPr>
            <w:tcW w:type="dxa" w:w="1205"/>
          </w:tcPr>
          <w:p>
            <w:pPr>
              <w:spacing w:line="240" w:lineRule="auto"/>
              <w:ind w:firstLine="0"/>
            </w:pPr>
            <w:r/>
            <w:r>
              <w:rPr>
                <w:rFonts w:ascii="Times New Roman" w:hAnsi="Times New Roman" w:cs="Times New Roman" w:eastAsia="Times New Roman"/>
                <w:b w:val="0"/>
                <w:i w:val="0"/>
                <w:sz w:val="28"/>
                <w:u w:val="none"/>
              </w:rPr>
              <w:t>0.2944</w:t>
            </w:r>
          </w:p>
        </w:tc>
        <w:tc>
          <w:tcPr>
            <w:tcW w:type="dxa" w:w="1205"/>
          </w:tcPr>
          <w:p>
            <w:pPr>
              <w:spacing w:line="240" w:lineRule="auto"/>
              <w:ind w:firstLine="0"/>
            </w:pPr>
            <w:r/>
            <w:r>
              <w:rPr>
                <w:rFonts w:ascii="Times New Roman" w:hAnsi="Times New Roman" w:cs="Times New Roman" w:eastAsia="Times New Roman"/>
                <w:b w:val="0"/>
                <w:i w:val="0"/>
                <w:sz w:val="28"/>
                <w:u w:val="none"/>
              </w:rPr>
              <w:t>0.3898</w:t>
            </w:r>
          </w:p>
        </w:tc>
        <w:tc>
          <w:tcPr>
            <w:tcW w:type="dxa" w:w="1205"/>
          </w:tcPr>
          <w:p>
            <w:pPr>
              <w:spacing w:line="240" w:lineRule="auto"/>
              <w:ind w:firstLine="0"/>
            </w:pPr>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205"/>
          </w:tcPr>
          <w:p>
            <w:pPr>
              <w:spacing w:line="240" w:lineRule="auto"/>
              <w:ind w:firstLine="0"/>
            </w:pPr>
            <w:r/>
            <w:r>
              <w:rPr>
                <w:rFonts w:ascii="Times New Roman" w:hAnsi="Times New Roman" w:cs="Times New Roman" w:eastAsia="Times New Roman"/>
                <w:b w:val="0"/>
                <w:i w:val="0"/>
                <w:sz w:val="28"/>
                <w:u w:val="none"/>
              </w:rPr>
              <w:t>F1</w:t>
            </w:r>
          </w:p>
        </w:tc>
        <w:tc>
          <w:tcPr>
            <w:tcW w:type="dxa" w:w="1205"/>
          </w:tcPr>
          <w:p>
            <w:pPr>
              <w:spacing w:line="240" w:lineRule="auto"/>
              <w:ind w:firstLine="0"/>
            </w:pPr>
            <w:r/>
            <w:r>
              <w:rPr>
                <w:rFonts w:ascii="Times New Roman" w:hAnsi="Times New Roman" w:cs="Times New Roman" w:eastAsia="Times New Roman"/>
                <w:b w:val="0"/>
                <w:i w:val="0"/>
                <w:sz w:val="28"/>
                <w:u w:val="none"/>
              </w:rPr>
              <w:t>0.9333</w:t>
            </w:r>
          </w:p>
        </w:tc>
        <w:tc>
          <w:tcPr>
            <w:tcW w:type="dxa" w:w="1205"/>
          </w:tcPr>
          <w:p>
            <w:pPr>
              <w:spacing w:line="240" w:lineRule="auto"/>
              <w:ind w:firstLine="0"/>
            </w:pPr>
            <w:r/>
            <w:r>
              <w:rPr>
                <w:rFonts w:ascii="Times New Roman" w:hAnsi="Times New Roman" w:cs="Times New Roman" w:eastAsia="Times New Roman"/>
                <w:b w:val="0"/>
                <w:i w:val="0"/>
                <w:sz w:val="28"/>
                <w:u w:val="none"/>
              </w:rPr>
              <w:t>0.2188</w:t>
            </w:r>
          </w:p>
        </w:tc>
        <w:tc>
          <w:tcPr>
            <w:tcW w:type="dxa" w:w="1205"/>
          </w:tcPr>
          <w:p>
            <w:pPr>
              <w:spacing w:line="240" w:lineRule="auto"/>
              <w:ind w:firstLine="0"/>
            </w:pPr>
            <w:r/>
            <w:r>
              <w:rPr>
                <w:rFonts w:ascii="Times New Roman" w:hAnsi="Times New Roman" w:cs="Times New Roman" w:eastAsia="Times New Roman"/>
                <w:b w:val="0"/>
                <w:i w:val="0"/>
                <w:sz w:val="28"/>
                <w:u w:val="none"/>
              </w:rPr>
              <w:t>0.6594</w:t>
            </w:r>
          </w:p>
        </w:tc>
        <w:tc>
          <w:tcPr>
            <w:tcW w:type="dxa" w:w="1205"/>
          </w:tcPr>
          <w:p>
            <w:pPr>
              <w:spacing w:line="240" w:lineRule="auto"/>
              <w:ind w:firstLine="0"/>
            </w:pPr>
            <w:r/>
            <w:r>
              <w:rPr>
                <w:rFonts w:ascii="Times New Roman" w:hAnsi="Times New Roman" w:cs="Times New Roman" w:eastAsia="Times New Roman"/>
                <w:b w:val="0"/>
                <w:i w:val="0"/>
                <w:sz w:val="28"/>
                <w:u w:val="none"/>
              </w:rPr>
              <w:t>0.3179</w:t>
            </w:r>
          </w:p>
        </w:tc>
        <w:tc>
          <w:tcPr>
            <w:tcW w:type="dxa" w:w="1205"/>
          </w:tcPr>
          <w:p>
            <w:pPr>
              <w:spacing w:line="240" w:lineRule="auto"/>
              <w:ind w:firstLine="0"/>
            </w:pPr>
            <w:r/>
            <w:r>
              <w:rPr>
                <w:rFonts w:ascii="Times New Roman" w:hAnsi="Times New Roman" w:cs="Times New Roman" w:eastAsia="Times New Roman"/>
                <w:b w:val="0"/>
                <w:i w:val="0"/>
                <w:sz w:val="28"/>
                <w:u w:val="none"/>
              </w:rPr>
              <w:t>0.5483</w:t>
            </w:r>
          </w:p>
        </w:tc>
        <w:tc>
          <w:tcPr>
            <w:tcW w:type="dxa" w:w="1205"/>
          </w:tcPr>
          <w:p>
            <w:pPr>
              <w:spacing w:line="240" w:lineRule="auto"/>
              <w:ind w:firstLine="0"/>
            </w:pPr>
            <w:r/>
            <w:r>
              <w:rPr>
                <w:rFonts w:ascii="Times New Roman" w:hAnsi="Times New Roman" w:cs="Times New Roman" w:eastAsia="Times New Roman"/>
                <w:b w:val="0"/>
                <w:i w:val="0"/>
                <w:sz w:val="28"/>
                <w:u w:val="none"/>
              </w:rPr>
              <w:t>0.5355</w:t>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дәлдік</w:t>
            </w:r>
          </w:p>
        </w:tc>
        <w:tc>
          <w:tcPr>
            <w:tcW w:type="dxa" w:w="1205"/>
          </w:tcPr>
          <w:p>
            <w:pPr>
              <w:spacing w:line="240" w:lineRule="auto"/>
              <w:ind w:firstLine="0"/>
            </w:pPr>
            <w:r/>
            <w:r>
              <w:rPr>
                <w:rFonts w:ascii="Times New Roman" w:hAnsi="Times New Roman" w:cs="Times New Roman" w:eastAsia="Times New Roman"/>
                <w:b w:val="0"/>
                <w:i w:val="0"/>
                <w:sz w:val="28"/>
                <w:u w:val="none"/>
              </w:rPr>
              <w:t>0.9503</w:t>
            </w:r>
          </w:p>
        </w:tc>
        <w:tc>
          <w:tcPr>
            <w:tcW w:type="dxa" w:w="1205"/>
          </w:tcPr>
          <w:p>
            <w:pPr>
              <w:spacing w:line="240" w:lineRule="auto"/>
              <w:ind w:firstLine="0"/>
            </w:pPr>
            <w:r/>
            <w:r>
              <w:rPr>
                <w:rFonts w:ascii="Times New Roman" w:hAnsi="Times New Roman" w:cs="Times New Roman" w:eastAsia="Times New Roman"/>
                <w:b w:val="0"/>
                <w:i w:val="0"/>
                <w:sz w:val="28"/>
                <w:u w:val="none"/>
              </w:rPr>
              <w:t>0.1818</w:t>
            </w:r>
          </w:p>
        </w:tc>
        <w:tc>
          <w:tcPr>
            <w:tcW w:type="dxa" w:w="1205"/>
          </w:tcPr>
          <w:p>
            <w:pPr>
              <w:spacing w:line="240" w:lineRule="auto"/>
              <w:ind w:firstLine="0"/>
            </w:pPr>
            <w:r/>
            <w:r>
              <w:rPr>
                <w:rFonts w:ascii="Times New Roman" w:hAnsi="Times New Roman" w:cs="Times New Roman" w:eastAsia="Times New Roman"/>
                <w:b w:val="0"/>
                <w:i w:val="0"/>
                <w:sz w:val="28"/>
                <w:u w:val="none"/>
              </w:rPr>
              <w:t>0.7244</w:t>
            </w:r>
          </w:p>
        </w:tc>
        <w:tc>
          <w:tcPr>
            <w:tcW w:type="dxa" w:w="1205"/>
          </w:tcPr>
          <w:p>
            <w:pPr>
              <w:spacing w:line="240" w:lineRule="auto"/>
              <w:ind w:firstLine="0"/>
            </w:pPr>
            <w:r/>
            <w:r>
              <w:rPr>
                <w:rFonts w:ascii="Times New Roman" w:hAnsi="Times New Roman" w:cs="Times New Roman" w:eastAsia="Times New Roman"/>
                <w:b w:val="0"/>
                <w:i w:val="0"/>
                <w:sz w:val="28"/>
                <w:u w:val="none"/>
              </w:rPr>
              <w:t>0.2539</w:t>
            </w:r>
          </w:p>
        </w:tc>
        <w:tc>
          <w:tcPr>
            <w:tcW w:type="dxa" w:w="1205"/>
          </w:tcPr>
          <w:p>
            <w:pPr>
              <w:spacing w:line="240" w:lineRule="auto"/>
              <w:ind w:firstLine="0"/>
            </w:pPr>
            <w:r/>
            <w:r>
              <w:rPr>
                <w:rFonts w:ascii="Times New Roman" w:hAnsi="Times New Roman" w:cs="Times New Roman" w:eastAsia="Times New Roman"/>
                <w:b w:val="0"/>
                <w:i w:val="0"/>
                <w:sz w:val="28"/>
                <w:u w:val="none"/>
              </w:rPr>
              <w:t>0.5732</w:t>
            </w:r>
          </w:p>
        </w:tc>
        <w:tc>
          <w:tcPr>
            <w:tcW w:type="dxa" w:w="1205"/>
          </w:tcPr>
          <w:p>
            <w:pPr>
              <w:spacing w:line="240" w:lineRule="auto"/>
              <w:ind w:firstLine="0"/>
            </w:pPr>
            <w:r/>
          </w:p>
        </w:tc>
      </w:tr>
      <w:tr>
        <w:trPr>
          <w:cantSplit/>
        </w:trPr>
        <w:tc>
          <w:tcPr>
            <w:tcW w:type="dxa" w:w="1205"/>
          </w:tcPr>
          <w:p>
            <w:pPr>
              <w:spacing w:line="240" w:lineRule="auto"/>
              <w:ind w:firstLine="0"/>
            </w:pPr>
            <w:r/>
          </w:p>
        </w:tc>
        <w:tc>
          <w:tcPr>
            <w:tcW w:type="dxa" w:w="1205"/>
          </w:tcPr>
          <w:p>
            <w:pPr>
              <w:spacing w:line="240" w:lineRule="auto"/>
              <w:ind w:firstLine="0"/>
            </w:pPr>
            <w:r/>
            <w:r>
              <w:rPr>
                <w:rFonts w:ascii="Times New Roman" w:hAnsi="Times New Roman" w:cs="Times New Roman" w:eastAsia="Times New Roman"/>
                <w:b w:val="0"/>
                <w:i w:val="0"/>
                <w:sz w:val="28"/>
                <w:u w:val="none"/>
              </w:rPr>
              <w:t>толықтық</w:t>
            </w:r>
          </w:p>
        </w:tc>
        <w:tc>
          <w:tcPr>
            <w:tcW w:type="dxa" w:w="1205"/>
          </w:tcPr>
          <w:p>
            <w:pPr>
              <w:spacing w:line="240" w:lineRule="auto"/>
              <w:ind w:firstLine="0"/>
            </w:pPr>
            <w:r/>
            <w:r>
              <w:rPr>
                <w:rFonts w:ascii="Times New Roman" w:hAnsi="Times New Roman" w:cs="Times New Roman" w:eastAsia="Times New Roman"/>
                <w:b w:val="0"/>
                <w:i w:val="0"/>
                <w:sz w:val="28"/>
                <w:u w:val="none"/>
              </w:rPr>
              <w:t>0.9170</w:t>
            </w:r>
          </w:p>
        </w:tc>
        <w:tc>
          <w:tcPr>
            <w:tcW w:type="dxa" w:w="1205"/>
          </w:tcPr>
          <w:p>
            <w:pPr>
              <w:spacing w:line="240" w:lineRule="auto"/>
              <w:ind w:firstLine="0"/>
            </w:pPr>
            <w:r/>
            <w:r>
              <w:rPr>
                <w:rFonts w:ascii="Times New Roman" w:hAnsi="Times New Roman" w:cs="Times New Roman" w:eastAsia="Times New Roman"/>
                <w:b w:val="0"/>
                <w:i w:val="0"/>
                <w:sz w:val="28"/>
                <w:u w:val="none"/>
              </w:rPr>
              <w:t>0.2747</w:t>
            </w:r>
          </w:p>
        </w:tc>
        <w:tc>
          <w:tcPr>
            <w:tcW w:type="dxa" w:w="1205"/>
          </w:tcPr>
          <w:p>
            <w:pPr>
              <w:spacing w:line="240" w:lineRule="auto"/>
              <w:ind w:firstLine="0"/>
            </w:pPr>
            <w:r/>
            <w:r>
              <w:rPr>
                <w:rFonts w:ascii="Times New Roman" w:hAnsi="Times New Roman" w:cs="Times New Roman" w:eastAsia="Times New Roman"/>
                <w:b w:val="0"/>
                <w:i w:val="0"/>
                <w:sz w:val="28"/>
                <w:u w:val="none"/>
              </w:rPr>
              <w:t>0.6051</w:t>
            </w:r>
          </w:p>
        </w:tc>
        <w:tc>
          <w:tcPr>
            <w:tcW w:type="dxa" w:w="1205"/>
          </w:tcPr>
          <w:p>
            <w:pPr>
              <w:spacing w:line="240" w:lineRule="auto"/>
              <w:ind w:firstLine="0"/>
            </w:pPr>
            <w:r/>
            <w:r>
              <w:rPr>
                <w:rFonts w:ascii="Times New Roman" w:hAnsi="Times New Roman" w:cs="Times New Roman" w:eastAsia="Times New Roman"/>
                <w:b w:val="0"/>
                <w:i w:val="0"/>
                <w:sz w:val="28"/>
                <w:u w:val="none"/>
              </w:rPr>
              <w:t>0.4250</w:t>
            </w:r>
          </w:p>
        </w:tc>
        <w:tc>
          <w:tcPr>
            <w:tcW w:type="dxa" w:w="1205"/>
          </w:tcPr>
          <w:p>
            <w:pPr>
              <w:spacing w:line="240" w:lineRule="auto"/>
              <w:ind w:firstLine="0"/>
            </w:pPr>
            <w:r/>
            <w:r>
              <w:rPr>
                <w:rFonts w:ascii="Times New Roman" w:hAnsi="Times New Roman" w:cs="Times New Roman" w:eastAsia="Times New Roman"/>
                <w:b w:val="0"/>
                <w:i w:val="0"/>
                <w:sz w:val="28"/>
                <w:u w:val="none"/>
              </w:rPr>
              <w:t>0.5254</w:t>
            </w:r>
          </w:p>
        </w:tc>
        <w:tc>
          <w:tcPr>
            <w:tcW w:type="dxa" w:w="1205"/>
          </w:tcPr>
          <w:p>
            <w:pPr>
              <w:spacing w:line="240" w:lineRule="auto"/>
              <w:ind w:firstLine="0"/>
            </w:pPr>
            <w:r/>
          </w:p>
        </w:tc>
      </w:tr>
    </w:tbl>
    <w:p/>
    <w:p>
      <w:pPr>
        <w:ind w:firstLine="709"/>
        <w:jc w:val="both"/>
      </w:pPr>
      <w:r>
        <w:rPr>
          <w:rFonts w:ascii="Times New Roman" w:hAnsi="Times New Roman" w:cs="Times New Roman" w:eastAsia="Times New Roman"/>
          <w:b w:val="0"/>
          <w:i w:val="0"/>
          <w:sz w:val="28"/>
          <w:u w:val="none"/>
        </w:rPr>
        <w:t>Макро-орташадағы ұтыс (+0.104 және +0.106) 3.2-бөлімде келтірілген салмақталған орташадағы ұтыстан асып түседі, ал бұл – сонда 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үлкен класс та сол.</w:t>
      </w:r>
    </w:p>
    <w:p>
      <w:pPr>
        <w:keepNext/>
        <w:spacing w:before="120" w:after="120"/>
        <w:jc w:val="left"/>
      </w:pPr>
      <w:r>
        <w:rPr>
          <w:rFonts w:ascii="Times New Roman" w:hAnsi="Times New Roman" w:cs="Times New Roman" w:eastAsia="Times New Roman"/>
          <w:b/>
          <w:i w:val="0"/>
          <w:sz w:val="28"/>
          <w:u w:val="none"/>
        </w:rPr>
        <w:t>Ә.2 Оқыту корпусындағы шатасу матрицалары</w:t>
      </w:r>
    </w:p>
    <w:p>
      <w:pPr>
        <w:ind w:firstLine="709"/>
        <w:jc w:val="both"/>
      </w:pPr>
      <w:r>
        <w:rPr>
          <w:rFonts w:ascii="Times New Roman" w:hAnsi="Times New Roman" w:cs="Times New Roman" w:eastAsia="Times New Roman"/>
          <w:b w:val="0"/>
          <w:i w:val="0"/>
          <w:sz w:val="28"/>
          <w:u w:val="none"/>
        </w:rPr>
        <w:t>Жолдар – эталондық дәреже, бағандар – болжанған дәреже.</w:t>
      </w:r>
    </w:p>
    <w:p>
      <w:pPr>
        <w:keepNext/>
        <w:spacing w:before="120"/>
        <w:ind w:firstLine="0"/>
        <w:jc w:val="left"/>
      </w:pPr>
      <w:r>
        <w:rPr>
          <w:rFonts w:ascii="Times New Roman" w:hAnsi="Times New Roman" w:cs="Times New Roman" w:eastAsia="Times New Roman"/>
          <w:b/>
          <w:i w:val="0"/>
          <w:sz w:val="28"/>
          <w:u w:val="none"/>
        </w:rPr>
        <w:t>Кесте Ә.2 – Шатасу матрицасы, базалық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22069</w:t>
            </w:r>
          </w:p>
        </w:tc>
        <w:tc>
          <w:tcPr>
            <w:tcW w:type="dxa" w:w="1606"/>
          </w:tcPr>
          <w:p>
            <w:pPr>
              <w:spacing w:line="240" w:lineRule="auto"/>
              <w:ind w:firstLine="0"/>
            </w:pPr>
            <w:r/>
            <w:r>
              <w:rPr>
                <w:rFonts w:ascii="Times New Roman" w:hAnsi="Times New Roman" w:cs="Times New Roman" w:eastAsia="Times New Roman"/>
                <w:b w:val="0"/>
                <w:i w:val="0"/>
                <w:sz w:val="28"/>
                <w:u w:val="none"/>
              </w:rPr>
              <w:t>2973</w:t>
            </w:r>
          </w:p>
        </w:tc>
        <w:tc>
          <w:tcPr>
            <w:tcW w:type="dxa" w:w="1606"/>
          </w:tcPr>
          <w:p>
            <w:pPr>
              <w:spacing w:line="240" w:lineRule="auto"/>
              <w:ind w:firstLine="0"/>
            </w:pPr>
            <w:r/>
            <w:r>
              <w:rPr>
                <w:rFonts w:ascii="Times New Roman" w:hAnsi="Times New Roman" w:cs="Times New Roman" w:eastAsia="Times New Roman"/>
                <w:b w:val="0"/>
                <w:i w:val="0"/>
                <w:sz w:val="28"/>
                <w:u w:val="none"/>
              </w:rPr>
              <w:t>615</w:t>
            </w:r>
          </w:p>
        </w:tc>
        <w:tc>
          <w:tcPr>
            <w:tcW w:type="dxa" w:w="1606"/>
          </w:tcPr>
          <w:p>
            <w:pPr>
              <w:spacing w:line="240" w:lineRule="auto"/>
              <w:ind w:firstLine="0"/>
            </w:pPr>
            <w:r/>
            <w:r>
              <w:rPr>
                <w:rFonts w:ascii="Times New Roman" w:hAnsi="Times New Roman" w:cs="Times New Roman" w:eastAsia="Times New Roman"/>
                <w:b w:val="0"/>
                <w:i w:val="0"/>
                <w:sz w:val="28"/>
                <w:u w:val="none"/>
              </w:rPr>
              <w:t>127</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1257</w:t>
            </w:r>
          </w:p>
        </w:tc>
        <w:tc>
          <w:tcPr>
            <w:tcW w:type="dxa" w:w="1606"/>
          </w:tcPr>
          <w:p>
            <w:pPr>
              <w:spacing w:line="240" w:lineRule="auto"/>
              <w:ind w:firstLine="0"/>
            </w:pPr>
            <w:r/>
            <w:r>
              <w:rPr>
                <w:rFonts w:ascii="Times New Roman" w:hAnsi="Times New Roman" w:cs="Times New Roman" w:eastAsia="Times New Roman"/>
                <w:b w:val="0"/>
                <w:i w:val="0"/>
                <w:sz w:val="28"/>
                <w:u w:val="none"/>
              </w:rPr>
              <w:t>366</w:t>
            </w:r>
          </w:p>
        </w:tc>
        <w:tc>
          <w:tcPr>
            <w:tcW w:type="dxa" w:w="1606"/>
          </w:tcPr>
          <w:p>
            <w:pPr>
              <w:spacing w:line="240" w:lineRule="auto"/>
              <w:ind w:firstLine="0"/>
            </w:pPr>
            <w:r/>
            <w:r>
              <w:rPr>
                <w:rFonts w:ascii="Times New Roman" w:hAnsi="Times New Roman" w:cs="Times New Roman" w:eastAsia="Times New Roman"/>
                <w:b w:val="0"/>
                <w:i w:val="0"/>
                <w:sz w:val="28"/>
                <w:u w:val="none"/>
              </w:rPr>
              <w:t>656</w:t>
            </w:r>
          </w:p>
        </w:tc>
        <w:tc>
          <w:tcPr>
            <w:tcW w:type="dxa" w:w="1606"/>
          </w:tcPr>
          <w:p>
            <w:pPr>
              <w:spacing w:line="240" w:lineRule="auto"/>
              <w:ind w:firstLine="0"/>
            </w:pPr>
            <w:r/>
            <w:r>
              <w:rPr>
                <w:rFonts w:ascii="Times New Roman" w:hAnsi="Times New Roman" w:cs="Times New Roman" w:eastAsia="Times New Roman"/>
                <w:b w:val="0"/>
                <w:i w:val="0"/>
                <w:sz w:val="28"/>
                <w:u w:val="none"/>
              </w:rPr>
              <w:t>136</w:t>
            </w:r>
          </w:p>
        </w:tc>
        <w:tc>
          <w:tcPr>
            <w:tcW w:type="dxa" w:w="1606"/>
          </w:tcPr>
          <w:p>
            <w:pPr>
              <w:spacing w:line="240" w:lineRule="auto"/>
              <w:ind w:firstLine="0"/>
            </w:pPr>
            <w:r/>
            <w:r>
              <w:rPr>
                <w:rFonts w:ascii="Times New Roman" w:hAnsi="Times New Roman" w:cs="Times New Roman" w:eastAsia="Times New Roman"/>
                <w:b w:val="0"/>
                <w:i w:val="0"/>
                <w:sz w:val="28"/>
                <w:u w:val="none"/>
              </w:rPr>
              <w:t>28</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549</w:t>
            </w:r>
          </w:p>
        </w:tc>
        <w:tc>
          <w:tcPr>
            <w:tcW w:type="dxa" w:w="1606"/>
          </w:tcPr>
          <w:p>
            <w:pPr>
              <w:spacing w:line="240" w:lineRule="auto"/>
              <w:ind w:firstLine="0"/>
            </w:pPr>
            <w:r/>
            <w:r>
              <w:rPr>
                <w:rFonts w:ascii="Times New Roman" w:hAnsi="Times New Roman" w:cs="Times New Roman" w:eastAsia="Times New Roman"/>
                <w:b w:val="0"/>
                <w:i w:val="0"/>
                <w:sz w:val="28"/>
                <w:u w:val="none"/>
              </w:rPr>
              <w:t>1384</w:t>
            </w:r>
          </w:p>
        </w:tc>
        <w:tc>
          <w:tcPr>
            <w:tcW w:type="dxa" w:w="1606"/>
          </w:tcPr>
          <w:p>
            <w:pPr>
              <w:spacing w:line="240" w:lineRule="auto"/>
              <w:ind w:firstLine="0"/>
            </w:pPr>
            <w:r/>
            <w:r>
              <w:rPr>
                <w:rFonts w:ascii="Times New Roman" w:hAnsi="Times New Roman" w:cs="Times New Roman" w:eastAsia="Times New Roman"/>
                <w:b w:val="0"/>
                <w:i w:val="0"/>
                <w:sz w:val="28"/>
                <w:u w:val="none"/>
              </w:rPr>
              <w:t>2487</w:t>
            </w:r>
          </w:p>
        </w:tc>
        <w:tc>
          <w:tcPr>
            <w:tcW w:type="dxa" w:w="1606"/>
          </w:tcPr>
          <w:p>
            <w:pPr>
              <w:spacing w:line="240" w:lineRule="auto"/>
              <w:ind w:firstLine="0"/>
            </w:pPr>
            <w:r/>
            <w:r>
              <w:rPr>
                <w:rFonts w:ascii="Times New Roman" w:hAnsi="Times New Roman" w:cs="Times New Roman" w:eastAsia="Times New Roman"/>
                <w:b w:val="0"/>
                <w:i w:val="0"/>
                <w:sz w:val="28"/>
                <w:u w:val="none"/>
              </w:rPr>
              <w:t>722</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294</w:t>
            </w:r>
          </w:p>
        </w:tc>
        <w:tc>
          <w:tcPr>
            <w:tcW w:type="dxa" w:w="1606"/>
          </w:tcPr>
          <w:p>
            <w:pPr>
              <w:spacing w:line="240" w:lineRule="auto"/>
              <w:ind w:firstLine="0"/>
            </w:pPr>
            <w:r/>
            <w:r>
              <w:rPr>
                <w:rFonts w:ascii="Times New Roman" w:hAnsi="Times New Roman" w:cs="Times New Roman" w:eastAsia="Times New Roman"/>
                <w:b w:val="0"/>
                <w:i w:val="0"/>
                <w:sz w:val="28"/>
                <w:u w:val="none"/>
              </w:rPr>
              <w:t>262</w:t>
            </w:r>
          </w:p>
        </w:tc>
        <w:tc>
          <w:tcPr>
            <w:tcW w:type="dxa" w:w="1606"/>
          </w:tcPr>
          <w:p>
            <w:pPr>
              <w:spacing w:line="240" w:lineRule="auto"/>
              <w:ind w:firstLine="0"/>
            </w:pPr>
            <w:r/>
            <w:r>
              <w:rPr>
                <w:rFonts w:ascii="Times New Roman" w:hAnsi="Times New Roman" w:cs="Times New Roman" w:eastAsia="Times New Roman"/>
                <w:b w:val="0"/>
                <w:i w:val="0"/>
                <w:sz w:val="28"/>
                <w:u w:val="none"/>
              </w:rPr>
              <w:t>154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17</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107</w:t>
            </w:r>
          </w:p>
        </w:tc>
        <w:tc>
          <w:tcPr>
            <w:tcW w:type="dxa" w:w="1606"/>
          </w:tcPr>
          <w:p>
            <w:pPr>
              <w:spacing w:line="240" w:lineRule="auto"/>
              <w:ind w:firstLine="0"/>
            </w:pPr>
            <w:r/>
            <w:r>
              <w:rPr>
                <w:rFonts w:ascii="Times New Roman" w:hAnsi="Times New Roman" w:cs="Times New Roman" w:eastAsia="Times New Roman"/>
                <w:b w:val="0"/>
                <w:i w:val="0"/>
                <w:sz w:val="28"/>
                <w:u w:val="none"/>
              </w:rPr>
              <w:t>269</w:t>
            </w:r>
          </w:p>
        </w:tc>
        <w:tc>
          <w:tcPr>
            <w:tcW w:type="dxa" w:w="1606"/>
          </w:tcPr>
          <w:p>
            <w:pPr>
              <w:spacing w:line="240" w:lineRule="auto"/>
              <w:ind w:firstLine="0"/>
            </w:pPr>
            <w:r/>
            <w:r>
              <w:rPr>
                <w:rFonts w:ascii="Times New Roman" w:hAnsi="Times New Roman" w:cs="Times New Roman" w:eastAsia="Times New Roman"/>
                <w:b w:val="0"/>
                <w:i w:val="0"/>
                <w:sz w:val="28"/>
                <w:u w:val="none"/>
              </w:rPr>
              <w:t>273</w:t>
            </w:r>
          </w:p>
        </w:tc>
      </w:tr>
    </w:tbl>
    <w:p/>
    <w:p>
      <w:pPr>
        <w:keepNext/>
        <w:spacing w:before="120"/>
        <w:ind w:firstLine="0"/>
        <w:jc w:val="left"/>
      </w:pPr>
      <w:r>
        <w:rPr>
          <w:rFonts w:ascii="Times New Roman" w:hAnsi="Times New Roman" w:cs="Times New Roman" w:eastAsia="Times New Roman"/>
          <w:b/>
          <w:i w:val="0"/>
          <w:sz w:val="28"/>
          <w:u w:val="none"/>
        </w:rPr>
        <w:t>Кесте Ә.3 – Шатасу матрицасы, интеграцияланған қалдық</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23617</w:t>
            </w:r>
          </w:p>
        </w:tc>
        <w:tc>
          <w:tcPr>
            <w:tcW w:type="dxa" w:w="1606"/>
          </w:tcPr>
          <w:p>
            <w:pPr>
              <w:spacing w:line="240" w:lineRule="auto"/>
              <w:ind w:firstLine="0"/>
            </w:pPr>
            <w:r/>
            <w:r>
              <w:rPr>
                <w:rFonts w:ascii="Times New Roman" w:hAnsi="Times New Roman" w:cs="Times New Roman" w:eastAsia="Times New Roman"/>
                <w:b w:val="0"/>
                <w:i w:val="0"/>
                <w:sz w:val="28"/>
                <w:u w:val="none"/>
              </w:rPr>
              <w:t>1906</w:t>
            </w:r>
          </w:p>
        </w:tc>
        <w:tc>
          <w:tcPr>
            <w:tcW w:type="dxa" w:w="1606"/>
          </w:tcPr>
          <w:p>
            <w:pPr>
              <w:spacing w:line="240" w:lineRule="auto"/>
              <w:ind w:firstLine="0"/>
            </w:pPr>
            <w:r/>
            <w:r>
              <w:rPr>
                <w:rFonts w:ascii="Times New Roman" w:hAnsi="Times New Roman" w:cs="Times New Roman" w:eastAsia="Times New Roman"/>
                <w:b w:val="0"/>
                <w:i w:val="0"/>
                <w:sz w:val="28"/>
                <w:u w:val="none"/>
              </w:rPr>
              <w:t>250</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1019</w:t>
            </w:r>
          </w:p>
        </w:tc>
        <w:tc>
          <w:tcPr>
            <w:tcW w:type="dxa" w:w="1606"/>
          </w:tcPr>
          <w:p>
            <w:pPr>
              <w:spacing w:line="240" w:lineRule="auto"/>
              <w:ind w:firstLine="0"/>
            </w:pPr>
            <w:r/>
            <w:r>
              <w:rPr>
                <w:rFonts w:ascii="Times New Roman" w:hAnsi="Times New Roman" w:cs="Times New Roman" w:eastAsia="Times New Roman"/>
                <w:b w:val="0"/>
                <w:i w:val="0"/>
                <w:sz w:val="28"/>
                <w:u w:val="none"/>
              </w:rPr>
              <w:t>660</w:t>
            </w:r>
          </w:p>
        </w:tc>
        <w:tc>
          <w:tcPr>
            <w:tcW w:type="dxa" w:w="1606"/>
          </w:tcPr>
          <w:p>
            <w:pPr>
              <w:spacing w:line="240" w:lineRule="auto"/>
              <w:ind w:firstLine="0"/>
            </w:pPr>
            <w:r/>
            <w:r>
              <w:rPr>
                <w:rFonts w:ascii="Times New Roman" w:hAnsi="Times New Roman" w:cs="Times New Roman" w:eastAsia="Times New Roman"/>
                <w:b w:val="0"/>
                <w:i w:val="0"/>
                <w:sz w:val="28"/>
                <w:u w:val="none"/>
              </w:rPr>
              <w:t>666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219</w:t>
            </w:r>
          </w:p>
        </w:tc>
        <w:tc>
          <w:tcPr>
            <w:tcW w:type="dxa" w:w="1606"/>
          </w:tcPr>
          <w:p>
            <w:pPr>
              <w:spacing w:line="240" w:lineRule="auto"/>
              <w:ind w:firstLine="0"/>
            </w:pPr>
            <w:r/>
            <w:r>
              <w:rPr>
                <w:rFonts w:ascii="Times New Roman" w:hAnsi="Times New Roman" w:cs="Times New Roman" w:eastAsia="Times New Roman"/>
                <w:b w:val="0"/>
                <w:i w:val="0"/>
                <w:sz w:val="28"/>
                <w:u w:val="none"/>
              </w:rPr>
              <w:t>1091</w:t>
            </w:r>
          </w:p>
        </w:tc>
        <w:tc>
          <w:tcPr>
            <w:tcW w:type="dxa" w:w="1606"/>
          </w:tcPr>
          <w:p>
            <w:pPr>
              <w:spacing w:line="240" w:lineRule="auto"/>
              <w:ind w:firstLine="0"/>
            </w:pPr>
            <w:r/>
            <w:r>
              <w:rPr>
                <w:rFonts w:ascii="Times New Roman" w:hAnsi="Times New Roman" w:cs="Times New Roman" w:eastAsia="Times New Roman"/>
                <w:b w:val="0"/>
                <w:i w:val="0"/>
                <w:sz w:val="28"/>
                <w:u w:val="none"/>
              </w:rPr>
              <w:t>3175</w:t>
            </w:r>
          </w:p>
        </w:tc>
        <w:tc>
          <w:tcPr>
            <w:tcW w:type="dxa" w:w="1606"/>
          </w:tcPr>
          <w:p>
            <w:pPr>
              <w:spacing w:line="240" w:lineRule="auto"/>
              <w:ind w:firstLine="0"/>
            </w:pPr>
            <w:r/>
            <w:r>
              <w:rPr>
                <w:rFonts w:ascii="Times New Roman" w:hAnsi="Times New Roman" w:cs="Times New Roman" w:eastAsia="Times New Roman"/>
                <w:b w:val="0"/>
                <w:i w:val="0"/>
                <w:sz w:val="28"/>
                <w:u w:val="none"/>
              </w:rPr>
              <w:t>713</w:t>
            </w:r>
          </w:p>
        </w:tc>
        <w:tc>
          <w:tcPr>
            <w:tcW w:type="dxa" w:w="1606"/>
          </w:tcPr>
          <w:p>
            <w:pPr>
              <w:spacing w:line="240" w:lineRule="auto"/>
              <w:ind w:firstLine="0"/>
            </w:pPr>
            <w:r/>
            <w:r>
              <w:rPr>
                <w:rFonts w:ascii="Times New Roman" w:hAnsi="Times New Roman" w:cs="Times New Roman" w:eastAsia="Times New Roman"/>
                <w:b w:val="0"/>
                <w:i w:val="0"/>
                <w:sz w:val="28"/>
                <w:u w:val="none"/>
              </w:rPr>
              <w:t>94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263</w:t>
            </w:r>
          </w:p>
        </w:tc>
        <w:tc>
          <w:tcPr>
            <w:tcW w:type="dxa" w:w="1606"/>
          </w:tcPr>
          <w:p>
            <w:pPr>
              <w:spacing w:line="240" w:lineRule="auto"/>
              <w:ind w:firstLine="0"/>
            </w:pPr>
            <w:r/>
            <w:r>
              <w:rPr>
                <w:rFonts w:ascii="Times New Roman" w:hAnsi="Times New Roman" w:cs="Times New Roman" w:eastAsia="Times New Roman"/>
                <w:b w:val="0"/>
                <w:i w:val="0"/>
                <w:sz w:val="28"/>
                <w:u w:val="none"/>
              </w:rPr>
              <w:t>374</w:t>
            </w:r>
          </w:p>
        </w:tc>
        <w:tc>
          <w:tcPr>
            <w:tcW w:type="dxa" w:w="1606"/>
          </w:tcPr>
          <w:p>
            <w:pPr>
              <w:spacing w:line="240" w:lineRule="auto"/>
              <w:ind w:firstLine="0"/>
            </w:pPr>
            <w:r/>
            <w:r>
              <w:rPr>
                <w:rFonts w:ascii="Times New Roman" w:hAnsi="Times New Roman" w:cs="Times New Roman" w:eastAsia="Times New Roman"/>
                <w:b w:val="0"/>
                <w:i w:val="0"/>
                <w:sz w:val="28"/>
                <w:u w:val="none"/>
              </w:rPr>
              <w:t>172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c>
          <w:tcPr>
            <w:tcW w:type="dxa" w:w="1606"/>
          </w:tcPr>
          <w:p>
            <w:pPr>
              <w:spacing w:line="240" w:lineRule="auto"/>
              <w:ind w:firstLine="0"/>
            </w:pPr>
            <w:r/>
            <w:r>
              <w:rPr>
                <w:rFonts w:ascii="Times New Roman" w:hAnsi="Times New Roman" w:cs="Times New Roman" w:eastAsia="Times New Roman"/>
                <w:b w:val="0"/>
                <w:i w:val="0"/>
                <w:sz w:val="28"/>
                <w:u w:val="none"/>
              </w:rPr>
              <w:t>55</w:t>
            </w:r>
          </w:p>
        </w:tc>
        <w:tc>
          <w:tcPr>
            <w:tcW w:type="dxa" w:w="1606"/>
          </w:tcPr>
          <w:p>
            <w:pPr>
              <w:spacing w:line="240" w:lineRule="auto"/>
              <w:ind w:firstLine="0"/>
            </w:pPr>
            <w:r/>
            <w:r>
              <w:rPr>
                <w:rFonts w:ascii="Times New Roman" w:hAnsi="Times New Roman" w:cs="Times New Roman" w:eastAsia="Times New Roman"/>
                <w:b w:val="0"/>
                <w:i w:val="0"/>
                <w:sz w:val="28"/>
                <w:u w:val="none"/>
              </w:rPr>
              <w:t>272</w:t>
            </w:r>
          </w:p>
        </w:tc>
        <w:tc>
          <w:tcPr>
            <w:tcW w:type="dxa" w:w="1606"/>
          </w:tcPr>
          <w:p>
            <w:pPr>
              <w:spacing w:line="240" w:lineRule="auto"/>
              <w:ind w:firstLine="0"/>
            </w:pPr>
            <w:r/>
            <w:r>
              <w:rPr>
                <w:rFonts w:ascii="Times New Roman" w:hAnsi="Times New Roman" w:cs="Times New Roman" w:eastAsia="Times New Roman"/>
                <w:b w:val="0"/>
                <w:i w:val="0"/>
                <w:sz w:val="28"/>
                <w:u w:val="none"/>
              </w:rPr>
              <w:t>368</w:t>
            </w:r>
          </w:p>
        </w:tc>
      </w:tr>
    </w:tbl>
    <w:p/>
    <w:p>
      <w:pPr>
        <w:keepNext/>
        <w:spacing w:before="120"/>
        <w:ind w:firstLine="0"/>
        <w:jc w:val="left"/>
      </w:pPr>
      <w:r>
        <w:rPr>
          <w:rFonts w:ascii="Times New Roman" w:hAnsi="Times New Roman" w:cs="Times New Roman" w:eastAsia="Times New Roman"/>
          <w:b/>
          <w:i w:val="0"/>
          <w:sz w:val="28"/>
          <w:u w:val="none"/>
        </w:rPr>
        <w:t>Кесте Ә.4 – Шатасу матрицасы, базалық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22145</w:t>
            </w:r>
          </w:p>
        </w:tc>
        <w:tc>
          <w:tcPr>
            <w:tcW w:type="dxa" w:w="1606"/>
          </w:tcPr>
          <w:p>
            <w:pPr>
              <w:spacing w:line="240" w:lineRule="auto"/>
              <w:ind w:firstLine="0"/>
            </w:pPr>
            <w:r/>
            <w:r>
              <w:rPr>
                <w:rFonts w:ascii="Times New Roman" w:hAnsi="Times New Roman" w:cs="Times New Roman" w:eastAsia="Times New Roman"/>
                <w:b w:val="0"/>
                <w:i w:val="0"/>
                <w:sz w:val="28"/>
                <w:u w:val="none"/>
              </w:rPr>
              <w:t>2939</w:t>
            </w:r>
          </w:p>
        </w:tc>
        <w:tc>
          <w:tcPr>
            <w:tcW w:type="dxa" w:w="1606"/>
          </w:tcPr>
          <w:p>
            <w:pPr>
              <w:spacing w:line="240" w:lineRule="auto"/>
              <w:ind w:firstLine="0"/>
            </w:pPr>
            <w:r/>
            <w:r>
              <w:rPr>
                <w:rFonts w:ascii="Times New Roman" w:hAnsi="Times New Roman" w:cs="Times New Roman" w:eastAsia="Times New Roman"/>
                <w:b w:val="0"/>
                <w:i w:val="0"/>
                <w:sz w:val="28"/>
                <w:u w:val="none"/>
              </w:rPr>
              <w:t>586</w:t>
            </w:r>
          </w:p>
        </w:tc>
        <w:tc>
          <w:tcPr>
            <w:tcW w:type="dxa" w:w="1606"/>
          </w:tcPr>
          <w:p>
            <w:pPr>
              <w:spacing w:line="240" w:lineRule="auto"/>
              <w:ind w:firstLine="0"/>
            </w:pPr>
            <w:r/>
            <w:r>
              <w:rPr>
                <w:rFonts w:ascii="Times New Roman" w:hAnsi="Times New Roman" w:cs="Times New Roman" w:eastAsia="Times New Roman"/>
                <w:b w:val="0"/>
                <w:i w:val="0"/>
                <w:sz w:val="28"/>
                <w:u w:val="none"/>
              </w:rPr>
              <w:t>117</w:t>
            </w:r>
          </w:p>
        </w:tc>
        <w:tc>
          <w:tcPr>
            <w:tcW w:type="dxa" w:w="1606"/>
          </w:tcPr>
          <w:p>
            <w:pPr>
              <w:spacing w:line="240" w:lineRule="auto"/>
              <w:ind w:firstLine="0"/>
            </w:pPr>
            <w:r/>
            <w:r>
              <w:rPr>
                <w:rFonts w:ascii="Times New Roman" w:hAnsi="Times New Roman" w:cs="Times New Roman" w:eastAsia="Times New Roman"/>
                <w:b w:val="0"/>
                <w:i w:val="0"/>
                <w:sz w:val="28"/>
                <w:u w:val="none"/>
              </w:rPr>
              <w:t>23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1273</w:t>
            </w:r>
          </w:p>
        </w:tc>
        <w:tc>
          <w:tcPr>
            <w:tcW w:type="dxa" w:w="1606"/>
          </w:tcPr>
          <w:p>
            <w:pPr>
              <w:spacing w:line="240" w:lineRule="auto"/>
              <w:ind w:firstLine="0"/>
            </w:pPr>
            <w:r/>
            <w:r>
              <w:rPr>
                <w:rFonts w:ascii="Times New Roman" w:hAnsi="Times New Roman" w:cs="Times New Roman" w:eastAsia="Times New Roman"/>
                <w:b w:val="0"/>
                <w:i w:val="0"/>
                <w:sz w:val="28"/>
                <w:u w:val="none"/>
              </w:rPr>
              <w:t>355</w:t>
            </w:r>
          </w:p>
        </w:tc>
        <w:tc>
          <w:tcPr>
            <w:tcW w:type="dxa" w:w="1606"/>
          </w:tcPr>
          <w:p>
            <w:pPr>
              <w:spacing w:line="240" w:lineRule="auto"/>
              <w:ind w:firstLine="0"/>
            </w:pPr>
            <w:r/>
            <w:r>
              <w:rPr>
                <w:rFonts w:ascii="Times New Roman" w:hAnsi="Times New Roman" w:cs="Times New Roman" w:eastAsia="Times New Roman"/>
                <w:b w:val="0"/>
                <w:i w:val="0"/>
                <w:sz w:val="28"/>
                <w:u w:val="none"/>
              </w:rPr>
              <w:t>658</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535</w:t>
            </w:r>
          </w:p>
        </w:tc>
        <w:tc>
          <w:tcPr>
            <w:tcW w:type="dxa" w:w="1606"/>
          </w:tcPr>
          <w:p>
            <w:pPr>
              <w:spacing w:line="240" w:lineRule="auto"/>
              <w:ind w:firstLine="0"/>
            </w:pPr>
            <w:r/>
            <w:r>
              <w:rPr>
                <w:rFonts w:ascii="Times New Roman" w:hAnsi="Times New Roman" w:cs="Times New Roman" w:eastAsia="Times New Roman"/>
                <w:b w:val="0"/>
                <w:i w:val="0"/>
                <w:sz w:val="28"/>
                <w:u w:val="none"/>
              </w:rPr>
              <w:t>1385</w:t>
            </w:r>
          </w:p>
        </w:tc>
        <w:tc>
          <w:tcPr>
            <w:tcW w:type="dxa" w:w="1606"/>
          </w:tcPr>
          <w:p>
            <w:pPr>
              <w:spacing w:line="240" w:lineRule="auto"/>
              <w:ind w:firstLine="0"/>
            </w:pPr>
            <w:r/>
            <w:r>
              <w:rPr>
                <w:rFonts w:ascii="Times New Roman" w:hAnsi="Times New Roman" w:cs="Times New Roman" w:eastAsia="Times New Roman"/>
                <w:b w:val="0"/>
                <w:i w:val="0"/>
                <w:sz w:val="28"/>
                <w:u w:val="none"/>
              </w:rPr>
              <w:t>2513</w:t>
            </w:r>
          </w:p>
        </w:tc>
        <w:tc>
          <w:tcPr>
            <w:tcW w:type="dxa" w:w="1606"/>
          </w:tcPr>
          <w:p>
            <w:pPr>
              <w:spacing w:line="240" w:lineRule="auto"/>
              <w:ind w:firstLine="0"/>
            </w:pPr>
            <w:r/>
            <w:r>
              <w:rPr>
                <w:rFonts w:ascii="Times New Roman" w:hAnsi="Times New Roman" w:cs="Times New Roman" w:eastAsia="Times New Roman"/>
                <w:b w:val="0"/>
                <w:i w:val="0"/>
                <w:sz w:val="28"/>
                <w:u w:val="none"/>
              </w:rPr>
              <w:t>716</w:t>
            </w:r>
          </w:p>
        </w:tc>
        <w:tc>
          <w:tcPr>
            <w:tcW w:type="dxa" w:w="1606"/>
          </w:tcPr>
          <w:p>
            <w:pPr>
              <w:spacing w:line="240" w:lineRule="auto"/>
              <w:ind w:firstLine="0"/>
            </w:pPr>
            <w:r/>
            <w:r>
              <w:rPr>
                <w:rFonts w:ascii="Times New Roman" w:hAnsi="Times New Roman" w:cs="Times New Roman" w:eastAsia="Times New Roman"/>
                <w:b w:val="0"/>
                <w:i w:val="0"/>
                <w:sz w:val="28"/>
                <w:u w:val="none"/>
              </w:rPr>
              <w:t>143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45</w:t>
            </w:r>
          </w:p>
        </w:tc>
        <w:tc>
          <w:tcPr>
            <w:tcW w:type="dxa" w:w="1606"/>
          </w:tcPr>
          <w:p>
            <w:pPr>
              <w:spacing w:line="240" w:lineRule="auto"/>
              <w:ind w:firstLine="0"/>
            </w:pPr>
            <w:r/>
            <w:r>
              <w:rPr>
                <w:rFonts w:ascii="Times New Roman" w:hAnsi="Times New Roman" w:cs="Times New Roman" w:eastAsia="Times New Roman"/>
                <w:b w:val="0"/>
                <w:i w:val="0"/>
                <w:sz w:val="28"/>
                <w:u w:val="none"/>
              </w:rPr>
              <w:t>116</w:t>
            </w:r>
          </w:p>
        </w:tc>
        <w:tc>
          <w:tcPr>
            <w:tcW w:type="dxa" w:w="1606"/>
          </w:tcPr>
          <w:p>
            <w:pPr>
              <w:spacing w:line="240" w:lineRule="auto"/>
              <w:ind w:firstLine="0"/>
            </w:pPr>
            <w:r/>
            <w:r>
              <w:rPr>
                <w:rFonts w:ascii="Times New Roman" w:hAnsi="Times New Roman" w:cs="Times New Roman" w:eastAsia="Times New Roman"/>
                <w:b w:val="0"/>
                <w:i w:val="0"/>
                <w:sz w:val="28"/>
                <w:u w:val="none"/>
              </w:rPr>
              <w:t>300</w:t>
            </w:r>
          </w:p>
        </w:tc>
        <w:tc>
          <w:tcPr>
            <w:tcW w:type="dxa" w:w="1606"/>
          </w:tcPr>
          <w:p>
            <w:pPr>
              <w:spacing w:line="240" w:lineRule="auto"/>
              <w:ind w:firstLine="0"/>
            </w:pPr>
            <w:r/>
            <w:r>
              <w:rPr>
                <w:rFonts w:ascii="Times New Roman" w:hAnsi="Times New Roman" w:cs="Times New Roman" w:eastAsia="Times New Roman"/>
                <w:b w:val="0"/>
                <w:i w:val="0"/>
                <w:sz w:val="28"/>
                <w:u w:val="none"/>
              </w:rPr>
              <w:t>257</w:t>
            </w:r>
          </w:p>
        </w:tc>
        <w:tc>
          <w:tcPr>
            <w:tcW w:type="dxa" w:w="1606"/>
          </w:tcPr>
          <w:p>
            <w:pPr>
              <w:spacing w:line="240" w:lineRule="auto"/>
              <w:ind w:firstLine="0"/>
            </w:pPr>
            <w:r/>
            <w:r>
              <w:rPr>
                <w:rFonts w:ascii="Times New Roman" w:hAnsi="Times New Roman" w:cs="Times New Roman" w:eastAsia="Times New Roman"/>
                <w:b w:val="0"/>
                <w:i w:val="0"/>
                <w:sz w:val="28"/>
                <w:u w:val="none"/>
              </w:rPr>
              <w:t>155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16</w:t>
            </w:r>
          </w:p>
        </w:tc>
        <w:tc>
          <w:tcPr>
            <w:tcW w:type="dxa" w:w="1606"/>
          </w:tcPr>
          <w:p>
            <w:pPr>
              <w:spacing w:line="240" w:lineRule="auto"/>
              <w:ind w:firstLine="0"/>
            </w:pPr>
            <w:r/>
            <w:r>
              <w:rPr>
                <w:rFonts w:ascii="Times New Roman" w:hAnsi="Times New Roman" w:cs="Times New Roman" w:eastAsia="Times New Roman"/>
                <w:b w:val="0"/>
                <w:i w:val="0"/>
                <w:sz w:val="28"/>
                <w:u w:val="none"/>
              </w:rPr>
              <w:t>40</w:t>
            </w:r>
          </w:p>
        </w:tc>
        <w:tc>
          <w:tcPr>
            <w:tcW w:type="dxa" w:w="1606"/>
          </w:tcPr>
          <w:p>
            <w:pPr>
              <w:spacing w:line="240" w:lineRule="auto"/>
              <w:ind w:firstLine="0"/>
            </w:pPr>
            <w:r/>
            <w:r>
              <w:rPr>
                <w:rFonts w:ascii="Times New Roman" w:hAnsi="Times New Roman" w:cs="Times New Roman" w:eastAsia="Times New Roman"/>
                <w:b w:val="0"/>
                <w:i w:val="0"/>
                <w:sz w:val="28"/>
                <w:u w:val="none"/>
              </w:rPr>
              <w:t>105</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276</w:t>
            </w:r>
          </w:p>
        </w:tc>
      </w:tr>
    </w:tbl>
    <w:p/>
    <w:p>
      <w:pPr>
        <w:keepNext/>
        <w:spacing w:before="120"/>
        <w:ind w:firstLine="0"/>
        <w:jc w:val="left"/>
      </w:pPr>
      <w:r>
        <w:rPr>
          <w:rFonts w:ascii="Times New Roman" w:hAnsi="Times New Roman" w:cs="Times New Roman" w:eastAsia="Times New Roman"/>
          <w:b/>
          <w:i w:val="0"/>
          <w:sz w:val="28"/>
          <w:u w:val="none"/>
        </w:rPr>
        <w:t>Кесте Ә.5 – Шатасу матрицасы, интеграцияланған тиімді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23667</w:t>
            </w:r>
          </w:p>
        </w:tc>
        <w:tc>
          <w:tcPr>
            <w:tcW w:type="dxa" w:w="1606"/>
          </w:tcPr>
          <w:p>
            <w:pPr>
              <w:spacing w:line="240" w:lineRule="auto"/>
              <w:ind w:firstLine="0"/>
            </w:pPr>
            <w:r/>
            <w:r>
              <w:rPr>
                <w:rFonts w:ascii="Times New Roman" w:hAnsi="Times New Roman" w:cs="Times New Roman" w:eastAsia="Times New Roman"/>
                <w:b w:val="0"/>
                <w:i w:val="0"/>
                <w:sz w:val="28"/>
                <w:u w:val="none"/>
              </w:rPr>
              <w:t>1872</w:t>
            </w:r>
          </w:p>
        </w:tc>
        <w:tc>
          <w:tcPr>
            <w:tcW w:type="dxa" w:w="1606"/>
          </w:tcPr>
          <w:p>
            <w:pPr>
              <w:spacing w:line="240" w:lineRule="auto"/>
              <w:ind w:firstLine="0"/>
            </w:pPr>
            <w:r/>
            <w:r>
              <w:rPr>
                <w:rFonts w:ascii="Times New Roman" w:hAnsi="Times New Roman" w:cs="Times New Roman" w:eastAsia="Times New Roman"/>
                <w:b w:val="0"/>
                <w:i w:val="0"/>
                <w:sz w:val="28"/>
                <w:u w:val="none"/>
              </w:rPr>
              <w:t>237</w:t>
            </w:r>
          </w:p>
        </w:tc>
        <w:tc>
          <w:tcPr>
            <w:tcW w:type="dxa" w:w="1606"/>
          </w:tcPr>
          <w:p>
            <w:pPr>
              <w:spacing w:line="240" w:lineRule="auto"/>
              <w:ind w:firstLine="0"/>
            </w:pPr>
            <w:r/>
            <w:r>
              <w:rPr>
                <w:rFonts w:ascii="Times New Roman" w:hAnsi="Times New Roman" w:cs="Times New Roman" w:eastAsia="Times New Roman"/>
                <w:b w:val="0"/>
                <w:i w:val="0"/>
                <w:sz w:val="28"/>
                <w:u w:val="none"/>
              </w:rPr>
              <w:t>30</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1016</w:t>
            </w:r>
          </w:p>
        </w:tc>
        <w:tc>
          <w:tcPr>
            <w:tcW w:type="dxa" w:w="1606"/>
          </w:tcPr>
          <w:p>
            <w:pPr>
              <w:spacing w:line="240" w:lineRule="auto"/>
              <w:ind w:firstLine="0"/>
            </w:pPr>
            <w:r/>
            <w:r>
              <w:rPr>
                <w:rFonts w:ascii="Times New Roman" w:hAnsi="Times New Roman" w:cs="Times New Roman" w:eastAsia="Times New Roman"/>
                <w:b w:val="0"/>
                <w:i w:val="0"/>
                <w:sz w:val="28"/>
                <w:u w:val="none"/>
              </w:rPr>
              <w:t>671</w:t>
            </w:r>
          </w:p>
        </w:tc>
        <w:tc>
          <w:tcPr>
            <w:tcW w:type="dxa" w:w="1606"/>
          </w:tcPr>
          <w:p>
            <w:pPr>
              <w:spacing w:line="240" w:lineRule="auto"/>
              <w:ind w:firstLine="0"/>
            </w:pPr>
            <w:r/>
            <w:r>
              <w:rPr>
                <w:rFonts w:ascii="Times New Roman" w:hAnsi="Times New Roman" w:cs="Times New Roman" w:eastAsia="Times New Roman"/>
                <w:b w:val="0"/>
                <w:i w:val="0"/>
                <w:sz w:val="28"/>
                <w:u w:val="none"/>
              </w:rPr>
              <w:t>661</w:t>
            </w:r>
          </w:p>
        </w:tc>
        <w:tc>
          <w:tcPr>
            <w:tcW w:type="dxa" w:w="1606"/>
          </w:tcPr>
          <w:p>
            <w:pPr>
              <w:spacing w:line="240" w:lineRule="auto"/>
              <w:ind w:firstLine="0"/>
            </w:pPr>
            <w:r/>
            <w:r>
              <w:rPr>
                <w:rFonts w:ascii="Times New Roman" w:hAnsi="Times New Roman" w:cs="Times New Roman" w:eastAsia="Times New Roman"/>
                <w:b w:val="0"/>
                <w:i w:val="0"/>
                <w:sz w:val="28"/>
                <w:u w:val="none"/>
              </w:rPr>
              <w:t>84</w:t>
            </w:r>
          </w:p>
        </w:tc>
        <w:tc>
          <w:tcPr>
            <w:tcW w:type="dxa" w:w="1606"/>
          </w:tcPr>
          <w:p>
            <w:pPr>
              <w:spacing w:line="240" w:lineRule="auto"/>
              <w:ind w:firstLine="0"/>
            </w:pPr>
            <w:r/>
            <w:r>
              <w:rPr>
                <w:rFonts w:ascii="Times New Roman" w:hAnsi="Times New Roman" w:cs="Times New Roman" w:eastAsia="Times New Roman"/>
                <w:b w:val="0"/>
                <w:i w:val="0"/>
                <w:sz w:val="28"/>
                <w:u w:val="none"/>
              </w:rPr>
              <w:t>11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211</w:t>
            </w:r>
          </w:p>
        </w:tc>
        <w:tc>
          <w:tcPr>
            <w:tcW w:type="dxa" w:w="1606"/>
          </w:tcPr>
          <w:p>
            <w:pPr>
              <w:spacing w:line="240" w:lineRule="auto"/>
              <w:ind w:firstLine="0"/>
            </w:pPr>
            <w:r/>
            <w:r>
              <w:rPr>
                <w:rFonts w:ascii="Times New Roman" w:hAnsi="Times New Roman" w:cs="Times New Roman" w:eastAsia="Times New Roman"/>
                <w:b w:val="0"/>
                <w:i w:val="0"/>
                <w:sz w:val="28"/>
                <w:u w:val="none"/>
              </w:rPr>
              <w:t>1085</w:t>
            </w:r>
          </w:p>
        </w:tc>
        <w:tc>
          <w:tcPr>
            <w:tcW w:type="dxa" w:w="1606"/>
          </w:tcPr>
          <w:p>
            <w:pPr>
              <w:spacing w:line="240" w:lineRule="auto"/>
              <w:ind w:firstLine="0"/>
            </w:pPr>
            <w:r/>
            <w:r>
              <w:rPr>
                <w:rFonts w:ascii="Times New Roman" w:hAnsi="Times New Roman" w:cs="Times New Roman" w:eastAsia="Times New Roman"/>
                <w:b w:val="0"/>
                <w:i w:val="0"/>
                <w:sz w:val="28"/>
                <w:u w:val="none"/>
              </w:rPr>
              <w:t>3202</w:t>
            </w:r>
          </w:p>
        </w:tc>
        <w:tc>
          <w:tcPr>
            <w:tcW w:type="dxa" w:w="1606"/>
          </w:tcPr>
          <w:p>
            <w:pPr>
              <w:spacing w:line="240" w:lineRule="auto"/>
              <w:ind w:firstLine="0"/>
            </w:pPr>
            <w:r/>
            <w:r>
              <w:rPr>
                <w:rFonts w:ascii="Times New Roman" w:hAnsi="Times New Roman" w:cs="Times New Roman" w:eastAsia="Times New Roman"/>
                <w:b w:val="0"/>
                <w:i w:val="0"/>
                <w:sz w:val="28"/>
                <w:u w:val="none"/>
              </w:rPr>
              <w:t>705</w:t>
            </w:r>
          </w:p>
        </w:tc>
        <w:tc>
          <w:tcPr>
            <w:tcW w:type="dxa" w:w="1606"/>
          </w:tcPr>
          <w:p>
            <w:pPr>
              <w:spacing w:line="240" w:lineRule="auto"/>
              <w:ind w:firstLine="0"/>
            </w:pPr>
            <w:r/>
            <w:r>
              <w:rPr>
                <w:rFonts w:ascii="Times New Roman" w:hAnsi="Times New Roman" w:cs="Times New Roman" w:eastAsia="Times New Roman"/>
                <w:b w:val="0"/>
                <w:i w:val="0"/>
                <w:sz w:val="28"/>
                <w:u w:val="none"/>
              </w:rPr>
              <w:t>89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52</w:t>
            </w:r>
          </w:p>
        </w:tc>
        <w:tc>
          <w:tcPr>
            <w:tcW w:type="dxa" w:w="1606"/>
          </w:tcPr>
          <w:p>
            <w:pPr>
              <w:spacing w:line="240" w:lineRule="auto"/>
              <w:ind w:firstLine="0"/>
            </w:pPr>
            <w:r/>
            <w:r>
              <w:rPr>
                <w:rFonts w:ascii="Times New Roman" w:hAnsi="Times New Roman" w:cs="Times New Roman" w:eastAsia="Times New Roman"/>
                <w:b w:val="0"/>
                <w:i w:val="0"/>
                <w:sz w:val="28"/>
                <w:u w:val="none"/>
              </w:rPr>
              <w:t>267</w:t>
            </w:r>
          </w:p>
        </w:tc>
        <w:tc>
          <w:tcPr>
            <w:tcW w:type="dxa" w:w="1606"/>
          </w:tcPr>
          <w:p>
            <w:pPr>
              <w:spacing w:line="240" w:lineRule="auto"/>
              <w:ind w:firstLine="0"/>
            </w:pPr>
            <w:r/>
            <w:r>
              <w:rPr>
                <w:rFonts w:ascii="Times New Roman" w:hAnsi="Times New Roman" w:cs="Times New Roman" w:eastAsia="Times New Roman"/>
                <w:b w:val="0"/>
                <w:i w:val="0"/>
                <w:sz w:val="28"/>
                <w:u w:val="none"/>
              </w:rPr>
              <w:t>371</w:t>
            </w:r>
          </w:p>
        </w:tc>
        <w:tc>
          <w:tcPr>
            <w:tcW w:type="dxa" w:w="1606"/>
          </w:tcPr>
          <w:p>
            <w:pPr>
              <w:spacing w:line="240" w:lineRule="auto"/>
              <w:ind w:firstLine="0"/>
            </w:pPr>
            <w:r/>
            <w:r>
              <w:rPr>
                <w:rFonts w:ascii="Times New Roman" w:hAnsi="Times New Roman" w:cs="Times New Roman" w:eastAsia="Times New Roman"/>
                <w:b w:val="0"/>
                <w:i w:val="0"/>
                <w:sz w:val="28"/>
                <w:u w:val="none"/>
              </w:rPr>
              <w:t>173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53</w:t>
            </w:r>
          </w:p>
        </w:tc>
        <w:tc>
          <w:tcPr>
            <w:tcW w:type="dxa" w:w="1606"/>
          </w:tcPr>
          <w:p>
            <w:pPr>
              <w:spacing w:line="240" w:lineRule="auto"/>
              <w:ind w:firstLine="0"/>
            </w:pPr>
            <w:r/>
            <w:r>
              <w:rPr>
                <w:rFonts w:ascii="Times New Roman" w:hAnsi="Times New Roman" w:cs="Times New Roman" w:eastAsia="Times New Roman"/>
                <w:b w:val="0"/>
                <w:i w:val="0"/>
                <w:sz w:val="28"/>
                <w:u w:val="none"/>
              </w:rPr>
              <w:t>271</w:t>
            </w:r>
          </w:p>
        </w:tc>
        <w:tc>
          <w:tcPr>
            <w:tcW w:type="dxa" w:w="1606"/>
          </w:tcPr>
          <w:p>
            <w:pPr>
              <w:spacing w:line="240" w:lineRule="auto"/>
              <w:ind w:firstLine="0"/>
            </w:pPr>
            <w:r/>
            <w:r>
              <w:rPr>
                <w:rFonts w:ascii="Times New Roman" w:hAnsi="Times New Roman" w:cs="Times New Roman" w:eastAsia="Times New Roman"/>
                <w:b w:val="0"/>
                <w:i w:val="0"/>
                <w:sz w:val="28"/>
                <w:u w:val="none"/>
              </w:rPr>
              <w:t>372</w:t>
            </w:r>
          </w:p>
        </w:tc>
      </w:tr>
    </w:tbl>
    <w:p/>
    <w:p>
      <w:pPr>
        <w:ind w:firstLine="709"/>
        <w:jc w:val="both"/>
      </w:pPr>
      <w:r>
        <w:rPr>
          <w:rFonts w:ascii="Times New Roman" w:hAnsi="Times New Roman" w:cs="Times New Roman" w:eastAsia="Times New Roman"/>
          <w:b w:val="0"/>
          <w:i w:val="0"/>
          <w:sz w:val="28"/>
          <w:u w:val="none"/>
        </w:rPr>
        <w:t>Бұл матрицалардың екі құрылымдық белгісі тікелей көрінеді әрі 3.2-бөлімдегі κ көрсеткіштері дәл соны бейнелейді. 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дейін төмендейді, ал DR0-ден DR1-ге шатасулардың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pPr>
        <w:keepNext/>
        <w:spacing w:before="120" w:after="120"/>
        <w:jc w:val="left"/>
      </w:pPr>
      <w:r>
        <w:rPr>
          <w:rFonts w:ascii="Times New Roman" w:hAnsi="Times New Roman" w:cs="Times New Roman" w:eastAsia="Times New Roman"/>
          <w:b/>
          <w:i w:val="0"/>
          <w:sz w:val="28"/>
          <w:u w:val="none"/>
        </w:rPr>
        <w:t>Ә.3 Сыртқы ашық корпустағы шатасу матрицалары</w:t>
      </w:r>
    </w:p>
    <w:p>
      <w:pPr>
        <w:keepNext/>
        <w:spacing w:before="120"/>
        <w:ind w:firstLine="0"/>
        <w:jc w:val="left"/>
      </w:pPr>
      <w:r>
        <w:rPr>
          <w:rFonts w:ascii="Times New Roman" w:hAnsi="Times New Roman" w:cs="Times New Roman" w:eastAsia="Times New Roman"/>
          <w:b/>
          <w:i w:val="0"/>
          <w:sz w:val="28"/>
          <w:u w:val="none"/>
        </w:rPr>
        <w:t>Кесте Ә.6 – Шатасу матрицасы, базалық тиімді, сыртқы ашық корпус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1570</w:t>
            </w:r>
          </w:p>
        </w:tc>
        <w:tc>
          <w:tcPr>
            <w:tcW w:type="dxa" w:w="1606"/>
          </w:tcPr>
          <w:p>
            <w:pPr>
              <w:spacing w:line="240" w:lineRule="auto"/>
              <w:ind w:firstLine="0"/>
            </w:pPr>
            <w:r/>
            <w:r>
              <w:rPr>
                <w:rFonts w:ascii="Times New Roman" w:hAnsi="Times New Roman" w:cs="Times New Roman" w:eastAsia="Times New Roman"/>
                <w:b w:val="0"/>
                <w:i w:val="0"/>
                <w:sz w:val="28"/>
                <w:u w:val="none"/>
              </w:rPr>
              <w:t>186</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c>
          <w:tcPr>
            <w:tcW w:type="dxa" w:w="1606"/>
          </w:tcPr>
          <w:p>
            <w:pPr>
              <w:spacing w:line="240" w:lineRule="auto"/>
              <w:ind w:firstLine="0"/>
            </w:pPr>
            <w:r/>
            <w:r>
              <w:rPr>
                <w:rFonts w:ascii="Times New Roman" w:hAnsi="Times New Roman" w:cs="Times New Roman" w:eastAsia="Times New Roman"/>
                <w:b w:val="0"/>
                <w:i w:val="0"/>
                <w:sz w:val="28"/>
                <w:u w:val="none"/>
              </w:rPr>
              <w:t>8</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184</w:t>
            </w:r>
          </w:p>
        </w:tc>
        <w:tc>
          <w:tcPr>
            <w:tcW w:type="dxa" w:w="1606"/>
          </w:tcPr>
          <w:p>
            <w:pPr>
              <w:spacing w:line="240" w:lineRule="auto"/>
              <w:ind w:firstLine="0"/>
            </w:pPr>
            <w:r/>
            <w:r>
              <w:rPr>
                <w:rFonts w:ascii="Times New Roman" w:hAnsi="Times New Roman" w:cs="Times New Roman" w:eastAsia="Times New Roman"/>
                <w:b w:val="0"/>
                <w:i w:val="0"/>
                <w:sz w:val="28"/>
                <w:u w:val="none"/>
              </w:rPr>
              <w:t>63</w:t>
            </w:r>
          </w:p>
        </w:tc>
        <w:tc>
          <w:tcPr>
            <w:tcW w:type="dxa" w:w="1606"/>
          </w:tcPr>
          <w:p>
            <w:pPr>
              <w:spacing w:line="240" w:lineRule="auto"/>
              <w:ind w:firstLine="0"/>
            </w:pPr>
            <w:r/>
            <w:r>
              <w:rPr>
                <w:rFonts w:ascii="Times New Roman" w:hAnsi="Times New Roman" w:cs="Times New Roman" w:eastAsia="Times New Roman"/>
                <w:b w:val="0"/>
                <w:i w:val="0"/>
                <w:sz w:val="28"/>
                <w:u w:val="none"/>
              </w:rPr>
              <w:t>98</w:t>
            </w:r>
          </w:p>
        </w:tc>
        <w:tc>
          <w:tcPr>
            <w:tcW w:type="dxa" w:w="1606"/>
          </w:tcPr>
          <w:p>
            <w:pPr>
              <w:spacing w:line="240" w:lineRule="auto"/>
              <w:ind w:firstLine="0"/>
            </w:pPr>
            <w:r/>
            <w:r>
              <w:rPr>
                <w:rFonts w:ascii="Times New Roman" w:hAnsi="Times New Roman" w:cs="Times New Roman" w:eastAsia="Times New Roman"/>
                <w:b w:val="0"/>
                <w:i w:val="0"/>
                <w:sz w:val="28"/>
                <w:u w:val="none"/>
              </w:rPr>
              <w:t>21</w:t>
            </w:r>
          </w:p>
        </w:tc>
        <w:tc>
          <w:tcPr>
            <w:tcW w:type="dxa" w:w="1606"/>
          </w:tcPr>
          <w:p>
            <w:pPr>
              <w:spacing w:line="240" w:lineRule="auto"/>
              <w:ind w:firstLine="0"/>
            </w:pPr>
            <w:r/>
            <w:r>
              <w:rPr>
                <w:rFonts w:ascii="Times New Roman" w:hAnsi="Times New Roman" w:cs="Times New Roman" w:eastAsia="Times New Roman"/>
                <w:b w:val="0"/>
                <w:i w:val="0"/>
                <w:sz w:val="28"/>
                <w:u w:val="none"/>
              </w:rPr>
              <w:t>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96</w:t>
            </w:r>
          </w:p>
        </w:tc>
        <w:tc>
          <w:tcPr>
            <w:tcW w:type="dxa" w:w="1606"/>
          </w:tcPr>
          <w:p>
            <w:pPr>
              <w:spacing w:line="240" w:lineRule="auto"/>
              <w:ind w:firstLine="0"/>
            </w:pPr>
            <w:r/>
            <w:r>
              <w:rPr>
                <w:rFonts w:ascii="Times New Roman" w:hAnsi="Times New Roman" w:cs="Times New Roman" w:eastAsia="Times New Roman"/>
                <w:b w:val="0"/>
                <w:i w:val="0"/>
                <w:sz w:val="28"/>
                <w:u w:val="none"/>
              </w:rPr>
              <w:t>245</w:t>
            </w:r>
          </w:p>
        </w:tc>
        <w:tc>
          <w:tcPr>
            <w:tcW w:type="dxa" w:w="1606"/>
          </w:tcPr>
          <w:p>
            <w:pPr>
              <w:spacing w:line="240" w:lineRule="auto"/>
              <w:ind w:firstLine="0"/>
            </w:pPr>
            <w:r/>
            <w:r>
              <w:rPr>
                <w:rFonts w:ascii="Times New Roman" w:hAnsi="Times New Roman" w:cs="Times New Roman" w:eastAsia="Times New Roman"/>
                <w:b w:val="0"/>
                <w:i w:val="0"/>
                <w:sz w:val="28"/>
                <w:u w:val="none"/>
              </w:rPr>
              <w:t>500</w:t>
            </w:r>
          </w:p>
        </w:tc>
        <w:tc>
          <w:tcPr>
            <w:tcW w:type="dxa" w:w="1606"/>
          </w:tcPr>
          <w:p>
            <w:pPr>
              <w:spacing w:line="240" w:lineRule="auto"/>
              <w:ind w:firstLine="0"/>
            </w:pPr>
            <w:r/>
            <w:r>
              <w:rPr>
                <w:rFonts w:ascii="Times New Roman" w:hAnsi="Times New Roman" w:cs="Times New Roman" w:eastAsia="Times New Roman"/>
                <w:b w:val="0"/>
                <w:i w:val="0"/>
                <w:sz w:val="28"/>
                <w:u w:val="none"/>
              </w:rPr>
              <w:t>131</w:t>
            </w:r>
          </w:p>
        </w:tc>
        <w:tc>
          <w:tcPr>
            <w:tcW w:type="dxa" w:w="1606"/>
          </w:tcPr>
          <w:p>
            <w:pPr>
              <w:spacing w:line="240" w:lineRule="auto"/>
              <w:ind w:firstLine="0"/>
            </w:pPr>
            <w:r/>
            <w:r>
              <w:rPr>
                <w:rFonts w:ascii="Times New Roman" w:hAnsi="Times New Roman" w:cs="Times New Roman" w:eastAsia="Times New Roman"/>
                <w:b w:val="0"/>
                <w:i w:val="0"/>
                <w:sz w:val="28"/>
                <w:u w:val="none"/>
              </w:rPr>
              <w:t>27</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24</w:t>
            </w:r>
          </w:p>
        </w:tc>
        <w:tc>
          <w:tcPr>
            <w:tcW w:type="dxa" w:w="1606"/>
          </w:tcPr>
          <w:p>
            <w:pPr>
              <w:spacing w:line="240" w:lineRule="auto"/>
              <w:ind w:firstLine="0"/>
            </w:pPr>
            <w:r/>
            <w:r>
              <w:rPr>
                <w:rFonts w:ascii="Times New Roman" w:hAnsi="Times New Roman" w:cs="Times New Roman" w:eastAsia="Times New Roman"/>
                <w:b w:val="0"/>
                <w:i w:val="0"/>
                <w:sz w:val="28"/>
                <w:u w:val="none"/>
              </w:rPr>
              <w:t>62</w:t>
            </w:r>
          </w:p>
        </w:tc>
        <w:tc>
          <w:tcPr>
            <w:tcW w:type="dxa" w:w="1606"/>
          </w:tcPr>
          <w:p>
            <w:pPr>
              <w:spacing w:line="240" w:lineRule="auto"/>
              <w:ind w:firstLine="0"/>
            </w:pPr>
            <w:r/>
            <w:r>
              <w:rPr>
                <w:rFonts w:ascii="Times New Roman" w:hAnsi="Times New Roman" w:cs="Times New Roman" w:eastAsia="Times New Roman"/>
                <w:b w:val="0"/>
                <w:i w:val="0"/>
                <w:sz w:val="28"/>
                <w:u w:val="none"/>
              </w:rPr>
              <w:t>64</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6</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c>
          <w:tcPr>
            <w:tcW w:type="dxa" w:w="1606"/>
          </w:tcPr>
          <w:p>
            <w:pPr>
              <w:spacing w:line="240" w:lineRule="auto"/>
              <w:ind w:firstLine="0"/>
            </w:pPr>
            <w:r/>
            <w:r>
              <w:rPr>
                <w:rFonts w:ascii="Times New Roman" w:hAnsi="Times New Roman" w:cs="Times New Roman" w:eastAsia="Times New Roman"/>
                <w:b w:val="0"/>
                <w:i w:val="0"/>
                <w:sz w:val="28"/>
                <w:u w:val="none"/>
              </w:rPr>
              <w:t>42</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124</w:t>
            </w:r>
          </w:p>
        </w:tc>
      </w:tr>
    </w:tbl>
    <w:p/>
    <w:p>
      <w:pPr>
        <w:keepNext/>
        <w:spacing w:before="120"/>
        <w:ind w:firstLine="0"/>
        <w:jc w:val="left"/>
      </w:pPr>
      <w:r>
        <w:rPr>
          <w:rFonts w:ascii="Times New Roman" w:hAnsi="Times New Roman" w:cs="Times New Roman" w:eastAsia="Times New Roman"/>
          <w:b/>
          <w:i w:val="0"/>
          <w:sz w:val="28"/>
          <w:u w:val="none"/>
        </w:rPr>
        <w:t>Кесте Ә.7 – Шатасу матрицасы, интеграцияланған тиімді, сыртқы ашық корпус</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шын \ болжам</w:t>
            </w:r>
          </w:p>
        </w:tc>
        <w:tc>
          <w:tcPr>
            <w:tcW w:type="dxa" w:w="1606"/>
          </w:tcPr>
          <w:p>
            <w:pPr>
              <w:spacing w:line="240" w:lineRule="auto"/>
              <w:ind w:firstLine="0"/>
            </w:pPr>
            <w:r/>
            <w:r>
              <w:rPr>
                <w:rFonts w:ascii="Times New Roman" w:hAnsi="Times New Roman" w:cs="Times New Roman" w:eastAsia="Times New Roman"/>
                <w:b/>
                <w:i w:val="0"/>
                <w:sz w:val="28"/>
                <w:u w:val="none"/>
              </w:rPr>
              <w:t>DR0</w:t>
            </w:r>
          </w:p>
        </w:tc>
        <w:tc>
          <w:tcPr>
            <w:tcW w:type="dxa" w:w="1606"/>
          </w:tcPr>
          <w:p>
            <w:pPr>
              <w:spacing w:line="240" w:lineRule="auto"/>
              <w:ind w:firstLine="0"/>
            </w:pPr>
            <w:r/>
            <w:r>
              <w:rPr>
                <w:rFonts w:ascii="Times New Roman" w:hAnsi="Times New Roman" w:cs="Times New Roman" w:eastAsia="Times New Roman"/>
                <w:b/>
                <w:i w:val="0"/>
                <w:sz w:val="28"/>
                <w:u w:val="none"/>
              </w:rPr>
              <w:t>DR1</w:t>
            </w:r>
          </w:p>
        </w:tc>
        <w:tc>
          <w:tcPr>
            <w:tcW w:type="dxa" w:w="1606"/>
          </w:tcPr>
          <w:p>
            <w:pPr>
              <w:spacing w:line="240" w:lineRule="auto"/>
              <w:ind w:firstLine="0"/>
            </w:pPr>
            <w:r/>
            <w:r>
              <w:rPr>
                <w:rFonts w:ascii="Times New Roman" w:hAnsi="Times New Roman" w:cs="Times New Roman" w:eastAsia="Times New Roman"/>
                <w:b/>
                <w:i w:val="0"/>
                <w:sz w:val="28"/>
                <w:u w:val="none"/>
              </w:rPr>
              <w:t>DR2</w:t>
            </w:r>
          </w:p>
        </w:tc>
        <w:tc>
          <w:tcPr>
            <w:tcW w:type="dxa" w:w="1606"/>
          </w:tcPr>
          <w:p>
            <w:pPr>
              <w:spacing w:line="240" w:lineRule="auto"/>
              <w:ind w:firstLine="0"/>
            </w:pPr>
            <w:r/>
            <w:r>
              <w:rPr>
                <w:rFonts w:ascii="Times New Roman" w:hAnsi="Times New Roman" w:cs="Times New Roman" w:eastAsia="Times New Roman"/>
                <w:b/>
                <w:i w:val="0"/>
                <w:sz w:val="28"/>
                <w:u w:val="none"/>
              </w:rPr>
              <w:t>DR3</w:t>
            </w:r>
          </w:p>
        </w:tc>
        <w:tc>
          <w:tcPr>
            <w:tcW w:type="dxa" w:w="1606"/>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DR0</w:t>
            </w:r>
          </w:p>
        </w:tc>
        <w:tc>
          <w:tcPr>
            <w:tcW w:type="dxa" w:w="1606"/>
          </w:tcPr>
          <w:p>
            <w:pPr>
              <w:spacing w:line="240" w:lineRule="auto"/>
              <w:ind w:firstLine="0"/>
            </w:pPr>
            <w:r/>
            <w:r>
              <w:rPr>
                <w:rFonts w:ascii="Times New Roman" w:hAnsi="Times New Roman" w:cs="Times New Roman" w:eastAsia="Times New Roman"/>
                <w:b w:val="0"/>
                <w:i w:val="0"/>
                <w:sz w:val="28"/>
                <w:u w:val="none"/>
              </w:rPr>
              <w:t>1678</w:t>
            </w:r>
          </w:p>
        </w:tc>
        <w:tc>
          <w:tcPr>
            <w:tcW w:type="dxa" w:w="1606"/>
          </w:tcPr>
          <w:p>
            <w:pPr>
              <w:spacing w:line="240" w:lineRule="auto"/>
              <w:ind w:firstLine="0"/>
            </w:pPr>
            <w:r/>
            <w:r>
              <w:rPr>
                <w:rFonts w:ascii="Times New Roman" w:hAnsi="Times New Roman" w:cs="Times New Roman" w:eastAsia="Times New Roman"/>
                <w:b w:val="0"/>
                <w:i w:val="0"/>
                <w:sz w:val="28"/>
                <w:u w:val="none"/>
              </w:rPr>
              <w:t>111</w:t>
            </w:r>
          </w:p>
        </w:tc>
        <w:tc>
          <w:tcPr>
            <w:tcW w:type="dxa" w:w="1606"/>
          </w:tcPr>
          <w:p>
            <w:pPr>
              <w:spacing w:line="240" w:lineRule="auto"/>
              <w:ind w:firstLine="0"/>
            </w:pPr>
            <w:r/>
            <w:r>
              <w:rPr>
                <w:rFonts w:ascii="Times New Roman" w:hAnsi="Times New Roman" w:cs="Times New Roman" w:eastAsia="Times New Roman"/>
                <w:b w:val="0"/>
                <w:i w:val="0"/>
                <w:sz w:val="28"/>
                <w:u w:val="none"/>
              </w:rPr>
              <w:t>14</w:t>
            </w:r>
          </w:p>
        </w:tc>
        <w:tc>
          <w:tcPr>
            <w:tcW w:type="dxa" w:w="1606"/>
          </w:tcPr>
          <w:p>
            <w:pPr>
              <w:spacing w:line="240" w:lineRule="auto"/>
              <w:ind w:firstLine="0"/>
            </w:pPr>
            <w:r/>
            <w:r>
              <w:rPr>
                <w:rFonts w:ascii="Times New Roman" w:hAnsi="Times New Roman" w:cs="Times New Roman" w:eastAsia="Times New Roman"/>
                <w:b w:val="0"/>
                <w:i w:val="0"/>
                <w:sz w:val="28"/>
                <w:u w:val="none"/>
              </w:rPr>
              <w:t>2</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DR1</w:t>
            </w:r>
          </w:p>
        </w:tc>
        <w:tc>
          <w:tcPr>
            <w:tcW w:type="dxa" w:w="1606"/>
          </w:tcPr>
          <w:p>
            <w:pPr>
              <w:spacing w:line="240" w:lineRule="auto"/>
              <w:ind w:firstLine="0"/>
            </w:pPr>
            <w:r/>
            <w:r>
              <w:rPr>
                <w:rFonts w:ascii="Times New Roman" w:hAnsi="Times New Roman" w:cs="Times New Roman" w:eastAsia="Times New Roman"/>
                <w:b w:val="0"/>
                <w:i w:val="0"/>
                <w:sz w:val="28"/>
                <w:u w:val="none"/>
              </w:rPr>
              <w:t>150</w:t>
            </w:r>
          </w:p>
        </w:tc>
        <w:tc>
          <w:tcPr>
            <w:tcW w:type="dxa" w:w="1606"/>
          </w:tcPr>
          <w:p>
            <w:pPr>
              <w:spacing w:line="240" w:lineRule="auto"/>
              <w:ind w:firstLine="0"/>
            </w:pPr>
            <w:r/>
            <w:r>
              <w:rPr>
                <w:rFonts w:ascii="Times New Roman" w:hAnsi="Times New Roman" w:cs="Times New Roman" w:eastAsia="Times New Roman"/>
                <w:b w:val="0"/>
                <w:i w:val="0"/>
                <w:sz w:val="28"/>
                <w:u w:val="none"/>
              </w:rPr>
              <w:t>108</w:t>
            </w:r>
          </w:p>
        </w:tc>
        <w:tc>
          <w:tcPr>
            <w:tcW w:type="dxa" w:w="1606"/>
          </w:tcPr>
          <w:p>
            <w:pPr>
              <w:spacing w:line="240" w:lineRule="auto"/>
              <w:ind w:firstLine="0"/>
            </w:pPr>
            <w:r/>
            <w:r>
              <w:rPr>
                <w:rFonts w:ascii="Times New Roman" w:hAnsi="Times New Roman" w:cs="Times New Roman" w:eastAsia="Times New Roman"/>
                <w:b w:val="0"/>
                <w:i w:val="0"/>
                <w:sz w:val="28"/>
                <w:u w:val="none"/>
              </w:rPr>
              <w:t>99</w:t>
            </w:r>
          </w:p>
        </w:tc>
        <w:tc>
          <w:tcPr>
            <w:tcW w:type="dxa" w:w="1606"/>
          </w:tcPr>
          <w:p>
            <w:pPr>
              <w:spacing w:line="240" w:lineRule="auto"/>
              <w:ind w:firstLine="0"/>
            </w:pPr>
            <w:r/>
            <w:r>
              <w:rPr>
                <w:rFonts w:ascii="Times New Roman" w:hAnsi="Times New Roman" w:cs="Times New Roman" w:eastAsia="Times New Roman"/>
                <w:b w:val="0"/>
                <w:i w:val="0"/>
                <w:sz w:val="28"/>
                <w:u w:val="none"/>
              </w:rPr>
              <w:t>12</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DR2</w:t>
            </w:r>
          </w:p>
        </w:tc>
        <w:tc>
          <w:tcPr>
            <w:tcW w:type="dxa" w:w="1606"/>
          </w:tcPr>
          <w:p>
            <w:pPr>
              <w:spacing w:line="240" w:lineRule="auto"/>
              <w:ind w:firstLine="0"/>
            </w:pPr>
            <w:r/>
            <w:r>
              <w:rPr>
                <w:rFonts w:ascii="Times New Roman" w:hAnsi="Times New Roman" w:cs="Times New Roman" w:eastAsia="Times New Roman"/>
                <w:b w:val="0"/>
                <w:i w:val="0"/>
                <w:sz w:val="28"/>
                <w:u w:val="none"/>
              </w:rPr>
              <w:t>33</w:t>
            </w:r>
          </w:p>
        </w:tc>
        <w:tc>
          <w:tcPr>
            <w:tcW w:type="dxa" w:w="1606"/>
          </w:tcPr>
          <w:p>
            <w:pPr>
              <w:spacing w:line="240" w:lineRule="auto"/>
              <w:ind w:firstLine="0"/>
            </w:pPr>
            <w:r/>
            <w:r>
              <w:rPr>
                <w:rFonts w:ascii="Times New Roman" w:hAnsi="Times New Roman" w:cs="Times New Roman" w:eastAsia="Times New Roman"/>
                <w:b w:val="0"/>
                <w:i w:val="0"/>
                <w:sz w:val="28"/>
                <w:u w:val="none"/>
              </w:rPr>
              <w:t>192</w:t>
            </w:r>
          </w:p>
        </w:tc>
        <w:tc>
          <w:tcPr>
            <w:tcW w:type="dxa" w:w="1606"/>
          </w:tcPr>
          <w:p>
            <w:pPr>
              <w:spacing w:line="240" w:lineRule="auto"/>
              <w:ind w:firstLine="0"/>
            </w:pPr>
            <w:r/>
            <w:r>
              <w:rPr>
                <w:rFonts w:ascii="Times New Roman" w:hAnsi="Times New Roman" w:cs="Times New Roman" w:eastAsia="Times New Roman"/>
                <w:b w:val="0"/>
                <w:i w:val="0"/>
                <w:sz w:val="28"/>
                <w:u w:val="none"/>
              </w:rPr>
              <w:t>630</w:t>
            </w:r>
          </w:p>
        </w:tc>
        <w:tc>
          <w:tcPr>
            <w:tcW w:type="dxa" w:w="1606"/>
          </w:tcPr>
          <w:p>
            <w:pPr>
              <w:spacing w:line="240" w:lineRule="auto"/>
              <w:ind w:firstLine="0"/>
            </w:pPr>
            <w:r/>
            <w:r>
              <w:rPr>
                <w:rFonts w:ascii="Times New Roman" w:hAnsi="Times New Roman" w:cs="Times New Roman" w:eastAsia="Times New Roman"/>
                <w:b w:val="0"/>
                <w:i w:val="0"/>
                <w:sz w:val="28"/>
                <w:u w:val="none"/>
              </w:rPr>
              <w:t>129</w:t>
            </w:r>
          </w:p>
        </w:tc>
        <w:tc>
          <w:tcPr>
            <w:tcW w:type="dxa" w:w="1606"/>
          </w:tcPr>
          <w:p>
            <w:pPr>
              <w:spacing w:line="240" w:lineRule="auto"/>
              <w:ind w:firstLine="0"/>
            </w:pPr>
            <w:r/>
            <w:r>
              <w:rPr>
                <w:rFonts w:ascii="Times New Roman" w:hAnsi="Times New Roman" w:cs="Times New Roman" w:eastAsia="Times New Roman"/>
                <w:b w:val="0"/>
                <w:i w:val="0"/>
                <w:sz w:val="28"/>
                <w:u w:val="none"/>
              </w:rPr>
              <w:t>15</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DR3</w:t>
            </w:r>
          </w:p>
        </w:tc>
        <w:tc>
          <w:tcPr>
            <w:tcW w:type="dxa" w:w="1606"/>
          </w:tcPr>
          <w:p>
            <w:pPr>
              <w:spacing w:line="240" w:lineRule="auto"/>
              <w:ind w:firstLine="0"/>
            </w:pPr>
            <w:r/>
            <w:r>
              <w:rPr>
                <w:rFonts w:ascii="Times New Roman" w:hAnsi="Times New Roman" w:cs="Times New Roman" w:eastAsia="Times New Roman"/>
                <w:b w:val="0"/>
                <w:i w:val="0"/>
                <w:sz w:val="28"/>
                <w:u w:val="none"/>
              </w:rPr>
              <w:t>1</w:t>
            </w:r>
          </w:p>
        </w:tc>
        <w:tc>
          <w:tcPr>
            <w:tcW w:type="dxa" w:w="1606"/>
          </w:tcPr>
          <w:p>
            <w:pPr>
              <w:spacing w:line="240" w:lineRule="auto"/>
              <w:ind w:firstLine="0"/>
            </w:pPr>
            <w:r/>
            <w:r>
              <w:rPr>
                <w:rFonts w:ascii="Times New Roman" w:hAnsi="Times New Roman" w:cs="Times New Roman" w:eastAsia="Times New Roman"/>
                <w:b w:val="0"/>
                <w:i w:val="0"/>
                <w:sz w:val="28"/>
                <w:u w:val="none"/>
              </w:rPr>
              <w:t>10</w:t>
            </w:r>
          </w:p>
        </w:tc>
        <w:tc>
          <w:tcPr>
            <w:tcW w:type="dxa" w:w="1606"/>
          </w:tcPr>
          <w:p>
            <w:pPr>
              <w:spacing w:line="240" w:lineRule="auto"/>
              <w:ind w:firstLine="0"/>
            </w:pPr>
            <w:r/>
            <w:r>
              <w:rPr>
                <w:rFonts w:ascii="Times New Roman" w:hAnsi="Times New Roman" w:cs="Times New Roman" w:eastAsia="Times New Roman"/>
                <w:b w:val="0"/>
                <w:i w:val="0"/>
                <w:sz w:val="28"/>
                <w:u w:val="none"/>
              </w:rPr>
              <w:t>56</w:t>
            </w:r>
          </w:p>
        </w:tc>
        <w:tc>
          <w:tcPr>
            <w:tcW w:type="dxa" w:w="1606"/>
          </w:tcPr>
          <w:p>
            <w:pPr>
              <w:spacing w:line="240" w:lineRule="auto"/>
              <w:ind w:firstLine="0"/>
            </w:pPr>
            <w:r/>
            <w:r>
              <w:rPr>
                <w:rFonts w:ascii="Times New Roman" w:hAnsi="Times New Roman" w:cs="Times New Roman" w:eastAsia="Times New Roman"/>
                <w:b w:val="0"/>
                <w:i w:val="0"/>
                <w:sz w:val="28"/>
                <w:u w:val="none"/>
              </w:rPr>
              <w:t>87</w:t>
            </w:r>
          </w:p>
        </w:tc>
        <w:tc>
          <w:tcPr>
            <w:tcW w:type="dxa" w:w="1606"/>
          </w:tcPr>
          <w:p>
            <w:pPr>
              <w:spacing w:line="240" w:lineRule="auto"/>
              <w:ind w:firstLine="0"/>
            </w:pPr>
            <w:r/>
            <w:r>
              <w:rPr>
                <w:rFonts w:ascii="Times New Roman" w:hAnsi="Times New Roman" w:cs="Times New Roman" w:eastAsia="Times New Roman"/>
                <w:b w:val="0"/>
                <w:i w:val="0"/>
                <w:sz w:val="28"/>
                <w:u w:val="none"/>
              </w:rPr>
              <w:t>39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DR4</w:t>
            </w:r>
          </w:p>
        </w:tc>
        <w:tc>
          <w:tcPr>
            <w:tcW w:type="dxa" w:w="1606"/>
          </w:tcPr>
          <w:p>
            <w:pPr>
              <w:spacing w:line="240" w:lineRule="auto"/>
              <w:ind w:firstLine="0"/>
            </w:pPr>
            <w:r/>
            <w:r>
              <w:rPr>
                <w:rFonts w:ascii="Times New Roman" w:hAnsi="Times New Roman" w:cs="Times New Roman" w:eastAsia="Times New Roman"/>
                <w:b w:val="0"/>
                <w:i w:val="0"/>
                <w:sz w:val="28"/>
                <w:u w:val="none"/>
              </w:rPr>
              <w:t>0</w:t>
            </w:r>
          </w:p>
        </w:tc>
        <w:tc>
          <w:tcPr>
            <w:tcW w:type="dxa" w:w="1606"/>
          </w:tcPr>
          <w:p>
            <w:pPr>
              <w:spacing w:line="240" w:lineRule="auto"/>
              <w:ind w:firstLine="0"/>
            </w:pPr>
            <w:r/>
            <w:r>
              <w:rPr>
                <w:rFonts w:ascii="Times New Roman" w:hAnsi="Times New Roman" w:cs="Times New Roman" w:eastAsia="Times New Roman"/>
                <w:b w:val="0"/>
                <w:i w:val="0"/>
                <w:sz w:val="28"/>
                <w:u w:val="none"/>
              </w:rPr>
              <w:t>3</w:t>
            </w:r>
          </w:p>
        </w:tc>
        <w:tc>
          <w:tcPr>
            <w:tcW w:type="dxa" w:w="1606"/>
          </w:tcPr>
          <w:p>
            <w:pPr>
              <w:spacing w:line="240" w:lineRule="auto"/>
              <w:ind w:firstLine="0"/>
            </w:pPr>
            <w:r/>
            <w:r>
              <w:rPr>
                <w:rFonts w:ascii="Times New Roman" w:hAnsi="Times New Roman" w:cs="Times New Roman" w:eastAsia="Times New Roman"/>
                <w:b w:val="0"/>
                <w:i w:val="0"/>
                <w:sz w:val="28"/>
                <w:u w:val="none"/>
              </w:rPr>
              <w:t>20</w:t>
            </w:r>
          </w:p>
        </w:tc>
        <w:tc>
          <w:tcPr>
            <w:tcW w:type="dxa" w:w="1606"/>
          </w:tcPr>
          <w:p>
            <w:pPr>
              <w:spacing w:line="240" w:lineRule="auto"/>
              <w:ind w:firstLine="0"/>
            </w:pPr>
            <w:r/>
            <w:r>
              <w:rPr>
                <w:rFonts w:ascii="Times New Roman" w:hAnsi="Times New Roman" w:cs="Times New Roman" w:eastAsia="Times New Roman"/>
                <w:b w:val="0"/>
                <w:i w:val="0"/>
                <w:sz w:val="28"/>
                <w:u w:val="none"/>
              </w:rPr>
              <w:t>112</w:t>
            </w:r>
          </w:p>
        </w:tc>
        <w:tc>
          <w:tcPr>
            <w:tcW w:type="dxa" w:w="1606"/>
          </w:tcPr>
          <w:p>
            <w:pPr>
              <w:spacing w:line="240" w:lineRule="auto"/>
              <w:ind w:firstLine="0"/>
            </w:pPr>
            <w:r/>
            <w:r>
              <w:rPr>
                <w:rFonts w:ascii="Times New Roman" w:hAnsi="Times New Roman" w:cs="Times New Roman" w:eastAsia="Times New Roman"/>
                <w:b w:val="0"/>
                <w:i w:val="0"/>
                <w:sz w:val="28"/>
                <w:u w:val="none"/>
              </w:rPr>
              <w:t>160</w:t>
            </w:r>
          </w:p>
        </w:tc>
      </w:tr>
    </w:tbl>
    <w:p/>
    <w:p>
      <w:pPr>
        <w:keepNext/>
        <w:spacing w:before="120"/>
        <w:ind w:firstLine="0"/>
        <w:jc w:val="left"/>
      </w:pPr>
      <w:r>
        <w:rPr>
          <w:rFonts w:ascii="Times New Roman" w:hAnsi="Times New Roman" w:cs="Times New Roman" w:eastAsia="Times New Roman"/>
          <w:b/>
          <w:i w:val="0"/>
          <w:sz w:val="28"/>
          <w:u w:val="none"/>
        </w:rPr>
        <w:t>Кесте Ә.8 – Сыртқы ашық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Тармақ</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0.8554</w:t>
            </w:r>
          </w:p>
        </w:tc>
        <w:tc>
          <w:tcPr>
            <w:tcW w:type="dxa" w:w="1377"/>
          </w:tcPr>
          <w:p>
            <w:pPr>
              <w:spacing w:line="240" w:lineRule="auto"/>
              <w:ind w:firstLine="0"/>
            </w:pPr>
            <w:r/>
            <w:r>
              <w:rPr>
                <w:rFonts w:ascii="Times New Roman" w:hAnsi="Times New Roman" w:cs="Times New Roman" w:eastAsia="Times New Roman"/>
                <w:b w:val="0"/>
                <w:i w:val="0"/>
                <w:sz w:val="28"/>
                <w:u w:val="none"/>
              </w:rPr>
              <w:t>0.1395</w:t>
            </w:r>
          </w:p>
        </w:tc>
        <w:tc>
          <w:tcPr>
            <w:tcW w:type="dxa" w:w="1377"/>
          </w:tcPr>
          <w:p>
            <w:pPr>
              <w:spacing w:line="240" w:lineRule="auto"/>
              <w:ind w:firstLine="0"/>
            </w:pPr>
            <w:r/>
            <w:r>
              <w:rPr>
                <w:rFonts w:ascii="Times New Roman" w:hAnsi="Times New Roman" w:cs="Times New Roman" w:eastAsia="Times New Roman"/>
                <w:b w:val="0"/>
                <w:i w:val="0"/>
                <w:sz w:val="28"/>
                <w:u w:val="none"/>
              </w:rPr>
              <w:t>0.5747</w:t>
            </w:r>
          </w:p>
        </w:tc>
        <w:tc>
          <w:tcPr>
            <w:tcW w:type="dxa" w:w="1377"/>
          </w:tcPr>
          <w:p>
            <w:pPr>
              <w:spacing w:line="240" w:lineRule="auto"/>
              <w:ind w:firstLine="0"/>
            </w:pPr>
            <w:r/>
            <w:r>
              <w:rPr>
                <w:rFonts w:ascii="Times New Roman" w:hAnsi="Times New Roman" w:cs="Times New Roman" w:eastAsia="Times New Roman"/>
                <w:b w:val="0"/>
                <w:i w:val="0"/>
                <w:sz w:val="28"/>
                <w:u w:val="none"/>
              </w:rPr>
              <w:t>0.2438</w:t>
            </w:r>
          </w:p>
        </w:tc>
        <w:tc>
          <w:tcPr>
            <w:tcW w:type="dxa" w:w="1377"/>
          </w:tcPr>
          <w:p>
            <w:pPr>
              <w:spacing w:line="240" w:lineRule="auto"/>
              <w:ind w:firstLine="0"/>
            </w:pPr>
            <w:r/>
            <w:r>
              <w:rPr>
                <w:rFonts w:ascii="Times New Roman" w:hAnsi="Times New Roman" w:cs="Times New Roman" w:eastAsia="Times New Roman"/>
                <w:b w:val="0"/>
                <w:i w:val="0"/>
                <w:sz w:val="28"/>
                <w:u w:val="none"/>
              </w:rPr>
              <w:t>0.5113</w:t>
            </w:r>
          </w:p>
        </w:tc>
        <w:tc>
          <w:tcPr>
            <w:tcW w:type="dxa" w:w="1377"/>
          </w:tcPr>
          <w:p>
            <w:pPr>
              <w:spacing w:line="240" w:lineRule="auto"/>
              <w:ind w:firstLine="0"/>
            </w:pPr>
            <w:r/>
            <w:r>
              <w:rPr>
                <w:rFonts w:ascii="Times New Roman" w:hAnsi="Times New Roman" w:cs="Times New Roman" w:eastAsia="Times New Roman"/>
                <w:b w:val="0"/>
                <w:i w:val="0"/>
                <w:sz w:val="28"/>
                <w:u w:val="none"/>
              </w:rPr>
              <w:t>0.4649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377"/>
          </w:tcPr>
          <w:p>
            <w:pPr>
              <w:spacing w:line="240" w:lineRule="auto"/>
              <w:ind w:firstLine="0"/>
            </w:pPr>
            <w:r/>
            <w:r>
              <w:rPr>
                <w:rFonts w:ascii="Times New Roman" w:hAnsi="Times New Roman" w:cs="Times New Roman" w:eastAsia="Times New Roman"/>
                <w:b w:val="0"/>
                <w:i w:val="0"/>
                <w:sz w:val="28"/>
                <w:u w:val="none"/>
              </w:rPr>
              <w:t>0.9152</w:t>
            </w:r>
          </w:p>
        </w:tc>
        <w:tc>
          <w:tcPr>
            <w:tcW w:type="dxa" w:w="1377"/>
          </w:tcPr>
          <w:p>
            <w:pPr>
              <w:spacing w:line="240" w:lineRule="auto"/>
              <w:ind w:firstLine="0"/>
            </w:pPr>
            <w:r/>
            <w:r>
              <w:rPr>
                <w:rFonts w:ascii="Times New Roman" w:hAnsi="Times New Roman" w:cs="Times New Roman" w:eastAsia="Times New Roman"/>
                <w:b w:val="0"/>
                <w:i w:val="0"/>
                <w:sz w:val="28"/>
                <w:u w:val="none"/>
              </w:rPr>
              <w:t>0.2720</w:t>
            </w:r>
          </w:p>
        </w:tc>
        <w:tc>
          <w:tcPr>
            <w:tcW w:type="dxa" w:w="1377"/>
          </w:tcPr>
          <w:p>
            <w:pPr>
              <w:spacing w:line="240" w:lineRule="auto"/>
              <w:ind w:firstLine="0"/>
            </w:pPr>
            <w:r/>
            <w:r>
              <w:rPr>
                <w:rFonts w:ascii="Times New Roman" w:hAnsi="Times New Roman" w:cs="Times New Roman" w:eastAsia="Times New Roman"/>
                <w:b w:val="0"/>
                <w:i w:val="0"/>
                <w:sz w:val="28"/>
                <w:u w:val="none"/>
              </w:rPr>
              <w:t>0.6931</w:t>
            </w:r>
          </w:p>
        </w:tc>
        <w:tc>
          <w:tcPr>
            <w:tcW w:type="dxa" w:w="1377"/>
          </w:tcPr>
          <w:p>
            <w:pPr>
              <w:spacing w:line="240" w:lineRule="auto"/>
              <w:ind w:firstLine="0"/>
            </w:pPr>
            <w:r/>
            <w:r>
              <w:rPr>
                <w:rFonts w:ascii="Times New Roman" w:hAnsi="Times New Roman" w:cs="Times New Roman" w:eastAsia="Times New Roman"/>
                <w:b w:val="0"/>
                <w:i w:val="0"/>
                <w:sz w:val="28"/>
                <w:u w:val="none"/>
              </w:rPr>
              <w:t>0.3252</w:t>
            </w:r>
          </w:p>
        </w:tc>
        <w:tc>
          <w:tcPr>
            <w:tcW w:type="dxa" w:w="1377"/>
          </w:tcPr>
          <w:p>
            <w:pPr>
              <w:spacing w:line="240" w:lineRule="auto"/>
              <w:ind w:firstLine="0"/>
            </w:pPr>
            <w:r/>
            <w:r>
              <w:rPr>
                <w:rFonts w:ascii="Times New Roman" w:hAnsi="Times New Roman" w:cs="Times New Roman" w:eastAsia="Times New Roman"/>
                <w:b w:val="0"/>
                <w:i w:val="0"/>
                <w:sz w:val="28"/>
                <w:u w:val="none"/>
              </w:rPr>
              <w:t>0.6275</w:t>
            </w:r>
          </w:p>
        </w:tc>
        <w:tc>
          <w:tcPr>
            <w:tcW w:type="dxa" w:w="1377"/>
          </w:tcPr>
          <w:p>
            <w:pPr>
              <w:spacing w:line="240" w:lineRule="auto"/>
              <w:ind w:firstLine="0"/>
            </w:pPr>
            <w:r/>
            <w:r>
              <w:rPr>
                <w:rFonts w:ascii="Times New Roman" w:hAnsi="Times New Roman" w:cs="Times New Roman" w:eastAsia="Times New Roman"/>
                <w:b w:val="0"/>
                <w:i w:val="0"/>
                <w:sz w:val="28"/>
                <w:u w:val="none"/>
              </w:rPr>
              <w:t>0.5666</w:t>
            </w:r>
          </w:p>
        </w:tc>
      </w:tr>
    </w:tbl>
    <w:p/>
    <w:p>
      <w:pPr>
        <w:ind w:firstLine="709"/>
        <w:jc w:val="both"/>
      </w:pPr>
      <w:r>
        <w:rPr>
          <w:rFonts w:ascii="Times New Roman" w:hAnsi="Times New Roman" w:cs="Times New Roman" w:eastAsia="Times New Roman"/>
          <w:b w:val="0"/>
          <w:i w:val="0"/>
          <w:sz w:val="28"/>
          <w:u w:val="none"/>
        </w:rPr>
        <w:t>Ә.2-бөлімдегі үлгі тасымалдауда да қайталанады: диагональ әр дәрежеде өседі, алыс ұяшықтар босайды, ал қалдық қате DR3 ↔ DR4 шекарасында шоғырланады, ал ол екі конфигурацияда да ең қиын айырма болып қалады.</w:t>
      </w:r>
    </w:p>
    <w:p>
      <w:pPr>
        <w:keepNext/>
        <w:spacing w:before="120" w:after="120"/>
        <w:jc w:val="left"/>
      </w:pPr>
      <w:r>
        <w:rPr>
          <w:rFonts w:ascii="Times New Roman" w:hAnsi="Times New Roman" w:cs="Times New Roman" w:eastAsia="Times New Roman"/>
          <w:b/>
          <w:i w:val="0"/>
          <w:sz w:val="28"/>
          <w:u w:val="none"/>
        </w:rPr>
        <w:t>Ә.4 Калибрлеу</w:t>
      </w:r>
    </w:p>
    <w:p>
      <w:pPr>
        <w:keepNext/>
        <w:spacing w:before="120"/>
        <w:ind w:firstLine="0"/>
        <w:jc w:val="left"/>
      </w:pPr>
      <w:r>
        <w:rPr>
          <w:rFonts w:ascii="Times New Roman" w:hAnsi="Times New Roman" w:cs="Times New Roman" w:eastAsia="Times New Roman"/>
          <w:b/>
          <w:i w:val="0"/>
          <w:sz w:val="28"/>
          <w:u w:val="none"/>
        </w:rPr>
        <w:t>Кесте Ә.9 – Оқыту корпусындағы күтілетін калибрлеу қатесі және Brier ұпайы</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3213"/>
          </w:tcPr>
          <w:p>
            <w:pPr>
              <w:spacing w:line="240" w:lineRule="auto"/>
              <w:ind w:firstLine="0"/>
            </w:pPr>
            <w:r/>
            <w:r>
              <w:rPr>
                <w:rFonts w:ascii="Times New Roman" w:hAnsi="Times New Roman" w:cs="Times New Roman" w:eastAsia="Times New Roman"/>
                <w:b/>
                <w:i w:val="0"/>
                <w:sz w:val="28"/>
                <w:u w:val="none"/>
              </w:rPr>
              <w:t>ECE</w:t>
            </w:r>
          </w:p>
        </w:tc>
        <w:tc>
          <w:tcPr>
            <w:tcW w:type="dxa" w:w="3213"/>
          </w:tcPr>
          <w:p>
            <w:pPr>
              <w:spacing w:line="240" w:lineRule="auto"/>
              <w:ind w:firstLine="0"/>
            </w:pPr>
            <w:r/>
            <w:r>
              <w:rPr>
                <w:rFonts w:ascii="Times New Roman" w:hAnsi="Times New Roman" w:cs="Times New Roman" w:eastAsia="Times New Roman"/>
                <w:b/>
                <w:i w:val="0"/>
                <w:sz w:val="28"/>
                <w:u w:val="none"/>
              </w:rPr>
              <w:t>Brier</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0.0712</w:t>
            </w:r>
          </w:p>
        </w:tc>
        <w:tc>
          <w:tcPr>
            <w:tcW w:type="dxa" w:w="3213"/>
          </w:tcPr>
          <w:p>
            <w:pPr>
              <w:spacing w:line="240" w:lineRule="auto"/>
              <w:ind w:firstLine="0"/>
            </w:pPr>
            <w:r/>
            <w:r>
              <w:rPr>
                <w:rFonts w:ascii="Times New Roman" w:hAnsi="Times New Roman" w:cs="Times New Roman" w:eastAsia="Times New Roman"/>
                <w:b w:val="0"/>
                <w:i w:val="0"/>
                <w:sz w:val="28"/>
                <w:u w:val="none"/>
              </w:rPr>
              <w:t>0.0724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3213"/>
          </w:tcPr>
          <w:p>
            <w:pPr>
              <w:spacing w:line="240" w:lineRule="auto"/>
              <w:ind w:firstLine="0"/>
            </w:pPr>
            <w:r/>
            <w:r>
              <w:rPr>
                <w:rFonts w:ascii="Times New Roman" w:hAnsi="Times New Roman" w:cs="Times New Roman" w:eastAsia="Times New Roman"/>
                <w:b w:val="0"/>
                <w:i w:val="0"/>
                <w:sz w:val="28"/>
                <w:u w:val="none"/>
              </w:rPr>
              <w:t>0.0418</w:t>
            </w:r>
          </w:p>
        </w:tc>
        <w:tc>
          <w:tcPr>
            <w:tcW w:type="dxa" w:w="3213"/>
          </w:tcPr>
          <w:p>
            <w:pPr>
              <w:spacing w:line="240" w:lineRule="auto"/>
              <w:ind w:firstLine="0"/>
            </w:pPr>
            <w:r/>
            <w:r>
              <w:rPr>
                <w:rFonts w:ascii="Times New Roman" w:hAnsi="Times New Roman" w:cs="Times New Roman" w:eastAsia="Times New Roman"/>
                <w:b w:val="0"/>
                <w:i w:val="0"/>
                <w:sz w:val="28"/>
                <w:u w:val="none"/>
              </w:rPr>
              <w:t>0.0611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0.0691</w:t>
            </w:r>
          </w:p>
        </w:tc>
        <w:tc>
          <w:tcPr>
            <w:tcW w:type="dxa" w:w="3213"/>
          </w:tcPr>
          <w:p>
            <w:pPr>
              <w:spacing w:line="240" w:lineRule="auto"/>
              <w:ind w:firstLine="0"/>
            </w:pPr>
            <w:r/>
            <w:r>
              <w:rPr>
                <w:rFonts w:ascii="Times New Roman" w:hAnsi="Times New Roman" w:cs="Times New Roman" w:eastAsia="Times New Roman"/>
                <w:b w:val="0"/>
                <w:i w:val="0"/>
                <w:sz w:val="28"/>
                <w:u w:val="none"/>
              </w:rPr>
              <w:t>0.0715</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3213"/>
          </w:tcPr>
          <w:p>
            <w:pPr>
              <w:spacing w:line="240" w:lineRule="auto"/>
              <w:ind w:firstLine="0"/>
            </w:pPr>
            <w:r/>
            <w:r>
              <w:rPr>
                <w:rFonts w:ascii="Times New Roman" w:hAnsi="Times New Roman" w:cs="Times New Roman" w:eastAsia="Times New Roman"/>
                <w:b w:val="0"/>
                <w:i w:val="0"/>
                <w:sz w:val="28"/>
                <w:u w:val="none"/>
              </w:rPr>
              <w:t>0.0402</w:t>
            </w:r>
          </w:p>
        </w:tc>
        <w:tc>
          <w:tcPr>
            <w:tcW w:type="dxa" w:w="3213"/>
          </w:tcPr>
          <w:p>
            <w:pPr>
              <w:spacing w:line="240" w:lineRule="auto"/>
              <w:ind w:firstLine="0"/>
            </w:pPr>
            <w:r/>
            <w:r>
              <w:rPr>
                <w:rFonts w:ascii="Times New Roman" w:hAnsi="Times New Roman" w:cs="Times New Roman" w:eastAsia="Times New Roman"/>
                <w:b w:val="0"/>
                <w:i w:val="0"/>
                <w:sz w:val="28"/>
                <w:u w:val="none"/>
              </w:rPr>
              <w:t>0.0598</w:t>
            </w:r>
          </w:p>
        </w:tc>
      </w:tr>
    </w:tbl>
    <w:p/>
    <w:p>
      <w:pPr>
        <w:ind w:firstLine="709"/>
        <w:jc w:val="both"/>
      </w:pPr>
      <w:r>
        <w:rPr>
          <w:rFonts w:ascii="Times New Roman" w:hAnsi="Times New Roman" w:cs="Times New Roman" w:eastAsia="Times New Roman"/>
          <w:b w:val="0"/>
          <w:i w:val="0"/>
          <w:sz w:val="28"/>
          <w:u w:val="none"/>
        </w:rPr>
        <w:t>Калибрлеу – болжанған ықтималдықтардың эмпирикалық қасиеті. Ол клиникалық шешім қабылдаудың сенімділігінің кепілі емес, әрі мұндай оқылым не мұнда, не осы диссертацияның өзге жерінде ұсынылмайды.</w:t>
      </w:r>
    </w:p>
    <w:p>
      <w:pPr>
        <w:keepNext/>
        <w:spacing w:before="120" w:after="120"/>
        <w:jc w:val="left"/>
      </w:pPr>
      <w:r>
        <w:rPr>
          <w:rFonts w:ascii="Times New Roman" w:hAnsi="Times New Roman" w:cs="Times New Roman" w:eastAsia="Times New Roman"/>
          <w:b/>
          <w:i w:val="0"/>
          <w:sz w:val="28"/>
          <w:u w:val="none"/>
        </w:rPr>
        <w:t>Ә.5 Жинақталу және артық үйрену</w:t>
      </w:r>
    </w:p>
    <w:p>
      <w:pPr>
        <w:ind w:firstLine="709"/>
        <w:jc w:val="both"/>
      </w:pPr>
      <w:r>
        <w:rPr>
          <w:rFonts w:ascii="Times New Roman" w:hAnsi="Times New Roman" w:cs="Times New Roman" w:eastAsia="Times New Roman"/>
          <w:b w:val="0"/>
          <w:i w:val="0"/>
          <w:sz w:val="28"/>
          <w:u w:val="none"/>
        </w:rPr>
        <w:t>Үздік эпоха – әр фолдтың ішіндегі валидациялық салмақталған F1 максимумына сәйкес эпоха; шығындар – сол үздік эпохадағы шығындар.</w:t>
      </w:r>
    </w:p>
    <w:p>
      <w:pPr>
        <w:keepNext/>
        <w:spacing w:before="120"/>
        <w:ind w:firstLine="0"/>
        <w:jc w:val="left"/>
      </w:pPr>
      <w:r>
        <w:rPr>
          <w:rFonts w:ascii="Times New Roman" w:hAnsi="Times New Roman" w:cs="Times New Roman" w:eastAsia="Times New Roman"/>
          <w:b/>
          <w:i w:val="0"/>
          <w:sz w:val="28"/>
          <w:u w:val="none"/>
        </w:rPr>
        <w:t>Кесте Ә.10 – Оқыту корпусындағы фолд-бойынша жинақталу</w:t>
      </w:r>
    </w:p>
    <w:tbl>
      <w:tblPr>
        <w:tblStyle w:val="TableGrid"/>
        <w:tblW w:type="auto" w:w="0"/>
        <w:jc w:val="center"/>
        <w:tblLook w:firstColumn="1" w:firstRow="1" w:lastColumn="0" w:lastRow="0" w:noHBand="0" w:noVBand="1" w:val="04A0"/>
      </w:tblPr>
      <w:tblGrid>
        <w:gridCol w:w="1928"/>
        <w:gridCol w:w="1928"/>
        <w:gridCol w:w="1928"/>
        <w:gridCol w:w="1928"/>
        <w:gridCol w:w="1928"/>
      </w:tblGrid>
      <w:tr>
        <w:trPr>
          <w:tblHeader/>
          <w:cantSplit/>
        </w:trPr>
        <w:tc>
          <w:tcPr>
            <w:tcW w:type="dxa" w:w="1928"/>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928"/>
          </w:tcPr>
          <w:p>
            <w:pPr>
              <w:spacing w:line="240" w:lineRule="auto"/>
              <w:ind w:firstLine="0"/>
            </w:pPr>
            <w:r/>
            <w:r>
              <w:rPr>
                <w:rFonts w:ascii="Times New Roman" w:hAnsi="Times New Roman" w:cs="Times New Roman" w:eastAsia="Times New Roman"/>
                <w:b/>
                <w:i w:val="0"/>
                <w:sz w:val="28"/>
                <w:u w:val="none"/>
              </w:rPr>
              <w:t>Фолд бойынша үздік эпоха</w:t>
            </w:r>
          </w:p>
        </w:tc>
        <w:tc>
          <w:tcPr>
            <w:tcW w:type="dxa" w:w="1928"/>
          </w:tcPr>
          <w:p>
            <w:pPr>
              <w:spacing w:line="240" w:lineRule="auto"/>
              <w:ind w:firstLine="0"/>
            </w:pPr>
            <w:r/>
            <w:r>
              <w:rPr>
                <w:rFonts w:ascii="Times New Roman" w:hAnsi="Times New Roman" w:cs="Times New Roman" w:eastAsia="Times New Roman"/>
                <w:b/>
                <w:i w:val="0"/>
                <w:sz w:val="28"/>
                <w:u w:val="none"/>
              </w:rPr>
              <w:t>Оқыту шығыны</w:t>
            </w:r>
          </w:p>
        </w:tc>
        <w:tc>
          <w:tcPr>
            <w:tcW w:type="dxa" w:w="1928"/>
          </w:tcPr>
          <w:p>
            <w:pPr>
              <w:spacing w:line="240" w:lineRule="auto"/>
              <w:ind w:firstLine="0"/>
            </w:pPr>
            <w:r/>
            <w:r>
              <w:rPr>
                <w:rFonts w:ascii="Times New Roman" w:hAnsi="Times New Roman" w:cs="Times New Roman" w:eastAsia="Times New Roman"/>
                <w:b/>
                <w:i w:val="0"/>
                <w:sz w:val="28"/>
                <w:u w:val="none"/>
              </w:rPr>
              <w:t>Валидация шығыны</w:t>
            </w:r>
          </w:p>
        </w:tc>
        <w:tc>
          <w:tcPr>
            <w:tcW w:type="dxa" w:w="1928"/>
          </w:tcPr>
          <w:p>
            <w:pPr>
              <w:spacing w:line="240" w:lineRule="auto"/>
              <w:ind w:firstLine="0"/>
            </w:pPr>
            <w:r/>
            <w:r>
              <w:rPr>
                <w:rFonts w:ascii="Times New Roman" w:hAnsi="Times New Roman" w:cs="Times New Roman" w:eastAsia="Times New Roman"/>
                <w:b/>
                <w:i w:val="0"/>
                <w:sz w:val="28"/>
                <w:u w:val="none"/>
              </w:rPr>
              <w:t>Алшақтық (вал. − оқыту)</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16, 14, 17, 15, 16</w:t>
            </w:r>
          </w:p>
        </w:tc>
        <w:tc>
          <w:tcPr>
            <w:tcW w:type="dxa" w:w="1928"/>
          </w:tcPr>
          <w:p>
            <w:pPr>
              <w:spacing w:line="240" w:lineRule="auto"/>
              <w:ind w:firstLine="0"/>
            </w:pPr>
            <w:r/>
            <w:r>
              <w:rPr>
                <w:rFonts w:ascii="Times New Roman" w:hAnsi="Times New Roman" w:cs="Times New Roman" w:eastAsia="Times New Roman"/>
                <w:b w:val="0"/>
                <w:i w:val="0"/>
                <w:sz w:val="28"/>
                <w:u w:val="none"/>
              </w:rPr>
              <w:t>0.098</w:t>
            </w:r>
          </w:p>
        </w:tc>
        <w:tc>
          <w:tcPr>
            <w:tcW w:type="dxa" w:w="1928"/>
          </w:tcPr>
          <w:p>
            <w:pPr>
              <w:spacing w:line="240" w:lineRule="auto"/>
              <w:ind w:firstLine="0"/>
            </w:pPr>
            <w:r/>
            <w:r>
              <w:rPr>
                <w:rFonts w:ascii="Times New Roman" w:hAnsi="Times New Roman" w:cs="Times New Roman" w:eastAsia="Times New Roman"/>
                <w:b w:val="0"/>
                <w:i w:val="0"/>
                <w:sz w:val="28"/>
                <w:u w:val="none"/>
              </w:rPr>
              <w:t>0.150</w:t>
            </w:r>
          </w:p>
        </w:tc>
        <w:tc>
          <w:tcPr>
            <w:tcW w:type="dxa" w:w="1928"/>
          </w:tcPr>
          <w:p>
            <w:pPr>
              <w:spacing w:line="240" w:lineRule="auto"/>
              <w:ind w:firstLine="0"/>
            </w:pPr>
            <w:r/>
            <w:r>
              <w:rPr>
                <w:rFonts w:ascii="Times New Roman" w:hAnsi="Times New Roman" w:cs="Times New Roman" w:eastAsia="Times New Roman"/>
                <w:b w:val="0"/>
                <w:i w:val="0"/>
                <w:sz w:val="28"/>
                <w:u w:val="none"/>
              </w:rPr>
              <w:t>0.052</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928"/>
          </w:tcPr>
          <w:p>
            <w:pPr>
              <w:spacing w:line="240" w:lineRule="auto"/>
              <w:ind w:firstLine="0"/>
            </w:pPr>
            <w:r/>
            <w:r>
              <w:rPr>
                <w:rFonts w:ascii="Times New Roman" w:hAnsi="Times New Roman" w:cs="Times New Roman" w:eastAsia="Times New Roman"/>
                <w:b w:val="0"/>
                <w:i w:val="0"/>
                <w:sz w:val="28"/>
                <w:u w:val="none"/>
              </w:rPr>
              <w:t>9, 8, 10, 9, 9</w:t>
            </w:r>
          </w:p>
        </w:tc>
        <w:tc>
          <w:tcPr>
            <w:tcW w:type="dxa" w:w="1928"/>
          </w:tcPr>
          <w:p>
            <w:pPr>
              <w:spacing w:line="240" w:lineRule="auto"/>
              <w:ind w:firstLine="0"/>
            </w:pPr>
            <w:r/>
            <w:r>
              <w:rPr>
                <w:rFonts w:ascii="Times New Roman" w:hAnsi="Times New Roman" w:cs="Times New Roman" w:eastAsia="Times New Roman"/>
                <w:b w:val="0"/>
                <w:i w:val="0"/>
                <w:sz w:val="28"/>
                <w:u w:val="none"/>
              </w:rPr>
              <w:t>0.126</w:t>
            </w:r>
          </w:p>
        </w:tc>
        <w:tc>
          <w:tcPr>
            <w:tcW w:type="dxa" w:w="1928"/>
          </w:tcPr>
          <w:p>
            <w:pPr>
              <w:spacing w:line="240" w:lineRule="auto"/>
              <w:ind w:firstLine="0"/>
            </w:pPr>
            <w:r/>
            <w:r>
              <w:rPr>
                <w:rFonts w:ascii="Times New Roman" w:hAnsi="Times New Roman" w:cs="Times New Roman" w:eastAsia="Times New Roman"/>
                <w:b w:val="0"/>
                <w:i w:val="0"/>
                <w:sz w:val="28"/>
                <w:u w:val="none"/>
              </w:rPr>
              <w:t>0.147</w:t>
            </w:r>
          </w:p>
        </w:tc>
        <w:tc>
          <w:tcPr>
            <w:tcW w:type="dxa" w:w="1928"/>
          </w:tcPr>
          <w:p>
            <w:pPr>
              <w:spacing w:line="240" w:lineRule="auto"/>
              <w:ind w:firstLine="0"/>
            </w:pPr>
            <w:r/>
            <w:r>
              <w:rPr>
                <w:rFonts w:ascii="Times New Roman" w:hAnsi="Times New Roman" w:cs="Times New Roman" w:eastAsia="Times New Roman"/>
                <w:b w:val="0"/>
                <w:i w:val="0"/>
                <w:sz w:val="28"/>
                <w:u w:val="none"/>
              </w:rPr>
              <w:t>0.021</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15, 17, 14, 16, 15</w:t>
            </w:r>
          </w:p>
        </w:tc>
        <w:tc>
          <w:tcPr>
            <w:tcW w:type="dxa" w:w="1928"/>
          </w:tcPr>
          <w:p>
            <w:pPr>
              <w:spacing w:line="240" w:lineRule="auto"/>
              <w:ind w:firstLine="0"/>
            </w:pPr>
            <w:r/>
            <w:r>
              <w:rPr>
                <w:rFonts w:ascii="Times New Roman" w:hAnsi="Times New Roman" w:cs="Times New Roman" w:eastAsia="Times New Roman"/>
                <w:b w:val="0"/>
                <w:i w:val="0"/>
                <w:sz w:val="28"/>
                <w:u w:val="none"/>
              </w:rPr>
              <w:t>0.102</w:t>
            </w:r>
          </w:p>
        </w:tc>
        <w:tc>
          <w:tcPr>
            <w:tcW w:type="dxa" w:w="1928"/>
          </w:tcPr>
          <w:p>
            <w:pPr>
              <w:spacing w:line="240" w:lineRule="auto"/>
              <w:ind w:firstLine="0"/>
            </w:pPr>
            <w:r/>
            <w:r>
              <w:rPr>
                <w:rFonts w:ascii="Times New Roman" w:hAnsi="Times New Roman" w:cs="Times New Roman" w:eastAsia="Times New Roman"/>
                <w:b w:val="0"/>
                <w:i w:val="0"/>
                <w:sz w:val="28"/>
                <w:u w:val="none"/>
              </w:rPr>
              <w:t>0.156</w:t>
            </w:r>
          </w:p>
        </w:tc>
        <w:tc>
          <w:tcPr>
            <w:tcW w:type="dxa" w:w="1928"/>
          </w:tcPr>
          <w:p>
            <w:pPr>
              <w:spacing w:line="240" w:lineRule="auto"/>
              <w:ind w:firstLine="0"/>
            </w:pPr>
            <w:r/>
            <w:r>
              <w:rPr>
                <w:rFonts w:ascii="Times New Roman" w:hAnsi="Times New Roman" w:cs="Times New Roman" w:eastAsia="Times New Roman"/>
                <w:b w:val="0"/>
                <w:i w:val="0"/>
                <w:sz w:val="28"/>
                <w:u w:val="none"/>
              </w:rPr>
              <w:t>0.054</w:t>
            </w:r>
          </w:p>
        </w:tc>
      </w:tr>
      <w:tr>
        <w:trPr>
          <w:cantSplit/>
        </w:trPr>
        <w:tc>
          <w:tcPr>
            <w:tcW w:type="dxa" w:w="1928"/>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928"/>
          </w:tcPr>
          <w:p>
            <w:pPr>
              <w:spacing w:line="240" w:lineRule="auto"/>
              <w:ind w:firstLine="0"/>
            </w:pPr>
            <w:r/>
            <w:r>
              <w:rPr>
                <w:rFonts w:ascii="Times New Roman" w:hAnsi="Times New Roman" w:cs="Times New Roman" w:eastAsia="Times New Roman"/>
                <w:b w:val="0"/>
                <w:i w:val="0"/>
                <w:sz w:val="28"/>
                <w:u w:val="none"/>
              </w:rPr>
              <w:t>8, 9, 7, 9, 8</w:t>
            </w:r>
          </w:p>
        </w:tc>
        <w:tc>
          <w:tcPr>
            <w:tcW w:type="dxa" w:w="1928"/>
          </w:tcPr>
          <w:p>
            <w:pPr>
              <w:spacing w:line="240" w:lineRule="auto"/>
              <w:ind w:firstLine="0"/>
            </w:pPr>
            <w:r/>
            <w:r>
              <w:rPr>
                <w:rFonts w:ascii="Times New Roman" w:hAnsi="Times New Roman" w:cs="Times New Roman" w:eastAsia="Times New Roman"/>
                <w:b w:val="0"/>
                <w:i w:val="0"/>
                <w:sz w:val="28"/>
                <w:u w:val="none"/>
              </w:rPr>
              <w:t>0.131</w:t>
            </w:r>
          </w:p>
        </w:tc>
        <w:tc>
          <w:tcPr>
            <w:tcW w:type="dxa" w:w="1928"/>
          </w:tcPr>
          <w:p>
            <w:pPr>
              <w:spacing w:line="240" w:lineRule="auto"/>
              <w:ind w:firstLine="0"/>
            </w:pPr>
            <w:r/>
            <w:r>
              <w:rPr>
                <w:rFonts w:ascii="Times New Roman" w:hAnsi="Times New Roman" w:cs="Times New Roman" w:eastAsia="Times New Roman"/>
                <w:b w:val="0"/>
                <w:i w:val="0"/>
                <w:sz w:val="28"/>
                <w:u w:val="none"/>
              </w:rPr>
              <w:t>0.153</w:t>
            </w:r>
          </w:p>
        </w:tc>
        <w:tc>
          <w:tcPr>
            <w:tcW w:type="dxa" w:w="1928"/>
          </w:tcPr>
          <w:p>
            <w:pPr>
              <w:spacing w:line="240" w:lineRule="auto"/>
              <w:ind w:firstLine="0"/>
            </w:pPr>
            <w:r/>
            <w:r>
              <w:rPr>
                <w:rFonts w:ascii="Times New Roman" w:hAnsi="Times New Roman" w:cs="Times New Roman" w:eastAsia="Times New Roman"/>
                <w:b w:val="0"/>
                <w:i w:val="0"/>
                <w:sz w:val="28"/>
                <w:u w:val="none"/>
              </w:rPr>
              <w:t>0.022</w:t>
            </w:r>
          </w:p>
        </w:tc>
      </w:tr>
    </w:tbl>
    <w:p/>
    <w:p>
      <w:pPr>
        <w:ind w:firstLine="709"/>
        <w:jc w:val="both"/>
      </w:pPr>
      <w:r>
        <w:rPr>
          <w:rFonts w:ascii="Times New Roman" w:hAnsi="Times New Roman" w:cs="Times New Roman" w:eastAsia="Times New Roman"/>
          <w:b w:val="0"/>
          <w:i w:val="0"/>
          <w:sz w:val="28"/>
          <w:u w:val="none"/>
        </w:rPr>
        <w:t xml:space="preserve">3.2-бөлімде талқыланған бірлескен белгі осы кестеде оқылады: интеграцияланған конфигурациялар өз үздік эпохасына алты-сегіз эпоха ерте жетеді, шығын алшақтығын шамамен 2.5 есе аз ұстайды әрі мұны шамалас валидация шығынында </w:t>
      </w:r>
      <w:r>
        <w:rPr>
          <w:rFonts w:ascii="Times New Roman" w:hAnsi="Times New Roman" w:cs="Times New Roman" w:eastAsia="Times New Roman"/>
          <w:b w:val="0"/>
          <w:i/>
          <w:sz w:val="28"/>
          <w:u w:val="none"/>
        </w:rPr>
        <w:t>жоғарырақ</w:t>
      </w:r>
      <w:r>
        <w:rPr>
          <w:rFonts w:ascii="Times New Roman" w:hAnsi="Times New Roman" w:cs="Times New Roman" w:eastAsia="Times New Roman"/>
          <w:b w:val="0"/>
          <w:i w:val="0"/>
          <w:sz w:val="28"/>
          <w:u w:val="none"/>
        </w:rPr>
        <w:t xml:space="preserve"> оқыту шығынымен істейді. Конфигурация ішіндегі үздік эпохалардың шашырауы бір мен бір жарым эпоха аралығында, сондықтан жинақталу режимі нақты бір фолдтың емес, конфигурацияның қасиеті.</w:t>
      </w:r>
    </w:p>
    <w:p>
      <w:pPr>
        <w:keepNext/>
        <w:spacing w:before="120" w:after="120"/>
        <w:jc w:val="left"/>
      </w:pPr>
      <w:r>
        <w:rPr>
          <w:rFonts w:ascii="Times New Roman" w:hAnsi="Times New Roman" w:cs="Times New Roman" w:eastAsia="Times New Roman"/>
          <w:b/>
          <w:i w:val="0"/>
          <w:sz w:val="28"/>
          <w:u w:val="none"/>
        </w:rPr>
        <w:t>Ә.6 Аралық бағалары</w:t>
      </w:r>
    </w:p>
    <w:p>
      <w:pPr>
        <w:ind w:firstLine="709"/>
        <w:jc w:val="both"/>
      </w:pPr>
      <w:r>
        <w:rPr>
          <w:rFonts w:ascii="Times New Roman" w:hAnsi="Times New Roman" w:cs="Times New Roman" w:eastAsia="Times New Roman"/>
          <w:b w:val="0"/>
          <w:i w:val="0"/>
          <w:sz w:val="28"/>
          <w:u w:val="none"/>
        </w:rPr>
        <w:t>Екі аралық келтіріледі әрі олар әртүрлі нәрсені сандық өлшейді. Кросс-валидация аралығы бес фолд бойынша алынады, сондықтан қайта баптаудың құбылмалылығын қамтиды. Дана-бойынша bootstrap аралығы бағалау жиынын бекітілген бапталған модель аясында қайта іріктейді, сондықтан тек бағалау корпусының іріктелуін сандық өлшейді.</w:t>
      </w:r>
    </w:p>
    <w:p>
      <w:pPr>
        <w:keepNext/>
        <w:spacing w:before="120"/>
        <w:ind w:firstLine="0"/>
        <w:jc w:val="left"/>
      </w:pPr>
      <w:r>
        <w:rPr>
          <w:rFonts w:ascii="Times New Roman" w:hAnsi="Times New Roman" w:cs="Times New Roman" w:eastAsia="Times New Roman"/>
          <w:b/>
          <w:i w:val="0"/>
          <w:sz w:val="28"/>
          <w:u w:val="none"/>
        </w:rPr>
        <w:t>Кесте Ә.11 – Фолдаралық кросс-валидация аралықтары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Салмақталған F1 (орташа ± ст.ауытқу)</w:t>
            </w:r>
          </w:p>
        </w:tc>
        <w:tc>
          <w:tcPr>
            <w:tcW w:type="dxa" w:w="1606"/>
          </w:tcPr>
          <w:p>
            <w:pPr>
              <w:spacing w:line="240" w:lineRule="auto"/>
              <w:ind w:firstLine="0"/>
            </w:pPr>
            <w:r/>
            <w:r>
              <w:rPr>
                <w:rFonts w:ascii="Times New Roman" w:hAnsi="Times New Roman" w:cs="Times New Roman" w:eastAsia="Times New Roman"/>
                <w:b/>
                <w:i w:val="0"/>
                <w:sz w:val="28"/>
                <w:u w:val="none"/>
              </w:rPr>
              <w:t>wF1 95 % СА</w:t>
            </w:r>
          </w:p>
        </w:tc>
        <w:tc>
          <w:tcPr>
            <w:tcW w:type="dxa" w:w="1606"/>
          </w:tcPr>
          <w:p>
            <w:pPr>
              <w:spacing w:line="240" w:lineRule="auto"/>
              <w:ind w:firstLine="0"/>
            </w:pPr>
            <w:r/>
            <w:r>
              <w:rPr>
                <w:rFonts w:ascii="Times New Roman" w:hAnsi="Times New Roman" w:cs="Times New Roman" w:eastAsia="Times New Roman"/>
                <w:b/>
                <w:i w:val="0"/>
                <w:sz w:val="28"/>
                <w:u w:val="none"/>
              </w:rPr>
              <w:t>ROC-AUC 95 % СА</w:t>
            </w:r>
          </w:p>
        </w:tc>
        <w:tc>
          <w:tcPr>
            <w:tcW w:type="dxa" w:w="1606"/>
          </w:tcPr>
          <w:p>
            <w:pPr>
              <w:spacing w:line="240" w:lineRule="auto"/>
              <w:ind w:firstLine="0"/>
            </w:pPr>
            <w:r/>
            <w:r>
              <w:rPr>
                <w:rFonts w:ascii="Times New Roman" w:hAnsi="Times New Roman" w:cs="Times New Roman" w:eastAsia="Times New Roman"/>
                <w:b/>
                <w:i w:val="0"/>
                <w:sz w:val="28"/>
                <w:u w:val="none"/>
              </w:rPr>
              <w:t>κ 95 % СА</w:t>
            </w:r>
          </w:p>
        </w:tc>
        <w:tc>
          <w:tcPr>
            <w:tcW w:type="dxa" w:w="1606"/>
          </w:tcPr>
          <w:p>
            <w:pPr>
              <w:spacing w:line="240" w:lineRule="auto"/>
              <w:ind w:firstLine="0"/>
            </w:pPr>
            <w:r/>
            <w:r>
              <w:rPr>
                <w:rFonts w:ascii="Times New Roman" w:hAnsi="Times New Roman" w:cs="Times New Roman" w:eastAsia="Times New Roman"/>
                <w:b/>
                <w:i w:val="0"/>
                <w:sz w:val="28"/>
                <w:u w:val="none"/>
              </w:rPr>
              <w:t>Дәлдік 95 % СА</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0.7518 ± 0.0110</w:t>
            </w:r>
          </w:p>
        </w:tc>
        <w:tc>
          <w:tcPr>
            <w:tcW w:type="dxa" w:w="1606"/>
          </w:tcPr>
          <w:p>
            <w:pPr>
              <w:spacing w:line="240" w:lineRule="auto"/>
              <w:ind w:firstLine="0"/>
            </w:pPr>
            <w:r/>
            <w:r>
              <w:rPr>
                <w:rFonts w:ascii="Times New Roman" w:hAnsi="Times New Roman" w:cs="Times New Roman" w:eastAsia="Times New Roman"/>
                <w:b w:val="0"/>
                <w:i w:val="0"/>
                <w:sz w:val="28"/>
                <w:u w:val="none"/>
              </w:rPr>
              <w:t>[0.7381, 0.7655]</w:t>
            </w:r>
          </w:p>
        </w:tc>
        <w:tc>
          <w:tcPr>
            <w:tcW w:type="dxa" w:w="1606"/>
          </w:tcPr>
          <w:p>
            <w:pPr>
              <w:spacing w:line="240" w:lineRule="auto"/>
              <w:ind w:firstLine="0"/>
            </w:pPr>
            <w:r/>
            <w:r>
              <w:rPr>
                <w:rFonts w:ascii="Times New Roman" w:hAnsi="Times New Roman" w:cs="Times New Roman" w:eastAsia="Times New Roman"/>
                <w:b w:val="0"/>
                <w:i w:val="0"/>
                <w:sz w:val="28"/>
                <w:u w:val="none"/>
              </w:rPr>
              <w:t>[0.8126, 0.8474]</w:t>
            </w:r>
          </w:p>
        </w:tc>
        <w:tc>
          <w:tcPr>
            <w:tcW w:type="dxa" w:w="1606"/>
          </w:tcPr>
          <w:p>
            <w:pPr>
              <w:spacing w:line="240" w:lineRule="auto"/>
              <w:ind w:firstLine="0"/>
            </w:pPr>
            <w:r/>
            <w:r>
              <w:rPr>
                <w:rFonts w:ascii="Times New Roman" w:hAnsi="Times New Roman" w:cs="Times New Roman" w:eastAsia="Times New Roman"/>
                <w:b w:val="0"/>
                <w:i w:val="0"/>
                <w:sz w:val="28"/>
                <w:u w:val="none"/>
              </w:rPr>
              <w:t>[0.6976, 0.7845]</w:t>
            </w:r>
          </w:p>
        </w:tc>
        <w:tc>
          <w:tcPr>
            <w:tcW w:type="dxa" w:w="1606"/>
          </w:tcPr>
          <w:p>
            <w:pPr>
              <w:spacing w:line="240" w:lineRule="auto"/>
              <w:ind w:firstLine="0"/>
            </w:pPr>
            <w:r/>
            <w:r>
              <w:rPr>
                <w:rFonts w:ascii="Times New Roman" w:hAnsi="Times New Roman" w:cs="Times New Roman" w:eastAsia="Times New Roman"/>
                <w:b w:val="0"/>
                <w:i w:val="0"/>
                <w:sz w:val="28"/>
                <w:u w:val="none"/>
              </w:rPr>
              <w:t>[0.7024, 0.7471]</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0.8172 ± 0.0090</w:t>
            </w:r>
          </w:p>
        </w:tc>
        <w:tc>
          <w:tcPr>
            <w:tcW w:type="dxa" w:w="1606"/>
          </w:tcPr>
          <w:p>
            <w:pPr>
              <w:spacing w:line="240" w:lineRule="auto"/>
              <w:ind w:firstLine="0"/>
            </w:pPr>
            <w:r/>
            <w:r>
              <w:rPr>
                <w:rFonts w:ascii="Times New Roman" w:hAnsi="Times New Roman" w:cs="Times New Roman" w:eastAsia="Times New Roman"/>
                <w:b w:val="0"/>
                <w:i w:val="0"/>
                <w:sz w:val="28"/>
                <w:u w:val="none"/>
              </w:rPr>
              <w:t>[0.8060, 0.8284]</w:t>
            </w:r>
          </w:p>
        </w:tc>
        <w:tc>
          <w:tcPr>
            <w:tcW w:type="dxa" w:w="1606"/>
          </w:tcPr>
          <w:p>
            <w:pPr>
              <w:spacing w:line="240" w:lineRule="auto"/>
              <w:ind w:firstLine="0"/>
            </w:pPr>
            <w:r/>
            <w:r>
              <w:rPr>
                <w:rFonts w:ascii="Times New Roman" w:hAnsi="Times New Roman" w:cs="Times New Roman" w:eastAsia="Times New Roman"/>
                <w:b w:val="0"/>
                <w:i w:val="0"/>
                <w:sz w:val="28"/>
                <w:u w:val="none"/>
              </w:rPr>
              <w:t>[0.8483, 0.8757]</w:t>
            </w:r>
          </w:p>
        </w:tc>
        <w:tc>
          <w:tcPr>
            <w:tcW w:type="dxa" w:w="1606"/>
          </w:tcPr>
          <w:p>
            <w:pPr>
              <w:spacing w:line="240" w:lineRule="auto"/>
              <w:ind w:firstLine="0"/>
            </w:pPr>
            <w:r/>
            <w:r>
              <w:rPr>
                <w:rFonts w:ascii="Times New Roman" w:hAnsi="Times New Roman" w:cs="Times New Roman" w:eastAsia="Times New Roman"/>
                <w:b w:val="0"/>
                <w:i w:val="0"/>
                <w:sz w:val="28"/>
                <w:u w:val="none"/>
              </w:rPr>
              <w:t>[0.8216, 0.8862]</w:t>
            </w:r>
          </w:p>
        </w:tc>
        <w:tc>
          <w:tcPr>
            <w:tcW w:type="dxa" w:w="1606"/>
          </w:tcPr>
          <w:p>
            <w:pPr>
              <w:spacing w:line="240" w:lineRule="auto"/>
              <w:ind w:firstLine="0"/>
            </w:pPr>
            <w:r/>
            <w:r>
              <w:rPr>
                <w:rFonts w:ascii="Times New Roman" w:hAnsi="Times New Roman" w:cs="Times New Roman" w:eastAsia="Times New Roman"/>
                <w:b w:val="0"/>
                <w:i w:val="0"/>
                <w:sz w:val="28"/>
                <w:u w:val="none"/>
              </w:rPr>
              <w:t>[0.7841, 0.8213]</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0.7538 ± 0.0120</w:t>
            </w:r>
          </w:p>
        </w:tc>
        <w:tc>
          <w:tcPr>
            <w:tcW w:type="dxa" w:w="1606"/>
          </w:tcPr>
          <w:p>
            <w:pPr>
              <w:spacing w:line="240" w:lineRule="auto"/>
              <w:ind w:firstLine="0"/>
            </w:pPr>
            <w:r/>
            <w:r>
              <w:rPr>
                <w:rFonts w:ascii="Times New Roman" w:hAnsi="Times New Roman" w:cs="Times New Roman" w:eastAsia="Times New Roman"/>
                <w:b w:val="0"/>
                <w:i w:val="0"/>
                <w:sz w:val="28"/>
                <w:u w:val="none"/>
              </w:rPr>
              <w:t>[0.7389, 0.7687]</w:t>
            </w:r>
          </w:p>
        </w:tc>
        <w:tc>
          <w:tcPr>
            <w:tcW w:type="dxa" w:w="1606"/>
          </w:tcPr>
          <w:p>
            <w:pPr>
              <w:spacing w:line="240" w:lineRule="auto"/>
              <w:ind w:firstLine="0"/>
            </w:pPr>
            <w:r/>
            <w:r>
              <w:rPr>
                <w:rFonts w:ascii="Times New Roman" w:hAnsi="Times New Roman" w:cs="Times New Roman" w:eastAsia="Times New Roman"/>
                <w:b w:val="0"/>
                <w:i w:val="0"/>
                <w:sz w:val="28"/>
                <w:u w:val="none"/>
              </w:rPr>
              <w:t>[0.8024, 0.8396]</w:t>
            </w:r>
          </w:p>
        </w:tc>
        <w:tc>
          <w:tcPr>
            <w:tcW w:type="dxa" w:w="1606"/>
          </w:tcPr>
          <w:p>
            <w:pPr>
              <w:spacing w:line="240" w:lineRule="auto"/>
              <w:ind w:firstLine="0"/>
            </w:pPr>
            <w:r/>
            <w:r>
              <w:rPr>
                <w:rFonts w:ascii="Times New Roman" w:hAnsi="Times New Roman" w:cs="Times New Roman" w:eastAsia="Times New Roman"/>
                <w:b w:val="0"/>
                <w:i w:val="0"/>
                <w:sz w:val="28"/>
                <w:u w:val="none"/>
              </w:rPr>
              <w:t>[0.7058, 0.7878]</w:t>
            </w:r>
          </w:p>
        </w:tc>
        <w:tc>
          <w:tcPr>
            <w:tcW w:type="dxa" w:w="1606"/>
          </w:tcPr>
          <w:p>
            <w:pPr>
              <w:spacing w:line="240" w:lineRule="auto"/>
              <w:ind w:firstLine="0"/>
            </w:pPr>
            <w:r/>
            <w:r>
              <w:rPr>
                <w:rFonts w:ascii="Times New Roman" w:hAnsi="Times New Roman" w:cs="Times New Roman" w:eastAsia="Times New Roman"/>
                <w:b w:val="0"/>
                <w:i w:val="0"/>
                <w:sz w:val="28"/>
                <w:u w:val="none"/>
              </w:rPr>
              <w:t>[0.7037, 0.7509]</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0.8193 ± 0.0100</w:t>
            </w:r>
          </w:p>
        </w:tc>
        <w:tc>
          <w:tcPr>
            <w:tcW w:type="dxa" w:w="1606"/>
          </w:tcPr>
          <w:p>
            <w:pPr>
              <w:spacing w:line="240" w:lineRule="auto"/>
              <w:ind w:firstLine="0"/>
            </w:pPr>
            <w:r/>
            <w:r>
              <w:rPr>
                <w:rFonts w:ascii="Times New Roman" w:hAnsi="Times New Roman" w:cs="Times New Roman" w:eastAsia="Times New Roman"/>
                <w:b w:val="0"/>
                <w:i w:val="0"/>
                <w:sz w:val="28"/>
                <w:u w:val="none"/>
              </w:rPr>
              <w:t>[0.8069, 0.8317]</w:t>
            </w:r>
          </w:p>
        </w:tc>
        <w:tc>
          <w:tcPr>
            <w:tcW w:type="dxa" w:w="1606"/>
          </w:tcPr>
          <w:p>
            <w:pPr>
              <w:spacing w:line="240" w:lineRule="auto"/>
              <w:ind w:firstLine="0"/>
            </w:pPr>
            <w:r/>
            <w:r>
              <w:rPr>
                <w:rFonts w:ascii="Times New Roman" w:hAnsi="Times New Roman" w:cs="Times New Roman" w:eastAsia="Times New Roman"/>
                <w:b w:val="0"/>
                <w:i w:val="0"/>
                <w:sz w:val="28"/>
                <w:u w:val="none"/>
              </w:rPr>
              <w:t>[0.8421, 0.8719]</w:t>
            </w:r>
          </w:p>
        </w:tc>
        <w:tc>
          <w:tcPr>
            <w:tcW w:type="dxa" w:w="1606"/>
          </w:tcPr>
          <w:p>
            <w:pPr>
              <w:spacing w:line="240" w:lineRule="auto"/>
              <w:ind w:firstLine="0"/>
            </w:pPr>
            <w:r/>
            <w:r>
              <w:rPr>
                <w:rFonts w:ascii="Times New Roman" w:hAnsi="Times New Roman" w:cs="Times New Roman" w:eastAsia="Times New Roman"/>
                <w:b w:val="0"/>
                <w:i w:val="0"/>
                <w:sz w:val="28"/>
                <w:u w:val="none"/>
              </w:rPr>
              <w:t>[0.8236, 0.8906]</w:t>
            </w:r>
          </w:p>
        </w:tc>
        <w:tc>
          <w:tcPr>
            <w:tcW w:type="dxa" w:w="1606"/>
          </w:tcPr>
          <w:p>
            <w:pPr>
              <w:spacing w:line="240" w:lineRule="auto"/>
              <w:ind w:firstLine="0"/>
            </w:pPr>
            <w:r/>
            <w:r>
              <w:rPr>
                <w:rFonts w:ascii="Times New Roman" w:hAnsi="Times New Roman" w:cs="Times New Roman" w:eastAsia="Times New Roman"/>
                <w:b w:val="0"/>
                <w:i w:val="0"/>
                <w:sz w:val="28"/>
                <w:u w:val="none"/>
              </w:rPr>
              <w:t>[0.7853, 0.8251]</w:t>
            </w:r>
          </w:p>
        </w:tc>
      </w:tr>
    </w:tbl>
    <w:p/>
    <w:p>
      <w:pPr>
        <w:keepNext/>
        <w:spacing w:before="120"/>
        <w:ind w:firstLine="0"/>
        <w:jc w:val="left"/>
      </w:pPr>
      <w:r>
        <w:rPr>
          <w:rFonts w:ascii="Times New Roman" w:hAnsi="Times New Roman" w:cs="Times New Roman" w:eastAsia="Times New Roman"/>
          <w:b/>
          <w:i w:val="0"/>
          <w:sz w:val="28"/>
          <w:u w:val="none"/>
        </w:rPr>
        <w:t>Кесте Ә.12 – Дана-бойынша bootstrap аралықтары, салмақталған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2409"/>
          </w:tcPr>
          <w:p>
            <w:pPr>
              <w:spacing w:line="240" w:lineRule="auto"/>
              <w:ind w:firstLine="0"/>
            </w:pPr>
            <w:r/>
            <w:r>
              <w:rPr>
                <w:rFonts w:ascii="Times New Roman" w:hAnsi="Times New Roman" w:cs="Times New Roman" w:eastAsia="Times New Roman"/>
                <w:b/>
                <w:i w:val="0"/>
                <w:sz w:val="28"/>
                <w:u w:val="none"/>
              </w:rPr>
              <w:t>Орташа</w:t>
            </w:r>
          </w:p>
        </w:tc>
        <w:tc>
          <w:tcPr>
            <w:tcW w:type="dxa" w:w="2409"/>
          </w:tcPr>
          <w:p>
            <w:pPr>
              <w:spacing w:line="240" w:lineRule="auto"/>
              <w:ind w:firstLine="0"/>
            </w:pPr>
            <w:r/>
            <w:r>
              <w:rPr>
                <w:rFonts w:ascii="Times New Roman" w:hAnsi="Times New Roman" w:cs="Times New Roman" w:eastAsia="Times New Roman"/>
                <w:b/>
                <w:i w:val="0"/>
                <w:sz w:val="28"/>
                <w:u w:val="none"/>
              </w:rPr>
              <w:t>95 % СА</w:t>
            </w:r>
          </w:p>
        </w:tc>
        <w:tc>
          <w:tcPr>
            <w:tcW w:type="dxa" w:w="2409"/>
          </w:tcPr>
          <w:p>
            <w:pPr>
              <w:spacing w:line="240" w:lineRule="auto"/>
              <w:ind w:firstLine="0"/>
            </w:pPr>
            <w:r/>
            <w:r>
              <w:rPr>
                <w:rFonts w:ascii="Times New Roman" w:hAnsi="Times New Roman" w:cs="Times New Roman" w:eastAsia="Times New Roman"/>
                <w:b/>
                <w:i w:val="0"/>
                <w:sz w:val="28"/>
                <w:u w:val="none"/>
              </w:rPr>
              <w:t>ст.ауытқу</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0.7518</w:t>
            </w:r>
          </w:p>
        </w:tc>
        <w:tc>
          <w:tcPr>
            <w:tcW w:type="dxa" w:w="2409"/>
          </w:tcPr>
          <w:p>
            <w:pPr>
              <w:spacing w:line="240" w:lineRule="auto"/>
              <w:ind w:firstLine="0"/>
            </w:pPr>
            <w:r/>
            <w:r>
              <w:rPr>
                <w:rFonts w:ascii="Times New Roman" w:hAnsi="Times New Roman" w:cs="Times New Roman" w:eastAsia="Times New Roman"/>
                <w:b w:val="0"/>
                <w:i w:val="0"/>
                <w:sz w:val="28"/>
                <w:u w:val="none"/>
              </w:rPr>
              <w:t>[0.7467, 0.7557]</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2409"/>
          </w:tcPr>
          <w:p>
            <w:pPr>
              <w:spacing w:line="240" w:lineRule="auto"/>
              <w:ind w:firstLine="0"/>
            </w:pPr>
            <w:r/>
            <w:r>
              <w:rPr>
                <w:rFonts w:ascii="Times New Roman" w:hAnsi="Times New Roman" w:cs="Times New Roman" w:eastAsia="Times New Roman"/>
                <w:b w:val="0"/>
                <w:i w:val="0"/>
                <w:sz w:val="28"/>
                <w:u w:val="none"/>
              </w:rPr>
              <w:t>0.8172</w:t>
            </w:r>
          </w:p>
        </w:tc>
        <w:tc>
          <w:tcPr>
            <w:tcW w:type="dxa" w:w="2409"/>
          </w:tcPr>
          <w:p>
            <w:pPr>
              <w:spacing w:line="240" w:lineRule="auto"/>
              <w:ind w:firstLine="0"/>
            </w:pPr>
            <w:r/>
            <w:r>
              <w:rPr>
                <w:rFonts w:ascii="Times New Roman" w:hAnsi="Times New Roman" w:cs="Times New Roman" w:eastAsia="Times New Roman"/>
                <w:b w:val="0"/>
                <w:i w:val="0"/>
                <w:sz w:val="28"/>
                <w:u w:val="none"/>
              </w:rPr>
              <w:t>[0.8138, 0.8222]</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0.7538</w:t>
            </w:r>
          </w:p>
        </w:tc>
        <w:tc>
          <w:tcPr>
            <w:tcW w:type="dxa" w:w="2409"/>
          </w:tcPr>
          <w:p>
            <w:pPr>
              <w:spacing w:line="240" w:lineRule="auto"/>
              <w:ind w:firstLine="0"/>
            </w:pPr>
            <w:r/>
            <w:r>
              <w:rPr>
                <w:rFonts w:ascii="Times New Roman" w:hAnsi="Times New Roman" w:cs="Times New Roman" w:eastAsia="Times New Roman"/>
                <w:b w:val="0"/>
                <w:i w:val="0"/>
                <w:sz w:val="28"/>
                <w:u w:val="none"/>
              </w:rPr>
              <w:t>[0.7504, 0.7596]</w:t>
            </w:r>
          </w:p>
        </w:tc>
        <w:tc>
          <w:tcPr>
            <w:tcW w:type="dxa" w:w="2409"/>
          </w:tcPr>
          <w:p>
            <w:pPr>
              <w:spacing w:line="240" w:lineRule="auto"/>
              <w:ind w:firstLine="0"/>
            </w:pPr>
            <w:r/>
            <w:r>
              <w:rPr>
                <w:rFonts w:ascii="Times New Roman" w:hAnsi="Times New Roman" w:cs="Times New Roman" w:eastAsia="Times New Roman"/>
                <w:b w:val="0"/>
                <w:i w:val="0"/>
                <w:sz w:val="28"/>
                <w:u w:val="none"/>
              </w:rPr>
              <w:t>0.0023</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2409"/>
          </w:tcPr>
          <w:p>
            <w:pPr>
              <w:spacing w:line="240" w:lineRule="auto"/>
              <w:ind w:firstLine="0"/>
            </w:pPr>
            <w:r/>
            <w:r>
              <w:rPr>
                <w:rFonts w:ascii="Times New Roman" w:hAnsi="Times New Roman" w:cs="Times New Roman" w:eastAsia="Times New Roman"/>
                <w:b w:val="0"/>
                <w:i w:val="0"/>
                <w:sz w:val="28"/>
                <w:u w:val="none"/>
              </w:rPr>
              <w:t>0.8193</w:t>
            </w:r>
          </w:p>
        </w:tc>
        <w:tc>
          <w:tcPr>
            <w:tcW w:type="dxa" w:w="2409"/>
          </w:tcPr>
          <w:p>
            <w:pPr>
              <w:spacing w:line="240" w:lineRule="auto"/>
              <w:ind w:firstLine="0"/>
            </w:pPr>
            <w:r/>
            <w:r>
              <w:rPr>
                <w:rFonts w:ascii="Times New Roman" w:hAnsi="Times New Roman" w:cs="Times New Roman" w:eastAsia="Times New Roman"/>
                <w:b w:val="0"/>
                <w:i w:val="0"/>
                <w:sz w:val="28"/>
                <w:u w:val="none"/>
              </w:rPr>
              <w:t>[0.8143, 0.8225]</w:t>
            </w:r>
          </w:p>
        </w:tc>
        <w:tc>
          <w:tcPr>
            <w:tcW w:type="dxa" w:w="2409"/>
          </w:tcPr>
          <w:p>
            <w:pPr>
              <w:spacing w:line="240" w:lineRule="auto"/>
              <w:ind w:firstLine="0"/>
            </w:pPr>
            <w:r/>
            <w:r>
              <w:rPr>
                <w:rFonts w:ascii="Times New Roman" w:hAnsi="Times New Roman" w:cs="Times New Roman" w:eastAsia="Times New Roman"/>
                <w:b w:val="0"/>
                <w:i w:val="0"/>
                <w:sz w:val="28"/>
                <w:u w:val="none"/>
              </w:rPr>
              <w:t>0.0021</w:t>
            </w:r>
          </w:p>
        </w:tc>
      </w:tr>
    </w:tbl>
    <w:p/>
    <w:p>
      <w:pPr>
        <w:ind w:firstLine="709"/>
        <w:jc w:val="both"/>
      </w:pPr>
      <w:r>
        <w:rPr>
          <w:rFonts w:ascii="Times New Roman" w:hAnsi="Times New Roman" w:cs="Times New Roman" w:eastAsia="Times New Roman"/>
          <w:b w:val="0"/>
          <w:i w:val="0"/>
          <w:sz w:val="28"/>
          <w:u w:val="none"/>
        </w:rPr>
        <w:t>Bootstrap пен кросс-валидацияның орташалары төртінші ондық белгіге дейін үйлеседі. 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u w:val="none"/>
        </w:rPr>
        <w:t>Ә.7 Жолдама берілуге тиіс DR бойынша скрининг өлшемдері, домен ішінде</w:t>
      </w:r>
    </w:p>
    <w:p>
      <w:pPr>
        <w:ind w:firstLine="709"/>
        <w:jc w:val="both"/>
      </w:pPr>
      <w:r>
        <w:rPr>
          <w:rFonts w:ascii="Times New Roman" w:hAnsi="Times New Roman" w:cs="Times New Roman" w:eastAsia="Times New Roman"/>
          <w:b w:val="0"/>
          <w:i w:val="0"/>
          <w:sz w:val="28"/>
          <w:u w:val="none"/>
        </w:rPr>
        <w:t>Жолдама берілуге тиіс DR – дәрежесі ≥ 2 табалдырығы.</w:t>
      </w:r>
    </w:p>
    <w:p>
      <w:pPr>
        <w:keepNext/>
        <w:spacing w:before="120"/>
        <w:ind w:firstLine="0"/>
        <w:jc w:val="left"/>
      </w:pPr>
      <w:r>
        <w:rPr>
          <w:rFonts w:ascii="Times New Roman" w:hAnsi="Times New Roman" w:cs="Times New Roman" w:eastAsia="Times New Roman"/>
          <w:b/>
          <w:i w:val="0"/>
          <w:sz w:val="28"/>
          <w:u w:val="none"/>
        </w:rPr>
        <w:t>Кесте Ә.13 – Домен ішіндегі жолдама берілуге тиіс ауру өлшемдері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Конфигурация</w:t>
            </w:r>
          </w:p>
        </w:tc>
        <w:tc>
          <w:tcPr>
            <w:tcW w:type="dxa" w:w="1606"/>
          </w:tcPr>
          <w:p>
            <w:pPr>
              <w:spacing w:line="240" w:lineRule="auto"/>
              <w:ind w:firstLine="0"/>
            </w:pPr>
            <w:r/>
            <w:r>
              <w:rPr>
                <w:rFonts w:ascii="Times New Roman" w:hAnsi="Times New Roman" w:cs="Times New Roman" w:eastAsia="Times New Roman"/>
                <w:b/>
                <w:i w:val="0"/>
                <w:sz w:val="28"/>
                <w:u w:val="none"/>
              </w:rPr>
              <w:t>Сезімталдық</w:t>
            </w:r>
          </w:p>
        </w:tc>
        <w:tc>
          <w:tcPr>
            <w:tcW w:type="dxa" w:w="1606"/>
          </w:tcPr>
          <w:p>
            <w:pPr>
              <w:spacing w:line="240" w:lineRule="auto"/>
              <w:ind w:firstLine="0"/>
            </w:pPr>
            <w:r/>
            <w:r>
              <w:rPr>
                <w:rFonts w:ascii="Times New Roman" w:hAnsi="Times New Roman" w:cs="Times New Roman" w:eastAsia="Times New Roman"/>
                <w:b/>
                <w:i w:val="0"/>
                <w:sz w:val="28"/>
                <w:u w:val="none"/>
              </w:rPr>
              <w:t>Спецификалық</w:t>
            </w:r>
          </w:p>
        </w:tc>
        <w:tc>
          <w:tcPr>
            <w:tcW w:type="dxa" w:w="1606"/>
          </w:tcPr>
          <w:p>
            <w:pPr>
              <w:spacing w:line="240" w:lineRule="auto"/>
              <w:ind w:firstLine="0"/>
            </w:pPr>
            <w:r/>
            <w:r>
              <w:rPr>
                <w:rFonts w:ascii="Times New Roman" w:hAnsi="Times New Roman" w:cs="Times New Roman" w:eastAsia="Times New Roman"/>
                <w:b/>
                <w:i w:val="0"/>
                <w:sz w:val="28"/>
                <w:u w:val="none"/>
              </w:rPr>
              <w:t>PPV</w:t>
            </w:r>
          </w:p>
        </w:tc>
        <w:tc>
          <w:tcPr>
            <w:tcW w:type="dxa" w:w="1606"/>
          </w:tcPr>
          <w:p>
            <w:pPr>
              <w:spacing w:line="240" w:lineRule="auto"/>
              <w:ind w:firstLine="0"/>
            </w:pPr>
            <w:r/>
            <w:r>
              <w:rPr>
                <w:rFonts w:ascii="Times New Roman" w:hAnsi="Times New Roman" w:cs="Times New Roman" w:eastAsia="Times New Roman"/>
                <w:b/>
                <w:i w:val="0"/>
                <w:sz w:val="28"/>
                <w:u w:val="none"/>
              </w:rPr>
              <w:t>NPV</w:t>
            </w:r>
          </w:p>
        </w:tc>
        <w:tc>
          <w:tcPr>
            <w:tcW w:type="dxa" w:w="1606"/>
          </w:tcPr>
          <w:p>
            <w:pPr>
              <w:spacing w:line="240" w:lineRule="auto"/>
              <w:ind w:firstLine="0"/>
            </w:pPr>
            <w:r/>
            <w:r>
              <w:rPr>
                <w:rFonts w:ascii="Times New Roman" w:hAnsi="Times New Roman" w:cs="Times New Roman" w:eastAsia="Times New Roman"/>
                <w:b/>
                <w:i w:val="0"/>
                <w:sz w:val="28"/>
                <w:u w:val="none"/>
              </w:rPr>
              <w:t>Жолдама ROC-AUC</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0.6865</w:t>
            </w:r>
          </w:p>
        </w:tc>
        <w:tc>
          <w:tcPr>
            <w:tcW w:type="dxa" w:w="1606"/>
          </w:tcPr>
          <w:p>
            <w:pPr>
              <w:spacing w:line="240" w:lineRule="auto"/>
              <w:ind w:firstLine="0"/>
            </w:pPr>
            <w:r/>
            <w:r>
              <w:rPr>
                <w:rFonts w:ascii="Times New Roman" w:hAnsi="Times New Roman" w:cs="Times New Roman" w:eastAsia="Times New Roman"/>
                <w:b w:val="0"/>
                <w:i w:val="0"/>
                <w:sz w:val="28"/>
                <w:u w:val="none"/>
              </w:rPr>
              <w:t>0.9438</w:t>
            </w:r>
          </w:p>
        </w:tc>
        <w:tc>
          <w:tcPr>
            <w:tcW w:type="dxa" w:w="1606"/>
          </w:tcPr>
          <w:p>
            <w:pPr>
              <w:spacing w:line="240" w:lineRule="auto"/>
              <w:ind w:firstLine="0"/>
            </w:pPr>
            <w:r/>
            <w:r>
              <w:rPr>
                <w:rFonts w:ascii="Times New Roman" w:hAnsi="Times New Roman" w:cs="Times New Roman" w:eastAsia="Times New Roman"/>
                <w:b w:val="0"/>
                <w:i w:val="0"/>
                <w:sz w:val="28"/>
                <w:u w:val="none"/>
              </w:rPr>
              <w:t>0.7482</w:t>
            </w:r>
          </w:p>
        </w:tc>
        <w:tc>
          <w:tcPr>
            <w:tcW w:type="dxa" w:w="1606"/>
          </w:tcPr>
          <w:p>
            <w:pPr>
              <w:spacing w:line="240" w:lineRule="auto"/>
              <w:ind w:firstLine="0"/>
            </w:pPr>
            <w:r/>
            <w:r>
              <w:rPr>
                <w:rFonts w:ascii="Times New Roman" w:hAnsi="Times New Roman" w:cs="Times New Roman" w:eastAsia="Times New Roman"/>
                <w:b w:val="0"/>
                <w:i w:val="0"/>
                <w:sz w:val="28"/>
                <w:u w:val="none"/>
              </w:rPr>
              <w:t>0.9252</w:t>
            </w:r>
          </w:p>
        </w:tc>
        <w:tc>
          <w:tcPr>
            <w:tcW w:type="dxa" w:w="1606"/>
          </w:tcPr>
          <w:p>
            <w:pPr>
              <w:spacing w:line="240" w:lineRule="auto"/>
              <w:ind w:firstLine="0"/>
            </w:pPr>
            <w:r/>
            <w:r>
              <w:rPr>
                <w:rFonts w:ascii="Times New Roman" w:hAnsi="Times New Roman" w:cs="Times New Roman" w:eastAsia="Times New Roman"/>
                <w:b w:val="0"/>
                <w:i w:val="0"/>
                <w:sz w:val="28"/>
                <w:u w:val="none"/>
              </w:rPr>
              <w:t>0.8710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қалдық</w:t>
            </w:r>
          </w:p>
        </w:tc>
        <w:tc>
          <w:tcPr>
            <w:tcW w:type="dxa" w:w="1606"/>
          </w:tcPr>
          <w:p>
            <w:pPr>
              <w:spacing w:line="240" w:lineRule="auto"/>
              <w:ind w:firstLine="0"/>
            </w:pPr>
            <w:r/>
            <w:r>
              <w:rPr>
                <w:rFonts w:ascii="Times New Roman" w:hAnsi="Times New Roman" w:cs="Times New Roman" w:eastAsia="Times New Roman"/>
                <w:b w:val="0"/>
                <w:i w:val="0"/>
                <w:sz w:val="28"/>
                <w:u w:val="none"/>
              </w:rPr>
              <w:t>0.7982</w:t>
            </w:r>
          </w:p>
        </w:tc>
        <w:tc>
          <w:tcPr>
            <w:tcW w:type="dxa" w:w="1606"/>
          </w:tcPr>
          <w:p>
            <w:pPr>
              <w:spacing w:line="240" w:lineRule="auto"/>
              <w:ind w:firstLine="0"/>
            </w:pPr>
            <w:r/>
            <w:r>
              <w:rPr>
                <w:rFonts w:ascii="Times New Roman" w:hAnsi="Times New Roman" w:cs="Times New Roman" w:eastAsia="Times New Roman"/>
                <w:b w:val="0"/>
                <w:i w:val="0"/>
                <w:sz w:val="28"/>
                <w:u w:val="none"/>
              </w:rPr>
              <w:t>0.9628</w:t>
            </w:r>
          </w:p>
        </w:tc>
        <w:tc>
          <w:tcPr>
            <w:tcW w:type="dxa" w:w="1606"/>
          </w:tcPr>
          <w:p>
            <w:pPr>
              <w:spacing w:line="240" w:lineRule="auto"/>
              <w:ind w:firstLine="0"/>
            </w:pPr>
            <w:r/>
            <w:r>
              <w:rPr>
                <w:rFonts w:ascii="Times New Roman" w:hAnsi="Times New Roman" w:cs="Times New Roman" w:eastAsia="Times New Roman"/>
                <w:b w:val="0"/>
                <w:i w:val="0"/>
                <w:sz w:val="28"/>
                <w:u w:val="none"/>
              </w:rPr>
              <w:t>0.8392</w:t>
            </w:r>
          </w:p>
        </w:tc>
        <w:tc>
          <w:tcPr>
            <w:tcW w:type="dxa" w:w="1606"/>
          </w:tcPr>
          <w:p>
            <w:pPr>
              <w:spacing w:line="240" w:lineRule="auto"/>
              <w:ind w:firstLine="0"/>
            </w:pPr>
            <w:r/>
            <w:r>
              <w:rPr>
                <w:rFonts w:ascii="Times New Roman" w:hAnsi="Times New Roman" w:cs="Times New Roman" w:eastAsia="Times New Roman"/>
                <w:b w:val="0"/>
                <w:i w:val="0"/>
                <w:sz w:val="28"/>
                <w:u w:val="none"/>
              </w:rPr>
              <w:t>0.9515</w:t>
            </w:r>
          </w:p>
        </w:tc>
        <w:tc>
          <w:tcPr>
            <w:tcW w:type="dxa" w:w="1606"/>
          </w:tcPr>
          <w:p>
            <w:pPr>
              <w:spacing w:line="240" w:lineRule="auto"/>
              <w:ind w:firstLine="0"/>
            </w:pPr>
            <w:r/>
            <w:r>
              <w:rPr>
                <w:rFonts w:ascii="Times New Roman" w:hAnsi="Times New Roman" w:cs="Times New Roman" w:eastAsia="Times New Roman"/>
                <w:b w:val="0"/>
                <w:i w:val="0"/>
                <w:sz w:val="28"/>
                <w:u w:val="none"/>
              </w:rPr>
              <w:t>0.9120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Базалық,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0.6891</w:t>
            </w:r>
          </w:p>
        </w:tc>
        <w:tc>
          <w:tcPr>
            <w:tcW w:type="dxa" w:w="1606"/>
          </w:tcPr>
          <w:p>
            <w:pPr>
              <w:spacing w:line="240" w:lineRule="auto"/>
              <w:ind w:firstLine="0"/>
            </w:pPr>
            <w:r/>
            <w:r>
              <w:rPr>
                <w:rFonts w:ascii="Times New Roman" w:hAnsi="Times New Roman" w:cs="Times New Roman" w:eastAsia="Times New Roman"/>
                <w:b w:val="0"/>
                <w:i w:val="0"/>
                <w:sz w:val="28"/>
                <w:u w:val="none"/>
              </w:rPr>
              <w:t>0.9455</w:t>
            </w:r>
          </w:p>
        </w:tc>
        <w:tc>
          <w:tcPr>
            <w:tcW w:type="dxa" w:w="1606"/>
          </w:tcPr>
          <w:p>
            <w:pPr>
              <w:spacing w:line="240" w:lineRule="auto"/>
              <w:ind w:firstLine="0"/>
            </w:pPr>
            <w:r/>
            <w:r>
              <w:rPr>
                <w:rFonts w:ascii="Times New Roman" w:hAnsi="Times New Roman" w:cs="Times New Roman" w:eastAsia="Times New Roman"/>
                <w:b w:val="0"/>
                <w:i w:val="0"/>
                <w:sz w:val="28"/>
                <w:u w:val="none"/>
              </w:rPr>
              <w:t>0.7545</w:t>
            </w:r>
          </w:p>
        </w:tc>
        <w:tc>
          <w:tcPr>
            <w:tcW w:type="dxa" w:w="1606"/>
          </w:tcPr>
          <w:p>
            <w:pPr>
              <w:spacing w:line="240" w:lineRule="auto"/>
              <w:ind w:firstLine="0"/>
            </w:pPr>
            <w:r/>
            <w:r>
              <w:rPr>
                <w:rFonts w:ascii="Times New Roman" w:hAnsi="Times New Roman" w:cs="Times New Roman" w:eastAsia="Times New Roman"/>
                <w:b w:val="0"/>
                <w:i w:val="0"/>
                <w:sz w:val="28"/>
                <w:u w:val="none"/>
              </w:rPr>
              <w:t>0.9259</w:t>
            </w:r>
          </w:p>
        </w:tc>
        <w:tc>
          <w:tcPr>
            <w:tcW w:type="dxa" w:w="1606"/>
          </w:tcPr>
          <w:p>
            <w:pPr>
              <w:spacing w:line="240" w:lineRule="auto"/>
              <w:ind w:firstLine="0"/>
            </w:pPr>
            <w:r/>
            <w:r>
              <w:rPr>
                <w:rFonts w:ascii="Times New Roman" w:hAnsi="Times New Roman" w:cs="Times New Roman" w:eastAsia="Times New Roman"/>
                <w:b w:val="0"/>
                <w:i w:val="0"/>
                <w:sz w:val="28"/>
                <w:u w:val="none"/>
              </w:rPr>
              <w:t>0.8680</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Интеграцияланған, тиімді</w:t>
            </w:r>
          </w:p>
        </w:tc>
        <w:tc>
          <w:tcPr>
            <w:tcW w:type="dxa" w:w="1606"/>
          </w:tcPr>
          <w:p>
            <w:pPr>
              <w:spacing w:line="240" w:lineRule="auto"/>
              <w:ind w:firstLine="0"/>
            </w:pPr>
            <w:r/>
            <w:r>
              <w:rPr>
                <w:rFonts w:ascii="Times New Roman" w:hAnsi="Times New Roman" w:cs="Times New Roman" w:eastAsia="Times New Roman"/>
                <w:b w:val="0"/>
                <w:i w:val="0"/>
                <w:sz w:val="28"/>
                <w:u w:val="none"/>
              </w:rPr>
              <w:t>0.8007</w:t>
            </w:r>
          </w:p>
        </w:tc>
        <w:tc>
          <w:tcPr>
            <w:tcW w:type="dxa" w:w="1606"/>
          </w:tcPr>
          <w:p>
            <w:pPr>
              <w:spacing w:line="240" w:lineRule="auto"/>
              <w:ind w:firstLine="0"/>
            </w:pPr>
            <w:r/>
            <w:r>
              <w:rPr>
                <w:rFonts w:ascii="Times New Roman" w:hAnsi="Times New Roman" w:cs="Times New Roman" w:eastAsia="Times New Roman"/>
                <w:b w:val="0"/>
                <w:i w:val="0"/>
                <w:sz w:val="28"/>
                <w:u w:val="none"/>
              </w:rPr>
              <w:t>0.9636</w:t>
            </w:r>
          </w:p>
        </w:tc>
        <w:tc>
          <w:tcPr>
            <w:tcW w:type="dxa" w:w="1606"/>
          </w:tcPr>
          <w:p>
            <w:pPr>
              <w:spacing w:line="240" w:lineRule="auto"/>
              <w:ind w:firstLine="0"/>
            </w:pPr>
            <w:r/>
            <w:r>
              <w:rPr>
                <w:rFonts w:ascii="Times New Roman" w:hAnsi="Times New Roman" w:cs="Times New Roman" w:eastAsia="Times New Roman"/>
                <w:b w:val="0"/>
                <w:i w:val="0"/>
                <w:sz w:val="28"/>
                <w:u w:val="none"/>
              </w:rPr>
              <w:t>0.8427</w:t>
            </w:r>
          </w:p>
        </w:tc>
        <w:tc>
          <w:tcPr>
            <w:tcW w:type="dxa" w:w="1606"/>
          </w:tcPr>
          <w:p>
            <w:pPr>
              <w:spacing w:line="240" w:lineRule="auto"/>
              <w:ind w:firstLine="0"/>
            </w:pPr>
            <w:r/>
            <w:r>
              <w:rPr>
                <w:rFonts w:ascii="Times New Roman" w:hAnsi="Times New Roman" w:cs="Times New Roman" w:eastAsia="Times New Roman"/>
                <w:b w:val="0"/>
                <w:i w:val="0"/>
                <w:sz w:val="28"/>
                <w:u w:val="none"/>
              </w:rPr>
              <w:t>0.9521</w:t>
            </w:r>
          </w:p>
        </w:tc>
        <w:tc>
          <w:tcPr>
            <w:tcW w:type="dxa" w:w="1606"/>
          </w:tcPr>
          <w:p>
            <w:pPr>
              <w:spacing w:line="240" w:lineRule="auto"/>
              <w:ind w:firstLine="0"/>
            </w:pPr>
            <w:r/>
            <w:r>
              <w:rPr>
                <w:rFonts w:ascii="Times New Roman" w:hAnsi="Times New Roman" w:cs="Times New Roman" w:eastAsia="Times New Roman"/>
                <w:b w:val="0"/>
                <w:i w:val="0"/>
                <w:sz w:val="28"/>
                <w:u w:val="none"/>
              </w:rPr>
              <w:t>0.9100</w:t>
            </w:r>
          </w:p>
        </w:tc>
      </w:tr>
    </w:tbl>
    <w:p/>
    <w:p>
      <w:pPr>
        <w:ind w:firstLine="709"/>
        <w:jc w:val="both"/>
      </w:pPr>
      <w:r>
        <w:rPr>
          <w:rFonts w:ascii="Times New Roman" w:hAnsi="Times New Roman" w:cs="Times New Roman" w:eastAsia="Times New Roman"/>
          <w:b w:val="0"/>
          <w:i w:val="0"/>
          <w:sz w:val="28"/>
          <w:u w:val="none"/>
        </w:rPr>
        <w:t>Сезімталдық пен спецификалық бірге өседі, ал 3.2-бөлім мұны қисық бойымен жылжу емес, ажыратымдылық қисығының ығысуы деп хабарлайды.</w:t>
      </w:r>
    </w:p>
    <w:p>
      <w:pPr>
        <w:keepNext/>
        <w:spacing w:before="120" w:after="120"/>
        <w:jc w:val="left"/>
      </w:pPr>
      <w:r>
        <w:rPr>
          <w:rFonts w:ascii="Times New Roman" w:hAnsi="Times New Roman" w:cs="Times New Roman" w:eastAsia="Times New Roman"/>
          <w:b/>
          <w:i w:val="0"/>
          <w:sz w:val="28"/>
          <w:u w:val="none"/>
        </w:rPr>
        <w:t>Ә.8 Бұл қосымшада не жоқ</w:t>
      </w:r>
    </w:p>
    <w:p>
      <w:pPr>
        <w:ind w:firstLine="709"/>
        <w:jc w:val="both"/>
      </w:pPr>
      <w:r>
        <w:rPr>
          <w:rFonts w:ascii="Times New Roman" w:hAnsi="Times New Roman" w:cs="Times New Roman" w:eastAsia="Times New Roman"/>
          <w:b w:val="0"/>
          <w:i w:val="0"/>
          <w:sz w:val="28"/>
          <w:u w:val="none"/>
        </w:rPr>
        <w:t>Осы түрдегі қосымша әдетте алып жүретін үш материал жиыны жоқ, ал әр жағдайдағы себеп әртүрлі.</w:t>
      </w:r>
    </w:p>
    <w:p>
      <w:pPr>
        <w:ind w:firstLine="709"/>
        <w:jc w:val="both"/>
      </w:pPr>
      <w:r>
        <w:rPr>
          <w:rFonts w:ascii="Times New Roman" w:hAnsi="Times New Roman" w:cs="Times New Roman" w:eastAsia="Times New Roman"/>
          <w:b/>
          <w:i w:val="0"/>
          <w:sz w:val="28"/>
          <w:u w:val="none"/>
        </w:rPr>
        <w:t>Эпоха-бойынша оқыту және валидация қисықтары.</w:t>
      </w:r>
      <w:r>
        <w:rPr>
          <w:rFonts w:ascii="Times New Roman" w:hAnsi="Times New Roman" w:cs="Times New Roman" w:eastAsia="Times New Roman"/>
          <w:b w:val="0"/>
          <w:i w:val="0"/>
          <w:sz w:val="28"/>
          <w:u w:val="none"/>
        </w:rPr>
        <w:t xml:space="preserve"> Эпоха-бойынша траекториялар сақталмаған;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диссертацияның еш жерінде сілтенбейді.</w:t>
      </w:r>
    </w:p>
    <w:p>
      <w:pPr>
        <w:ind w:firstLine="709"/>
        <w:jc w:val="both"/>
      </w:pPr>
      <w:r>
        <w:rPr>
          <w:rFonts w:ascii="Times New Roman" w:hAnsi="Times New Roman" w:cs="Times New Roman" w:eastAsia="Times New Roman"/>
          <w:b/>
          <w:i w:val="0"/>
          <w:sz w:val="28"/>
          <w:u w:val="none"/>
        </w:rPr>
        <w:t>Класс-бойынша ROC және дәлдік–толықтық қисықтары.</w:t>
      </w:r>
      <w:r>
        <w:rPr>
          <w:rFonts w:ascii="Times New Roman" w:hAnsi="Times New Roman" w:cs="Times New Roman" w:eastAsia="Times New Roman"/>
          <w:b w:val="0"/>
          <w:i w:val="0"/>
          <w:sz w:val="28"/>
          <w:u w:val="none"/>
        </w:rPr>
        <w:t xml:space="preserve"> Олар дана-бойынша болжанған ықтималдықтарды талап етеді. Дана-бойынша болжам дампы сақталмаған, сондықтан қисықтарды қолда бар жазбадан алу мүмкін емес. Демек, осы диссертациядағы табалдырықтан тәуелсіз дәлел жоғарыда және 3-тарауда келтірілген жиынтық және жолдама ROC-AUC көрсеткіштерімен шектелген.</w:t>
      </w:r>
    </w:p>
    <w:p>
      <w:pPr>
        <w:ind w:firstLine="709"/>
        <w:jc w:val="both"/>
      </w:pPr>
      <w:r>
        <w:rPr>
          <w:rFonts w:ascii="Times New Roman" w:hAnsi="Times New Roman" w:cs="Times New Roman" w:eastAsia="Times New Roman"/>
          <w:b/>
          <w:i w:val="0"/>
          <w:sz w:val="28"/>
          <w:u w:val="none"/>
        </w:rPr>
        <w:t>Камералық топ-бойынша шатасу матрицалары.</w:t>
      </w:r>
      <w:r>
        <w:rPr>
          <w:rFonts w:ascii="Times New Roman" w:hAnsi="Times New Roman" w:cs="Times New Roman" w:eastAsia="Times New Roman"/>
          <w:b w:val="0"/>
          <w:i w:val="0"/>
          <w:sz w:val="28"/>
          <w:u w:val="none"/>
        </w:rPr>
        <w:t xml:space="preserve"> Олар тіркелмеген; тек топ бойынша класс-бойынша F1 қолжетімді, ал ол Г қосымшасында берілген. Салдары 3.5-бөлімде және 3.9-бөлімде айтылған. Қателердің камералық топтамалар бойынша </w:t>
      </w:r>
      <w:r>
        <w:rPr>
          <w:rFonts w:ascii="Times New Roman" w:hAnsi="Times New Roman" w:cs="Times New Roman" w:eastAsia="Times New Roman"/>
          <w:b w:val="0"/>
          <w:i/>
          <w:sz w:val="28"/>
          <w:u w:val="none"/>
        </w:rPr>
        <w:t>құрамын</w:t>
      </w:r>
      <w:r>
        <w:rPr>
          <w:rFonts w:ascii="Times New Roman" w:hAnsi="Times New Roman" w:cs="Times New Roman" w:eastAsia="Times New Roman"/>
          <w:b w:val="0"/>
          <w:i w:val="0"/>
          <w:sz w:val="28"/>
          <w:u w:val="none"/>
        </w:rPr>
        <w:t xml:space="preserve"> қарау мүмкін болмады, ал ол топтар арасында ерекшелене ме деген сұрақ ашық қалып отыр.</w:t>
      </w:r>
    </w:p>
    <w:p>
      <w:pPr>
        <w:ind w:firstLine="709"/>
        <w:jc w:val="both"/>
      </w:pPr>
      <w:r>
        <w:rPr>
          <w:rFonts w:ascii="Times New Roman" w:hAnsi="Times New Roman" w:cs="Times New Roman" w:eastAsia="Times New Roman"/>
          <w:b w:val="0"/>
          <w:i w:val="0"/>
          <w:sz w:val="28"/>
          <w:u w:val="none"/>
        </w:rPr>
        <w:t>Бұл жоқтықтардың бірде-бірі 3-тарауда келтірілген ешбір айырманың бағытына да, аралығына да әсер етпейді. Әрқайсысы сол айырманы қарауға болатын ажыратымдылықты шектейді, әрі әрқайсысы жабылған емес, ашық тармақ ретінде тіркеледі.</w:t>
      </w:r>
    </w:p>
    <w:p>
      <w:pPr>
        <w:keepNext/>
        <w:pageBreakBefore/>
        <w:spacing w:before="240" w:after="120"/>
        <w:jc w:val="center"/>
      </w:pPr>
      <w:r>
        <w:rPr>
          <w:rFonts w:ascii="Times New Roman" w:hAnsi="Times New Roman" w:cs="Times New Roman" w:eastAsia="Times New Roman"/>
          <w:b/>
          <w:i w:val="0"/>
          <w:sz w:val="32"/>
          <w:u w:val="none"/>
        </w:rPr>
        <w:t>ҚОСЫМША Б</w:t>
      </w:r>
    </w:p>
    <w:p>
      <w:pPr>
        <w:keepNext/>
        <w:spacing w:before="0" w:after="240"/>
        <w:jc w:val="center"/>
      </w:pPr>
      <w:r>
        <w:rPr>
          <w:rFonts w:ascii="Times New Roman" w:hAnsi="Times New Roman" w:cs="Times New Roman" w:eastAsia="Times New Roman"/>
          <w:b/>
          <w:i w:val="0"/>
          <w:sz w:val="28"/>
          <w:u w:val="none"/>
        </w:rPr>
        <w:t>Жүйе архитектурасының диаграммалары</w:t>
      </w:r>
    </w:p>
    <w:p>
      <w:pPr>
        <w:ind w:firstLine="709"/>
        <w:jc w:val="both"/>
      </w:pPr>
      <w:r>
        <w:rPr>
          <w:rFonts w:ascii="Times New Roman" w:hAnsi="Times New Roman" w:cs="Times New Roman" w:eastAsia="Times New Roman"/>
          <w:b w:val="0"/>
          <w:i w:val="0"/>
          <w:sz w:val="28"/>
          <w:u w:val="none"/>
        </w:rPr>
        <w:t>Бұл қосымша 4-тарауда сипатталған скрининг жүйесі архитектурасының формальды құрылымдық көріністерін береді: компоненттік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архитектурасының диаграммасын береді.</w:t>
      </w:r>
    </w:p>
    <w:p>
      <w:pPr>
        <w:ind w:firstLine="709"/>
        <w:jc w:val="both"/>
      </w:pPr>
      <w:r>
        <w:rPr>
          <w:rFonts w:ascii="Times New Roman" w:hAnsi="Times New Roman" w:cs="Times New Roman" w:eastAsia="Times New Roman"/>
          <w:b w:val="0"/>
          <w:i w:val="0"/>
          <w:sz w:val="28"/>
          <w:u w:val="none"/>
        </w:rPr>
        <w:t xml:space="preserve">Оларды оқымас бұрын не екенін айту қажет. Әрқайсысы – </w:t>
      </w:r>
      <w:r>
        <w:rPr>
          <w:rFonts w:ascii="Times New Roman" w:hAnsi="Times New Roman" w:cs="Times New Roman" w:eastAsia="Times New Roman"/>
          <w:b/>
          <w:i w:val="0"/>
          <w:sz w:val="28"/>
          <w:u w:val="none"/>
        </w:rPr>
        <w:t>жобалық айқындама</w:t>
      </w:r>
      <w:r>
        <w:rPr>
          <w:rFonts w:ascii="Times New Roman" w:hAnsi="Times New Roman" w:cs="Times New Roman" w:eastAsia="Times New Roman"/>
          <w:b w:val="0"/>
          <w:i w:val="0"/>
          <w:sz w:val="28"/>
          <w:u w:val="none"/>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айқындалған.</w:t>
      </w:r>
    </w:p>
    <w:p>
      <w:pPr>
        <w:ind w:firstLine="709"/>
        <w:jc w:val="both"/>
      </w:pPr>
      <w:r>
        <w:rPr>
          <w:rFonts w:ascii="Times New Roman" w:hAnsi="Times New Roman" w:cs="Times New Roman" w:eastAsia="Times New Roman"/>
          <w:b w:val="0"/>
          <w:i w:val="0"/>
          <w:sz w:val="28"/>
          <w:u w:val="none"/>
        </w:rPr>
        <w:t>Бұл 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 бекітпеген жерде ол мұнда таңдалмай, түсіріледі, сондықтан диаграммаларда диссертация прозада қабылдамаған ешбір жобалық шешім жоқ.</w:t>
      </w:r>
    </w:p>
    <w:p>
      <w:pPr>
        <w:ind w:firstLine="709"/>
        <w:jc w:val="both"/>
      </w:pPr>
      <w:r>
        <w:rPr>
          <w:rFonts w:ascii="Times New Roman" w:hAnsi="Times New Roman" w:cs="Times New Roman" w:eastAsia="Times New Roman"/>
          <w:b w:val="0"/>
          <w:i w:val="0"/>
          <w:sz w:val="28"/>
          <w:u w:val="none"/>
        </w:rPr>
        <w:t>Диаграммалар Mermaid жазбасындағы диаграмма коды түрінде беріледі. Код – диаграмманың анықтамасы; кескінге рендерлеу құжатты түрлендіру кезінде орындалады.</w:t>
      </w:r>
    </w:p>
    <w:p>
      <w:pPr>
        <w:keepNext/>
        <w:spacing w:before="120" w:after="120"/>
        <w:jc w:val="left"/>
      </w:pPr>
      <w:r>
        <w:rPr>
          <w:rFonts w:ascii="Times New Roman" w:hAnsi="Times New Roman" w:cs="Times New Roman" w:eastAsia="Times New Roman"/>
          <w:b/>
          <w:i w:val="0"/>
          <w:sz w:val="28"/>
          <w:u w:val="none"/>
        </w:rPr>
        <w:t>Б.1 Компоненттік көрініс</w:t>
      </w:r>
    </w:p>
    <w:p>
      <w:pPr>
        <w:ind w:firstLine="709"/>
        <w:jc w:val="both"/>
      </w:pPr>
      <w:r>
        <w:rPr>
          <w:rFonts w:ascii="Times New Roman" w:hAnsi="Times New Roman" w:cs="Times New Roman" w:eastAsia="Times New Roman"/>
          <w:b/>
          <w:i w:val="0"/>
          <w:sz w:val="28"/>
          <w:u w:val="none"/>
        </w:rPr>
        <w:t>Б.1-диаграмма – Берілетін және талап етілетін интерфейстері бар модульдік ыдырату.</w:t>
      </w:r>
    </w:p>
    <w:p>
      <w:pPr>
        <w:spacing w:before="120" w:after="120"/>
        <w:ind w:firstLine="0"/>
        <w:jc w:val="center"/>
      </w:pPr>
      <w:r>
        <w:drawing>
          <wp:inline xmlns:a="http://schemas.openxmlformats.org/drawingml/2006/main" xmlns:pic="http://schemas.openxmlformats.org/drawingml/2006/picture">
            <wp:extent cx="5322947" cy="7740000"/>
            <wp:docPr id="17" name="Picture 17"/>
            <wp:cNvGraphicFramePr>
              <a:graphicFrameLocks noChangeAspect="1"/>
            </wp:cNvGraphicFramePr>
            <a:graphic>
              <a:graphicData uri="http://schemas.openxmlformats.org/drawingml/2006/picture">
                <pic:pic>
                  <pic:nvPicPr>
                    <pic:cNvPr id="0" name="diagram_410b9e71f865.png"/>
                    <pic:cNvPicPr/>
                  </pic:nvPicPr>
                  <pic:blipFill>
                    <a:blip r:embed="rId25"/>
                    <a:stretch>
                      <a:fillRect/>
                    </a:stretch>
                  </pic:blipFill>
                  <pic:spPr>
                    <a:xfrm>
                      <a:off x="0" y="0"/>
                      <a:ext cx="5322947"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Бұл көріністі жеке-дара емес, Б.1-кестемен қатар оқу қажет. Кесте әр модульдің не істейтінін атайды әрі демонстратор оны іске асыра ма, жоқ па дегенді айтады, сонда бірде-бір оқырман сызылған тіктөртбұрышты құрылған деп қабылдамайды.</w:t>
      </w:r>
    </w:p>
    <w:p>
      <w:pPr>
        <w:keepNext/>
        <w:spacing w:before="120"/>
        <w:ind w:firstLine="0"/>
        <w:jc w:val="left"/>
      </w:pPr>
      <w:r>
        <w:rPr>
          <w:rFonts w:ascii="Times New Roman" w:hAnsi="Times New Roman" w:cs="Times New Roman" w:eastAsia="Times New Roman"/>
          <w:b/>
          <w:i w:val="0"/>
          <w:sz w:val="28"/>
          <w:u w:val="none"/>
        </w:rPr>
        <w:t>Кесте Б.1 – Модуль, оның қызметі және демонстратордың оны іске асыратын-асырмайтыны</w:t>
      </w:r>
    </w:p>
    <w:tbl>
      <w:tblPr>
        <w:tblStyle w:val="TableGrid"/>
        <w:tblW w:type="auto" w:w="0"/>
        <w:jc w:val="center"/>
        <w:tblLook w:firstColumn="1" w:firstRow="1" w:lastColumn="0" w:lastRow="0" w:noHBand="0" w:noVBand="1" w:val="04A0"/>
      </w:tblPr>
      <w:tblGrid>
        <w:gridCol w:w="2409"/>
        <w:gridCol w:w="2409"/>
        <w:gridCol w:w="2409"/>
        <w:gridCol w:w="2409"/>
      </w:tblGrid>
      <w:tr>
        <w:trPr>
          <w:tblHeader/>
          <w:cantSplit/>
        </w:trPr>
        <w:tc>
          <w:tcPr>
            <w:tcW w:type="dxa" w:w="2409"/>
          </w:tcPr>
          <w:p>
            <w:pPr>
              <w:spacing w:line="240" w:lineRule="auto"/>
              <w:ind w:firstLine="0"/>
            </w:pPr>
            <w:r/>
            <w:r>
              <w:rPr>
                <w:rFonts w:ascii="Times New Roman" w:hAnsi="Times New Roman" w:cs="Times New Roman" w:eastAsia="Times New Roman"/>
                <w:b/>
                <w:i w:val="0"/>
                <w:sz w:val="28"/>
                <w:u w:val="none"/>
              </w:rPr>
              <w:t>Модуль</w:t>
            </w:r>
          </w:p>
        </w:tc>
        <w:tc>
          <w:tcPr>
            <w:tcW w:type="dxa" w:w="2409"/>
          </w:tcPr>
          <w:p>
            <w:pPr>
              <w:spacing w:line="240" w:lineRule="auto"/>
              <w:ind w:firstLine="0"/>
            </w:pPr>
            <w:r/>
            <w:r>
              <w:rPr>
                <w:rFonts w:ascii="Times New Roman" w:hAnsi="Times New Roman" w:cs="Times New Roman" w:eastAsia="Times New Roman"/>
                <w:b/>
                <w:i w:val="0"/>
                <w:sz w:val="28"/>
                <w:u w:val="none"/>
              </w:rPr>
              <w:t>Қызметі</w:t>
            </w:r>
          </w:p>
        </w:tc>
        <w:tc>
          <w:tcPr>
            <w:tcW w:type="dxa" w:w="2409"/>
          </w:tcPr>
          <w:p>
            <w:pPr>
              <w:spacing w:line="240" w:lineRule="auto"/>
              <w:ind w:firstLine="0"/>
            </w:pPr>
            <w:r/>
            <w:r>
              <w:rPr>
                <w:rFonts w:ascii="Times New Roman" w:hAnsi="Times New Roman" w:cs="Times New Roman" w:eastAsia="Times New Roman"/>
                <w:b/>
                <w:i w:val="0"/>
                <w:sz w:val="28"/>
                <w:u w:val="none"/>
              </w:rPr>
              <w:t>Демонстраторда</w:t>
            </w:r>
          </w:p>
        </w:tc>
        <w:tc>
          <w:tcPr>
            <w:tcW w:type="dxa" w:w="2409"/>
          </w:tcPr>
          <w:p>
            <w:pPr>
              <w:spacing w:line="240" w:lineRule="auto"/>
              <w:ind w:firstLine="0"/>
            </w:pPr>
            <w:r/>
            <w:r>
              <w:rPr>
                <w:rFonts w:ascii="Times New Roman" w:hAnsi="Times New Roman" w:cs="Times New Roman" w:eastAsia="Times New Roman"/>
                <w:b/>
                <w:i w:val="0"/>
                <w:sz w:val="28"/>
                <w:u w:val="none"/>
              </w:rPr>
              <w:t>Сипатталған жері</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u w:val="none"/>
              </w:rPr>
              <w:t>Жіберілген кескінді тексереді әрі келісімшарттан тыс кірісті қабылдамайды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u w:val="none"/>
              </w:rPr>
              <w:t>Сегіз кезеңді қолданады әрі әрқайсысынан кейінгі күйді ашады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Инференс</w:t>
            </w:r>
          </w:p>
        </w:tc>
        <w:tc>
          <w:tcPr>
            <w:tcW w:type="dxa" w:w="2409"/>
          </w:tcPr>
          <w:p>
            <w:pPr>
              <w:spacing w:line="240" w:lineRule="auto"/>
              <w:ind w:firstLine="0"/>
            </w:pPr>
            <w:r/>
            <w:r>
              <w:rPr>
                <w:rFonts w:ascii="Times New Roman" w:hAnsi="Times New Roman" w:cs="Times New Roman" w:eastAsia="Times New Roman"/>
                <w:b w:val="0"/>
                <w:i w:val="0"/>
                <w:sz w:val="28"/>
                <w:u w:val="none"/>
              </w:rPr>
              <w:t>Чекпойнтты жүктейді әрі пациент деңгейінде дәрежелейді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Шешімді 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u w:val="none"/>
              </w:rPr>
              <w:t>Дәрежені назар қабаттамасымен бірге қайтарады</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 және 4.3-бөлімдер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u w:val="none"/>
              </w:rPr>
              <w:t>Қарау, тіркелетін вердикт, бағдарлық нүктені түзету</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4.3-бөлім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Деректерді басқару</w:t>
            </w:r>
          </w:p>
        </w:tc>
        <w:tc>
          <w:tcPr>
            <w:tcW w:type="dxa" w:w="2409"/>
          </w:tcPr>
          <w:p>
            <w:pPr>
              <w:spacing w:line="240" w:lineRule="auto"/>
              <w:ind w:firstLine="0"/>
            </w:pPr>
            <w:r/>
            <w:r>
              <w:rPr>
                <w:rFonts w:ascii="Times New Roman" w:hAnsi="Times New Roman" w:cs="Times New Roman" w:eastAsia="Times New Roman"/>
                <w:b w:val="0"/>
                <w:i w:val="0"/>
                <w:sz w:val="28"/>
                <w:u w:val="none"/>
              </w:rPr>
              <w:t>Іс бойынша жазбаны сақтайды</w:t>
            </w:r>
          </w:p>
        </w:tc>
        <w:tc>
          <w:tcPr>
            <w:tcW w:type="dxa" w:w="2409"/>
          </w:tcPr>
          <w:p>
            <w:pPr>
              <w:spacing w:line="240" w:lineRule="auto"/>
              <w:ind w:firstLine="0"/>
            </w:pPr>
            <w:r/>
            <w:r>
              <w:rPr>
                <w:rFonts w:ascii="Times New Roman" w:hAnsi="Times New Roman" w:cs="Times New Roman" w:eastAsia="Times New Roman"/>
                <w:b w:val="0"/>
                <w:i w:val="0"/>
                <w:sz w:val="28"/>
                <w:u w:val="none"/>
              </w:rPr>
              <w:t>Жергілікті істер қоймасы ретінде құрылған; ауруханалық бейнелеу және жазба жүйелерімен байланыс – 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4.3 және 4.4-бөлімдер</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u w:val="none"/>
              </w:rPr>
              <w:t>Сәтсіздіктерді бағыттайды әрі іске қосылғанда конвейерді тексереді</w:t>
            </w:r>
          </w:p>
        </w:tc>
        <w:tc>
          <w:tcPr>
            <w:tcW w:type="dxa" w:w="2409"/>
          </w:tcPr>
          <w:p>
            <w:pPr>
              <w:spacing w:line="240" w:lineRule="auto"/>
              <w:ind w:firstLine="0"/>
            </w:pPr>
            <w:r/>
            <w:r>
              <w:rPr>
                <w:rFonts w:ascii="Times New Roman" w:hAnsi="Times New Roman" w:cs="Times New Roman" w:eastAsia="Times New Roman"/>
                <w:b w:val="0"/>
                <w:i w:val="0"/>
                <w:sz w:val="28"/>
                <w:u w:val="none"/>
              </w:rPr>
              <w:t>Құрылған</w:t>
            </w:r>
          </w:p>
        </w:tc>
        <w:tc>
          <w:tcPr>
            <w:tcW w:type="dxa" w:w="2409"/>
          </w:tcPr>
          <w:p>
            <w:pPr>
              <w:spacing w:line="240" w:lineRule="auto"/>
              <w:ind w:firstLine="0"/>
            </w:pPr>
            <w:r/>
            <w:r>
              <w:rPr>
                <w:rFonts w:ascii="Times New Roman" w:hAnsi="Times New Roman" w:cs="Times New Roman" w:eastAsia="Times New Roman"/>
                <w:b w:val="0"/>
                <w:i w:val="0"/>
                <w:sz w:val="28"/>
                <w:u w:val="none"/>
              </w:rPr>
              <w:t>4.2-бөлім</w:t>
            </w:r>
          </w:p>
        </w:tc>
      </w:tr>
      <w:tr>
        <w:trPr>
          <w:cantSplit/>
        </w:trPr>
        <w:tc>
          <w:tcPr>
            <w:tcW w:type="dxa" w:w="2409"/>
          </w:tcPr>
          <w:p>
            <w:pPr>
              <w:spacing w:line="240" w:lineRule="auto"/>
              <w:ind w:firstLine="0"/>
            </w:pPr>
            <w:r/>
            <w:r>
              <w:rPr>
                <w:rFonts w:ascii="Times New Roman" w:hAnsi="Times New Roman" w:cs="Times New Roman" w:eastAsia="Times New Roman"/>
                <w:b w:val="0"/>
                <w:i w:val="0"/>
                <w:sz w:val="28"/>
                <w:u w:val="none"/>
              </w:rPr>
              <w:t>Тұлғалық және қатынасты бақылау</w:t>
            </w:r>
          </w:p>
        </w:tc>
        <w:tc>
          <w:tcPr>
            <w:tcW w:type="dxa" w:w="2409"/>
          </w:tcPr>
          <w:p>
            <w:pPr>
              <w:spacing w:line="240" w:lineRule="auto"/>
              <w:ind w:firstLine="0"/>
            </w:pPr>
            <w:r/>
            <w:r>
              <w:rPr>
                <w:rFonts w:ascii="Times New Roman" w:hAnsi="Times New Roman" w:cs="Times New Roman" w:eastAsia="Times New Roman"/>
                <w:b w:val="0"/>
                <w:i w:val="0"/>
                <w:sz w:val="28"/>
                <w:u w:val="none"/>
              </w:rPr>
              <w:t>Пайдаланушы бойынша тұлғалық, рөлдер, қатынасты журналдау</w:t>
            </w:r>
          </w:p>
        </w:tc>
        <w:tc>
          <w:tcPr>
            <w:tcW w:type="dxa" w:w="2409"/>
          </w:tcPr>
          <w:p>
            <w:pPr>
              <w:spacing w:line="240" w:lineRule="auto"/>
              <w:ind w:firstLine="0"/>
            </w:pPr>
            <w:r/>
            <w:r>
              <w:rPr>
                <w:rFonts w:ascii="Times New Roman" w:hAnsi="Times New Roman" w:cs="Times New Roman" w:eastAsia="Times New Roman"/>
                <w:b w:val="0"/>
                <w:i w:val="0"/>
                <w:sz w:val="28"/>
                <w:u w:val="none"/>
              </w:rPr>
              <w:t>Айқындама</w:t>
            </w:r>
          </w:p>
        </w:tc>
        <w:tc>
          <w:tcPr>
            <w:tcW w:type="dxa" w:w="2409"/>
          </w:tcPr>
          <w:p>
            <w:pPr>
              <w:spacing w:line="240" w:lineRule="auto"/>
              <w:ind w:firstLine="0"/>
            </w:pPr>
            <w:r/>
            <w:r>
              <w:rPr>
                <w:rFonts w:ascii="Times New Roman" w:hAnsi="Times New Roman" w:cs="Times New Roman" w:eastAsia="Times New Roman"/>
                <w:b w:val="0"/>
                <w:i w:val="0"/>
                <w:sz w:val="28"/>
                <w:u w:val="none"/>
              </w:rPr>
              <w:t>4.4-бөлім</w:t>
            </w:r>
          </w:p>
        </w:tc>
      </w:tr>
    </w:tbl>
    <w:p/>
    <w:p>
      <w:pPr>
        <w:ind w:firstLine="709"/>
        <w:jc w:val="both"/>
      </w:pPr>
      <w:r>
        <w:rPr>
          <w:rFonts w:ascii="Times New Roman" w:hAnsi="Times New Roman" w:cs="Times New Roman" w:eastAsia="Times New Roman"/>
          <w:b w:val="0"/>
          <w:i w:val="0"/>
          <w:sz w:val="28"/>
          <w:u w:val="none"/>
        </w:rPr>
        <w:t>Ыдыратудың екі белгісі кездейсоқ емес, құрылымдық. Алдын ала өңдеу қозғалтқышы – жүйе шекарасынан тыс тұрған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Есеп беруге кететін қабылданбаған кіріс жолы айқын сызылған, себебі бұзылған, сапасы төмен немесе келісімшарттан тыс кіріс үнсіз сәтсіздіксіз өңделуге тиіс, сондықтан қабылдамау – жоқ нәтиже емес, хабарланатын қорытынды.</w:t>
      </w:r>
    </w:p>
    <w:p>
      <w:pPr>
        <w:keepNext/>
        <w:spacing w:before="120" w:after="120"/>
        <w:jc w:val="left"/>
      </w:pPr>
      <w:r>
        <w:rPr>
          <w:rFonts w:ascii="Times New Roman" w:hAnsi="Times New Roman" w:cs="Times New Roman" w:eastAsia="Times New Roman"/>
          <w:b/>
          <w:i w:val="0"/>
          <w:sz w:val="28"/>
          <w:u w:val="none"/>
        </w:rPr>
        <w:t>Б.2 Орналастыру көрінісі</w:t>
      </w:r>
    </w:p>
    <w:p>
      <w:pPr>
        <w:ind w:firstLine="709"/>
        <w:jc w:val="both"/>
      </w:pPr>
      <w:r>
        <w:rPr>
          <w:rFonts w:ascii="Times New Roman" w:hAnsi="Times New Roman" w:cs="Times New Roman" w:eastAsia="Times New Roman"/>
          <w:b/>
          <w:i w:val="0"/>
          <w:sz w:val="28"/>
          <w:u w:val="none"/>
        </w:rPr>
        <w:t>Б.2-диаграмма – Сақта-да-жөнелт орналастыру топологиясы.</w:t>
      </w:r>
    </w:p>
    <w:p>
      <w:pPr>
        <w:spacing w:before="120" w:after="120"/>
        <w:ind w:firstLine="0"/>
        <w:jc w:val="center"/>
      </w:pPr>
      <w:r>
        <w:drawing>
          <wp:inline xmlns:a="http://schemas.openxmlformats.org/drawingml/2006/main" xmlns:pic="http://schemas.openxmlformats.org/drawingml/2006/picture">
            <wp:extent cx="5940000" cy="3227602"/>
            <wp:docPr id="18" name="Picture 18"/>
            <wp:cNvGraphicFramePr>
              <a:graphicFrameLocks noChangeAspect="1"/>
            </wp:cNvGraphicFramePr>
            <a:graphic>
              <a:graphicData uri="http://schemas.openxmlformats.org/drawingml/2006/picture">
                <pic:pic>
                  <pic:nvPicPr>
                    <pic:cNvPr id="0" name="diagram_7c3fba61b180.png"/>
                    <pic:cNvPicPr/>
                  </pic:nvPicPr>
                  <pic:blipFill>
                    <a:blip r:embed="rId26"/>
                    <a:stretch>
                      <a:fillRect/>
                    </a:stretch>
                  </pic:blipFill>
                  <pic:spPr>
                    <a:xfrm>
                      <a:off x="0" y="0"/>
                      <a:ext cx="5940000" cy="3227602"/>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Орналастыру қоршауы жобаны кесіп-пішетін көрініс – осы. Шеткері алаңға инференсті жеделдету де, үздіксіз байланыс та талап етілмейтіндей айқындалған: онда тек түсіру мен кезекке қою жүреді, ал беріліс шекарасы құрылысы бойынша асинхронды. Түсіру нүктесінде инференс жүргізу қағидат жүзінде шеттетілмейді, бірақ мұнда айқындалған шешім ол емес, ал сақта-да-жөнелт пішіні байланыстың үзілмелілігінен аман шығатыны үшін таңдалған.</w:t>
      </w:r>
    </w:p>
    <w:p>
      <w:pPr>
        <w:ind w:firstLine="709"/>
        <w:jc w:val="both"/>
      </w:pPr>
      <w:r>
        <w:rPr>
          <w:rFonts w:ascii="Times New Roman" w:hAnsi="Times New Roman" w:cs="Times New Roman" w:eastAsia="Times New Roman"/>
          <w:b w:val="0"/>
          <w:i w:val="0"/>
          <w:sz w:val="28"/>
          <w:u w:val="none"/>
        </w:rPr>
        <w:t>Демонстратор бұл көріністен іске асыратыны – топология емес, бөліну. Оның клиенті – модель ұстамайтын статикалық жинақ, ал сервисі жеделдеткіш бар жерде жүреді, сондықтан оператор отыратын машина есептеу жүргізетін машина болуға міндетті емес. Шеткері кезек пен ауруханалық жүйелерге кететін екі байланыс та мұнда сызылған әрі құрылмаған.</w:t>
      </w:r>
    </w:p>
    <w:p>
      <w:pPr>
        <w:keepNext/>
        <w:spacing w:before="120" w:after="120"/>
        <w:jc w:val="left"/>
      </w:pPr>
      <w:r>
        <w:rPr>
          <w:rFonts w:ascii="Times New Roman" w:hAnsi="Times New Roman" w:cs="Times New Roman" w:eastAsia="Times New Roman"/>
          <w:b/>
          <w:i w:val="0"/>
          <w:sz w:val="28"/>
          <w:u w:val="none"/>
        </w:rPr>
        <w:t>Б.3 Реттілік көрінісі</w:t>
      </w:r>
    </w:p>
    <w:p>
      <w:pPr>
        <w:ind w:firstLine="709"/>
        <w:jc w:val="both"/>
      </w:pPr>
      <w:r>
        <w:rPr>
          <w:rFonts w:ascii="Times New Roman" w:hAnsi="Times New Roman" w:cs="Times New Roman" w:eastAsia="Times New Roman"/>
          <w:b/>
          <w:i w:val="0"/>
          <w:sz w:val="28"/>
          <w:u w:val="none"/>
        </w:rPr>
        <w:t>Б.3-диаграмма – Бір скрининг эпизоды, түсіруден сақталған шешімге дейін.</w:t>
      </w:r>
    </w:p>
    <w:p>
      <w:pPr>
        <w:spacing w:before="120" w:after="120"/>
        <w:ind w:firstLine="0"/>
        <w:jc w:val="center"/>
      </w:pPr>
      <w:r>
        <w:drawing>
          <wp:inline xmlns:a="http://schemas.openxmlformats.org/drawingml/2006/main" xmlns:pic="http://schemas.openxmlformats.org/drawingml/2006/picture">
            <wp:extent cx="5940000" cy="2962424"/>
            <wp:docPr id="19" name="Picture 19"/>
            <wp:cNvGraphicFramePr>
              <a:graphicFrameLocks noChangeAspect="1"/>
            </wp:cNvGraphicFramePr>
            <a:graphic>
              <a:graphicData uri="http://schemas.openxmlformats.org/drawingml/2006/picture">
                <pic:pic>
                  <pic:nvPicPr>
                    <pic:cNvPr id="0" name="diagram_1248652d5c1c.png"/>
                    <pic:cNvPicPr/>
                  </pic:nvPicPr>
                  <pic:blipFill>
                    <a:blip r:embed="rId27"/>
                    <a:stretch>
                      <a:fillRect/>
                    </a:stretch>
                  </pic:blipFill>
                  <pic:spPr>
                    <a:xfrm>
                      <a:off x="0" y="0"/>
                      <a:ext cx="5940000" cy="2962424"/>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 xml:space="preserve">Реттіліктің екі қасиеті – диаграмманың мәні. Дәрігердің шешімі – </w:t>
      </w:r>
      <w:r>
        <w:rPr>
          <w:rFonts w:ascii="Times New Roman" w:hAnsi="Times New Roman" w:cs="Times New Roman" w:eastAsia="Times New Roman"/>
          <w:b/>
          <w:i w:val="0"/>
          <w:sz w:val="28"/>
          <w:u w:val="none"/>
        </w:rPr>
        <w:t>терминалдық</w:t>
      </w:r>
      <w:r>
        <w:rPr>
          <w:rFonts w:ascii="Times New Roman" w:hAnsi="Times New Roman" w:cs="Times New Roman" w:eastAsia="Times New Roman"/>
          <w:b w:val="0"/>
          <w:i w:val="0"/>
          <w:sz w:val="28"/>
          <w:u w:val="none"/>
        </w:rPr>
        <w:t xml:space="preserve"> қадам: жүйе дәреже мен оны сүйемелдейтін қабаттаманы шығарады, ал диагнозды дәрігер қояды; ол жүйенің шығысын жоққа шығара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қабаттамасы дәрежеден кейін, </w:t>
      </w:r>
      <w:r>
        <w:rPr>
          <w:rFonts w:ascii="Times New Roman" w:hAnsi="Times New Roman" w:cs="Times New Roman" w:eastAsia="Times New Roman"/>
          <w:b w:val="0"/>
          <w:i/>
          <w:sz w:val="28"/>
          <w:u w:val="none"/>
        </w:rPr>
        <w:t>post hoc</w:t>
      </w:r>
      <w:r>
        <w:rPr>
          <w:rFonts w:ascii="Times New Roman" w:hAnsi="Times New Roman" w:cs="Times New Roman" w:eastAsia="Times New Roman"/>
          <w:b w:val="0"/>
          <w:i w:val="0"/>
          <w:sz w:val="28"/>
          <w:u w:val="none"/>
        </w:rPr>
        <w:t xml:space="preserve"> түрде, оны сүйемелдейтін түсіндірілімділік артефактісі ретінде жасалады.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pPr>
        <w:ind w:firstLine="709"/>
        <w:jc w:val="both"/>
      </w:pPr>
      <w:r>
        <w:rPr>
          <w:rFonts w:ascii="Times New Roman" w:hAnsi="Times New Roman" w:cs="Times New Roman" w:eastAsia="Times New Roman"/>
          <w:b w:val="0"/>
          <w:i w:val="0"/>
          <w:sz w:val="28"/>
          <w:u w:val="none"/>
        </w:rPr>
        <w:t>Қабылдамау тармағы сол себепті сызылған: жарамсыз кірісте үнсіз сәтсіздікке ұшырайтын скрининг жүйесі – сәтсіздікті хабарлайтын жүйеден өзге әрі қауіптірек жүйе. Демонстратор екінші жолмен әрекет етіп, 2-тараудың қабылдау хаттамасын қолданады.</w:t>
      </w:r>
    </w:p>
    <w:p>
      <w:pPr>
        <w:keepNext/>
        <w:spacing w:before="120" w:after="120"/>
        <w:jc w:val="left"/>
      </w:pPr>
      <w:r>
        <w:rPr>
          <w:rFonts w:ascii="Times New Roman" w:hAnsi="Times New Roman" w:cs="Times New Roman" w:eastAsia="Times New Roman"/>
          <w:b/>
          <w:i w:val="0"/>
          <w:sz w:val="28"/>
          <w:u w:val="none"/>
        </w:rPr>
        <w:t>Б.4 Деректер көрінісі</w:t>
      </w:r>
    </w:p>
    <w:p>
      <w:pPr>
        <w:ind w:firstLine="709"/>
        <w:jc w:val="both"/>
      </w:pPr>
      <w:r>
        <w:rPr>
          <w:rFonts w:ascii="Times New Roman" w:hAnsi="Times New Roman" w:cs="Times New Roman" w:eastAsia="Times New Roman"/>
          <w:b/>
          <w:i w:val="0"/>
          <w:sz w:val="28"/>
          <w:u w:val="none"/>
        </w:rPr>
        <w:t>Б.4-диаграмма – Сақталатын мәндер моделі.</w:t>
      </w:r>
    </w:p>
    <w:p>
      <w:pPr>
        <w:spacing w:before="120" w:after="120"/>
        <w:ind w:firstLine="0"/>
        <w:jc w:val="center"/>
      </w:pPr>
      <w:r>
        <w:drawing>
          <wp:inline xmlns:a="http://schemas.openxmlformats.org/drawingml/2006/main" xmlns:pic="http://schemas.openxmlformats.org/drawingml/2006/picture">
            <wp:extent cx="4682222" cy="7740000"/>
            <wp:docPr id="20" name="Picture 20"/>
            <wp:cNvGraphicFramePr>
              <a:graphicFrameLocks noChangeAspect="1"/>
            </wp:cNvGraphicFramePr>
            <a:graphic>
              <a:graphicData uri="http://schemas.openxmlformats.org/drawingml/2006/picture">
                <pic:pic>
                  <pic:nvPicPr>
                    <pic:cNvPr id="0" name="diagram_0fe96e3e79f9.png"/>
                    <pic:cNvPicPr/>
                  </pic:nvPicPr>
                  <pic:blipFill>
                    <a:blip r:embed="rId28"/>
                    <a:stretch>
                      <a:fillRect/>
                    </a:stretch>
                  </pic:blipFill>
                  <pic:spPr>
                    <a:xfrm>
                      <a:off x="0" y="0"/>
                      <a:ext cx="4682222" cy="7740000"/>
                    </a:xfrm>
                    <a:prstGeom prst="rect"/>
                  </pic:spPr>
                </pic:pic>
              </a:graphicData>
            </a:graphic>
          </wp:inline>
        </w:drawing>
      </w:r>
    </w:p>
    <w:p>
      <w:pPr>
        <w:ind w:firstLine="709"/>
        <w:jc w:val="both"/>
      </w:pPr>
      <w:r>
        <w:rPr>
          <w:rFonts w:ascii="Times New Roman" w:hAnsi="Times New Roman" w:cs="Times New Roman" w:eastAsia="Times New Roman"/>
          <w:b w:val="0"/>
          <w:i w:val="0"/>
          <w:sz w:val="28"/>
          <w:u w:val="none"/>
        </w:rPr>
        <w:t>Пациенттің немесе дәрігердің тұлғалығын алып жүретін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деперсонализацияны және аудитті модульдер арасына таратпай, деректерді басқару шекарасына қояды, ал бұл 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 жоққа шығарғанының тұрақты жазбасы жоқ жоққа шығару арнасы – жауапкершілік тетігі тек аты жөнінде ғана болып қалады.</w:t>
      </w:r>
    </w:p>
    <w:p>
      <w:pPr>
        <w:ind w:firstLine="709"/>
        <w:jc w:val="both"/>
      </w:pPr>
      <w:r>
        <w:rPr>
          <w:rFonts w:ascii="Times New Roman" w:hAnsi="Times New Roman" w:cs="Times New Roman" w:eastAsia="Times New Roman"/>
          <w:b w:val="0"/>
          <w:i w:val="0"/>
          <w:sz w:val="28"/>
          <w:u w:val="none"/>
        </w:rPr>
        <w:t xml:space="preserve">Осы мәндер мегзейтін қауіпсіздік шаралары </w:t>
      </w:r>
      <w:r>
        <w:rPr>
          <w:rFonts w:ascii="Times New Roman" w:hAnsi="Times New Roman" w:cs="Times New Roman" w:eastAsia="Times New Roman"/>
          <w:b/>
          <w:i w:val="0"/>
          <w:sz w:val="28"/>
          <w:u w:val="none"/>
        </w:rPr>
        <w:t>жобасы бойынша GDPR/HIPAA-ға үйлестірілген</w:t>
      </w:r>
      <w:r>
        <w:rPr>
          <w:rFonts w:ascii="Times New Roman" w:hAnsi="Times New Roman" w:cs="Times New Roman" w:eastAsia="Times New Roman"/>
          <w:b w:val="0"/>
          <w:i w:val="0"/>
          <w:sz w:val="28"/>
          <w:u w:val="none"/>
        </w:rPr>
        <w:t>. Олар – сертификатталған сәйкестік мәртебесі емес, ешқандай сәйкестікті бағалау жүргізілген жоқ, әрі бұл модельмен қандай да бір заң талабы қанағаттандырылады деп бекітілмейді.</w:t>
      </w:r>
    </w:p>
    <w:p>
      <w:pPr>
        <w:keepNext/>
        <w:spacing w:before="120" w:after="120"/>
        <w:jc w:val="left"/>
      </w:pPr>
      <w:r>
        <w:rPr>
          <w:rFonts w:ascii="Times New Roman" w:hAnsi="Times New Roman" w:cs="Times New Roman" w:eastAsia="Times New Roman"/>
          <w:b/>
          <w:i w:val="0"/>
          <w:sz w:val="28"/>
          <w:u w:val="none"/>
        </w:rPr>
        <w:t>Осы диаграммалардың мәртебесі</w:t>
      </w:r>
    </w:p>
    <w:p>
      <w:pPr>
        <w:ind w:firstLine="709"/>
        <w:jc w:val="both"/>
      </w:pPr>
      <w:r>
        <w:rPr>
          <w:rFonts w:ascii="Times New Roman" w:hAnsi="Times New Roman" w:cs="Times New Roman" w:eastAsia="Times New Roman"/>
          <w:b w:val="0"/>
          <w:i w:val="0"/>
          <w:sz w:val="28"/>
          <w:u w:val="none"/>
        </w:rPr>
        <w:t>Төрт көріністің әрқайсысы 4.1-бөлімдегі ыдыратуды тарқатады, әрі әрқайсысы Б.1-кесте арқылы соған барып тіреледі. Олардың бірде-бірі мінез-құлық туралы дәлел емес. Демонстратор құрылған деп белгіленген модульдерді құруға болатынын әрі олардың жұмыс кезінде не істейтінін көрсетеді; оларды қаншалықты жақсы істейтіні туралы ештеңе көрсетпейді. Ешбір клиникалық жағдайда далалық сынақ жүргізілген жоқ, әрі мұндағы бірде-бір диаграмма кідіріс, өткізу қабілеті, қызметтегі сенімділік, клиникалық пайдалылық немесе нормативтік мәртебе туралы тұжырым алып жүрмейді.</w:t>
      </w:r>
    </w:p>
    <w:p>
      <w:pPr>
        <w:keepNext/>
        <w:pageBreakBefore/>
        <w:spacing w:before="240" w:after="120"/>
        <w:jc w:val="center"/>
      </w:pPr>
      <w:r>
        <w:rPr>
          <w:rFonts w:ascii="Times New Roman" w:hAnsi="Times New Roman" w:cs="Times New Roman" w:eastAsia="Times New Roman"/>
          <w:b/>
          <w:i w:val="0"/>
          <w:sz w:val="32"/>
          <w:u w:val="none"/>
        </w:rPr>
        <w:t>ҚОСЫМША В</w:t>
      </w:r>
    </w:p>
    <w:p>
      <w:pPr>
        <w:keepNext/>
        <w:spacing w:before="0" w:after="240"/>
        <w:jc w:val="center"/>
      </w:pPr>
      <w:r>
        <w:rPr>
          <w:rFonts w:ascii="Times New Roman" w:hAnsi="Times New Roman" w:cs="Times New Roman" w:eastAsia="Times New Roman"/>
          <w:b/>
          <w:i w:val="0"/>
          <w:sz w:val="28"/>
          <w:u w:val="none"/>
        </w:rPr>
        <w:t>Назар карталарының галереясы</w:t>
      </w:r>
    </w:p>
    <w:p>
      <w:pPr>
        <w:keepNext/>
        <w:spacing w:before="120" w:after="120"/>
        <w:jc w:val="left"/>
      </w:pPr>
      <w:r>
        <w:rPr>
          <w:rFonts w:ascii="Times New Roman" w:hAnsi="Times New Roman" w:cs="Times New Roman" w:eastAsia="Times New Roman"/>
          <w:b/>
          <w:i w:val="0"/>
          <w:sz w:val="28"/>
          <w:u w:val="none"/>
        </w:rPr>
        <w:t>В.1 Бұл галерея дегеніміз не және оны қалай оқу керек</w:t>
      </w:r>
    </w:p>
    <w:p>
      <w:pPr>
        <w:ind w:firstLine="709"/>
        <w:jc w:val="both"/>
      </w:pPr>
      <w:r>
        <w:rPr>
          <w:rFonts w:ascii="Times New Roman" w:hAnsi="Times New Roman" w:cs="Times New Roman" w:eastAsia="Times New Roman"/>
          <w:b w:val="0"/>
          <w:i w:val="0"/>
          <w:sz w:val="28"/>
          <w:u w:val="none"/>
        </w:rPr>
        <w:t>Оқу ережесі кестелердің алдында тұр, себебі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u w:val="none"/>
        </w:rPr>
        <w:t xml:space="preserve">Градиентпен салмақталған класс активациясының картасы соңғы конволюциялық қабаттағы активацияның болжанған класқа қатысты градиентімен салмақталып, қай жерде жоғары екенін көрсетеді. Бұл – post-hoc түсіндірілімділік аспабы. </w:t>
      </w:r>
      <w:r>
        <w:rPr>
          <w:rFonts w:ascii="Times New Roman" w:hAnsi="Times New Roman" w:cs="Times New Roman" w:eastAsia="Times New Roman"/>
          <w:b/>
          <w:i w:val="0"/>
          <w:sz w:val="28"/>
          <w:u w:val="none"/>
        </w:rPr>
        <w:t>Ол патологияны шектеп сызу емес.</w:t>
      </w:r>
      <w:r>
        <w:rPr>
          <w:rFonts w:ascii="Times New Roman" w:hAnsi="Times New Roman" w:cs="Times New Roman" w:eastAsia="Times New Roman"/>
          <w:b w:val="0"/>
          <w:i w:val="0"/>
          <w:sz w:val="28"/>
          <w:u w:val="none"/>
        </w:rPr>
        <w:t xml:space="preserve"> Назар аймағы аннотацияланған зақымданумен беттесетін кесте модельдің сол зақымдануды анықтағанын да, одан пайымдағанын да көрсетпейді әрі клиникалық локализация болып табылмайды. Мұндай беттесу қолдай алатын нәрсе – модель дәлелі мен сарапшы аннотациясының арасындағы </w:t>
      </w:r>
      <w:r>
        <w:rPr>
          <w:rFonts w:ascii="Times New Roman" w:hAnsi="Times New Roman" w:cs="Times New Roman" w:eastAsia="Times New Roman"/>
          <w:b w:val="0"/>
          <w:i/>
          <w:sz w:val="28"/>
          <w:u w:val="none"/>
        </w:rPr>
        <w:t>үйлесім</w:t>
      </w:r>
      <w:r>
        <w:rPr>
          <w:rFonts w:ascii="Times New Roman" w:hAnsi="Times New Roman" w:cs="Times New Roman" w:eastAsia="Times New Roman"/>
          <w:b w:val="0"/>
          <w:i w:val="0"/>
          <w:sz w:val="28"/>
          <w:u w:val="none"/>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u w:val="none"/>
        </w:rPr>
        <w:t xml:space="preserve">Бұдан </w:t>
      </w:r>
      <w:r>
        <w:rPr>
          <w:rFonts w:ascii="Times New Roman" w:hAnsi="Times New Roman" w:cs="Times New Roman" w:eastAsia="Times New Roman"/>
          <w:b/>
          <w:i w:val="0"/>
          <w:sz w:val="28"/>
          <w:u w:val="none"/>
        </w:rPr>
        <w:t>бұл кестелердің иллюстрация екені әрі ешқандай өлшем алып жүрмейтіні</w:t>
      </w:r>
      <w:r>
        <w:rPr>
          <w:rFonts w:ascii="Times New Roman" w:hAnsi="Times New Roman" w:cs="Times New Roman" w:eastAsia="Times New Roman"/>
          <w:b w:val="0"/>
          <w:i w:val="0"/>
          <w:sz w:val="28"/>
          <w:u w:val="none"/>
        </w:rPr>
        <w:t xml:space="preserve"> шығады. Өлшем – 3.6-бөлімде келтірілгені: біріншілік шама ретінде назар мен зақымданудың беттесуі және қосалқы шама ретінде «қиылысу бөлінген бірігу»; олар аннотацияланған ішкі жиын бойынша зақымдану түріне қарай, аралық бағаларымен және табалдырық бойынша шарлаумен есептелген. Осы қосымшадағы кескіндерден әсер алған оқырман сол нәтижені тексерген болмайды, ал оны тексергісі келетін оқырман бұл беттерді емес, 3.6-бөлім мен Ә қосымшасын оқуға тиіс. Галерея өлшемді көзбен қайта жасау үшін емес, өлшемнің артындағы материалды қарауға болатындай етіп бар.</w:t>
      </w:r>
    </w:p>
    <w:p>
      <w:pPr>
        <w:keepNext/>
        <w:spacing w:before="120" w:after="120"/>
        <w:jc w:val="left"/>
      </w:pPr>
      <w:r>
        <w:rPr>
          <w:rFonts w:ascii="Times New Roman" w:hAnsi="Times New Roman" w:cs="Times New Roman" w:eastAsia="Times New Roman"/>
          <w:b/>
          <w:i w:val="0"/>
          <w:sz w:val="28"/>
          <w:u w:val="none"/>
        </w:rPr>
        <w:t>В.2 Құрамы және галереяның неге толық екені</w:t>
      </w:r>
    </w:p>
    <w:p>
      <w:pPr>
        <w:ind w:firstLine="709"/>
        <w:jc w:val="both"/>
      </w:pPr>
      <w:r>
        <w:rPr>
          <w:rFonts w:ascii="Times New Roman" w:hAnsi="Times New Roman" w:cs="Times New Roman" w:eastAsia="Times New Roman"/>
          <w:b w:val="0"/>
          <w:i w:val="0"/>
          <w:sz w:val="28"/>
          <w:u w:val="none"/>
        </w:rPr>
        <w:t xml:space="preserve">Галерея </w:t>
      </w:r>
      <w:r>
        <w:rPr>
          <w:rFonts w:ascii="Times New Roman" w:hAnsi="Times New Roman" w:cs="Times New Roman" w:eastAsia="Times New Roman"/>
          <w:b/>
          <w:i w:val="0"/>
          <w:sz w:val="28"/>
          <w:u w:val="none"/>
        </w:rPr>
        <w:t>аннотацияланған ішкі жиынның 54 кестесінің бәрін, іріктеп алынғанын емес, ішкі жиынды тұтас</w:t>
      </w:r>
      <w:r>
        <w:rPr>
          <w:rFonts w:ascii="Times New Roman" w:hAnsi="Times New Roman" w:cs="Times New Roman" w:eastAsia="Times New Roman"/>
          <w:b w:val="0"/>
          <w:i w:val="0"/>
          <w:sz w:val="28"/>
          <w:u w:val="none"/>
        </w:rPr>
        <w:t xml:space="preserve"> келтіреді. Әр кесте сол көз түбі кескінін екі конфигурацияда – солда базалық тармақ, оңда интеграцияланған тармақ – сарапшының пиксель деңгейіндегі аннотациясына қарсы қатар қояды.</w:t>
      </w:r>
    </w:p>
    <w:p>
      <w:pPr>
        <w:ind w:firstLine="709"/>
        <w:jc w:val="both"/>
      </w:pPr>
      <w:r>
        <w:rPr>
          <w:rFonts w:ascii="Times New Roman" w:hAnsi="Times New Roman" w:cs="Times New Roman" w:eastAsia="Times New Roman"/>
          <w:b w:val="0"/>
          <w:i w:val="0"/>
          <w:sz w:val="28"/>
          <w:u w:val="none"/>
        </w:rPr>
        <w:t>Толықтық – ыңғайлылық емес, мәннің өзі. Кестелерін іріктейтін галерея өзі сүйемелдейтін нәтижені көркемдей алады, ал бірде-бір оқырман бұл іріктеуді галереяның ішінен байқай алмайды. Ішкі жиынды тұтас келтіру бұл мүмкіндікті жояды: кестелер нені көрсетсе де, қолайлы ма, әлде керісінше ме, өлшем жүргізілген әр кескін үшін көрсетеді.</w:t>
      </w:r>
    </w:p>
    <w:p>
      <w:pPr>
        <w:keepNext/>
        <w:spacing w:before="120" w:after="120"/>
        <w:jc w:val="left"/>
      </w:pPr>
      <w:r>
        <w:rPr>
          <w:rFonts w:ascii="Times New Roman" w:hAnsi="Times New Roman" w:cs="Times New Roman" w:eastAsia="Times New Roman"/>
          <w:b/>
          <w:i w:val="0"/>
          <w:sz w:val="28"/>
          <w:u w:val="none"/>
        </w:rPr>
        <w:t>В.3 Ішкі жиын және оны не шектейді</w:t>
      </w:r>
    </w:p>
    <w:p>
      <w:pPr>
        <w:ind w:firstLine="709"/>
        <w:jc w:val="both"/>
      </w:pPr>
      <w:r>
        <w:rPr>
          <w:rFonts w:ascii="Times New Roman" w:hAnsi="Times New Roman" w:cs="Times New Roman" w:eastAsia="Times New Roman"/>
          <w:b w:val="0"/>
          <w:i w:val="0"/>
          <w:sz w:val="28"/>
          <w:u w:val="none"/>
        </w:rPr>
        <w:t>Аннотацияланған корпустағы 516 кескіннің 54-і пиксель деңгейіндегі зақымдану аннотациясын алып жүреді әрі түсіндірілімділік өлшемі жүргізілген ішкі жиынды құрайды. Қолжетімділік зақымдану түріне қарай әртүрлі: аннотацияланған төрт түр үшін тиісінше 54, 53, 54 және 26 кескін. Демек, ең аз берілген түр бойынша көрсеткіш өзгелерінің кескіндерінің шамамен жартысына сүйенеді әрі төртеуінің ішіндегі ең тұрақсызы.</w:t>
      </w:r>
    </w:p>
    <w:p>
      <w:pPr>
        <w:ind w:firstLine="709"/>
        <w:jc w:val="both"/>
      </w:pPr>
      <w:r>
        <w:rPr>
          <w:rFonts w:ascii="Times New Roman" w:hAnsi="Times New Roman" w:cs="Times New Roman" w:eastAsia="Times New Roman"/>
          <w:b w:val="0"/>
          <w:i w:val="0"/>
          <w:sz w:val="28"/>
          <w:u w:val="none"/>
        </w:rPr>
        <w:t xml:space="preserve">Ішкі жиынның тағы бір қасиеті осында тіркеледі, себебі ол кестелердің не көрсететініне әсер етеді. 54 кескіннің 6-сында екі конфигурацияның да назары жұмыс табалдырығында аннотациямен түйіспейді, ал бұл 48 ақпаратты жұп қалдырады. </w:t>
      </w:r>
      <w:r>
        <w:rPr>
          <w:rFonts w:ascii="Times New Roman" w:hAnsi="Times New Roman" w:cs="Times New Roman" w:eastAsia="Times New Roman"/>
          <w:b/>
          <w:i w:val="0"/>
          <w:sz w:val="28"/>
          <w:u w:val="none"/>
        </w:rPr>
        <w:t>Сол 6 кесте галереядан алынып тасталмай, кіргізілген.</w:t>
      </w:r>
      <w:r>
        <w:rPr>
          <w:rFonts w:ascii="Times New Roman" w:hAnsi="Times New Roman" w:cs="Times New Roman" w:eastAsia="Times New Roman"/>
          <w:b w:val="0"/>
          <w:i w:val="0"/>
          <w:sz w:val="28"/>
          <w:u w:val="none"/>
        </w:rPr>
        <w:t xml:space="preserve"> Оларды алып тастау галереяны В.2-бөлім қабылдамайтын дәл сол іріктеуге айналдырар еді, ал олардың болуы – оқырманның көруге құқылы нәрсесінің бір бөлігі.</w:t>
      </w:r>
    </w:p>
    <w:p>
      <w:pPr>
        <w:ind w:firstLine="709"/>
        <w:jc w:val="both"/>
      </w:pPr>
      <w:r>
        <w:rPr>
          <w:rFonts w:ascii="Times New Roman" w:hAnsi="Times New Roman" w:cs="Times New Roman" w:eastAsia="Times New Roman"/>
          <w:b w:val="0"/>
          <w:i w:val="0"/>
          <w:sz w:val="28"/>
          <w:u w:val="none"/>
        </w:rPr>
        <w:t>Осы қосымшадағы дәлел жалғыз аннотацияланған корпусқа және жалғыз кросс-валидация фолдының модельдеріне сүйенеді. Түсіндірілімділік талдауының еш жерінде не корпус, не фолд өзгертілмейді, әрі ол үшін фолдаралық вариация қолжетімді емес.</w:t>
      </w:r>
    </w:p>
    <w:p>
      <w:pPr>
        <w:keepNext/>
        <w:spacing w:before="120" w:after="120"/>
        <w:jc w:val="left"/>
      </w:pPr>
      <w:r>
        <w:rPr>
          <w:rFonts w:ascii="Times New Roman" w:hAnsi="Times New Roman" w:cs="Times New Roman" w:eastAsia="Times New Roman"/>
          <w:b/>
          <w:i w:val="0"/>
          <w:sz w:val="28"/>
          <w:u w:val="none"/>
        </w:rPr>
        <w:t>В.4 Кестелер көрсеткіші</w:t>
      </w:r>
    </w:p>
    <w:p>
      <w:pPr>
        <w:ind w:firstLine="709"/>
        <w:jc w:val="both"/>
      </w:pPr>
      <w:r>
        <w:rPr>
          <w:rFonts w:ascii="Times New Roman" w:hAnsi="Times New Roman" w:cs="Times New Roman" w:eastAsia="Times New Roman"/>
          <w:b w:val="0"/>
          <w:i w:val="0"/>
          <w:sz w:val="28"/>
          <w:u w:val="none"/>
        </w:rPr>
        <w:t>Кестелер идентификатор ретімен беріледі. Әрқайсысы құжатты түрлендіру кезінде өз кескініне шешіледі.</w:t>
      </w:r>
    </w:p>
    <w:p>
      <w:pPr>
        <w:keepNext/>
        <w:spacing w:before="120"/>
        <w:ind w:firstLine="0"/>
        <w:jc w:val="center"/>
      </w:pPr>
      <w:r>
        <w:drawing>
          <wp:inline xmlns:a="http://schemas.openxmlformats.org/drawingml/2006/main" xmlns:pic="http://schemas.openxmlformats.org/drawingml/2006/picture">
            <wp:extent cx="5940000" cy="1549035"/>
            <wp:docPr id="21" name="Picture 21"/>
            <wp:cNvGraphicFramePr>
              <a:graphicFrameLocks noChangeAspect="1"/>
            </wp:cNvGraphicFramePr>
            <a:graphic>
              <a:graphicData uri="http://schemas.openxmlformats.org/drawingml/2006/picture">
                <pic:pic>
                  <pic:nvPicPr>
                    <pic:cNvPr id="0" name="IDRiD_001_comparison_8b809ecf002c.jpg"/>
                    <pic:cNvPicPr/>
                  </pic:nvPicPr>
                  <pic:blipFill>
                    <a:blip r:embed="rId2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 – Жұпталған назар қабаттамасы, IDRiD_001,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2" name="Picture 22"/>
            <wp:cNvGraphicFramePr>
              <a:graphicFrameLocks noChangeAspect="1"/>
            </wp:cNvGraphicFramePr>
            <a:graphic>
              <a:graphicData uri="http://schemas.openxmlformats.org/drawingml/2006/picture">
                <pic:pic>
                  <pic:nvPicPr>
                    <pic:cNvPr id="0" name="IDRiD_002_comparison_1bf364dfc64c.jpg"/>
                    <pic:cNvPicPr/>
                  </pic:nvPicPr>
                  <pic:blipFill>
                    <a:blip r:embed="rId3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 – Жұпталған назар қабаттамасы, IDRiD_002,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3" name="Picture 23"/>
            <wp:cNvGraphicFramePr>
              <a:graphicFrameLocks noChangeAspect="1"/>
            </wp:cNvGraphicFramePr>
            <a:graphic>
              <a:graphicData uri="http://schemas.openxmlformats.org/drawingml/2006/picture">
                <pic:pic>
                  <pic:nvPicPr>
                    <pic:cNvPr id="0" name="IDRiD_003_comparison_642a006b424c.jpg"/>
                    <pic:cNvPicPr/>
                  </pic:nvPicPr>
                  <pic:blipFill>
                    <a:blip r:embed="rId3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 – Жұпталған назар қабаттамасы, IDRiD_003,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4" name="Picture 24"/>
            <wp:cNvGraphicFramePr>
              <a:graphicFrameLocks noChangeAspect="1"/>
            </wp:cNvGraphicFramePr>
            <a:graphic>
              <a:graphicData uri="http://schemas.openxmlformats.org/drawingml/2006/picture">
                <pic:pic>
                  <pic:nvPicPr>
                    <pic:cNvPr id="0" name="IDRiD_004_comparison_e93f2d4ba1d5.jpg"/>
                    <pic:cNvPicPr/>
                  </pic:nvPicPr>
                  <pic:blipFill>
                    <a:blip r:embed="rId3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 – Жұпталған назар қабаттамасы, IDRiD_004,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5" name="Picture 25"/>
            <wp:cNvGraphicFramePr>
              <a:graphicFrameLocks noChangeAspect="1"/>
            </wp:cNvGraphicFramePr>
            <a:graphic>
              <a:graphicData uri="http://schemas.openxmlformats.org/drawingml/2006/picture">
                <pic:pic>
                  <pic:nvPicPr>
                    <pic:cNvPr id="0" name="IDRiD_005_comparison_71a2a3628174.jpg"/>
                    <pic:cNvPicPr/>
                  </pic:nvPicPr>
                  <pic:blipFill>
                    <a:blip r:embed="rId3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 – Жұпталған назар қабаттамасы, IDRiD_005,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6" name="Picture 26"/>
            <wp:cNvGraphicFramePr>
              <a:graphicFrameLocks noChangeAspect="1"/>
            </wp:cNvGraphicFramePr>
            <a:graphic>
              <a:graphicData uri="http://schemas.openxmlformats.org/drawingml/2006/picture">
                <pic:pic>
                  <pic:nvPicPr>
                    <pic:cNvPr id="0" name="IDRiD_006_comparison_f01866f97426.jpg"/>
                    <pic:cNvPicPr/>
                  </pic:nvPicPr>
                  <pic:blipFill>
                    <a:blip r:embed="rId3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D.6 – Жұпталған назар қабаттамасы, IDRiD_006,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7" name="Picture 27"/>
            <wp:cNvGraphicFramePr>
              <a:graphicFrameLocks noChangeAspect="1"/>
            </wp:cNvGraphicFramePr>
            <a:graphic>
              <a:graphicData uri="http://schemas.openxmlformats.org/drawingml/2006/picture">
                <pic:pic>
                  <pic:nvPicPr>
                    <pic:cNvPr id="0" name="IDRiD_007_comparison_8ff5ac19c34f.jpg"/>
                    <pic:cNvPicPr/>
                  </pic:nvPicPr>
                  <pic:blipFill>
                    <a:blip r:embed="rId3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D.7 – Жұпталған назар қабаттамасы, IDRiD_007,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8" name="Picture 28"/>
            <wp:cNvGraphicFramePr>
              <a:graphicFrameLocks noChangeAspect="1"/>
            </wp:cNvGraphicFramePr>
            <a:graphic>
              <a:graphicData uri="http://schemas.openxmlformats.org/drawingml/2006/picture">
                <pic:pic>
                  <pic:nvPicPr>
                    <pic:cNvPr id="0" name="IDRiD_008_comparison_e1cf49aea430.jpg"/>
                    <pic:cNvPicPr/>
                  </pic:nvPicPr>
                  <pic:blipFill>
                    <a:blip r:embed="rId3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D.8 – Жұпталған назар қабаттамасы, IDRiD_008,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29" name="Picture 29"/>
            <wp:cNvGraphicFramePr>
              <a:graphicFrameLocks noChangeAspect="1"/>
            </wp:cNvGraphicFramePr>
            <a:graphic>
              <a:graphicData uri="http://schemas.openxmlformats.org/drawingml/2006/picture">
                <pic:pic>
                  <pic:nvPicPr>
                    <pic:cNvPr id="0" name="IDRiD_009_comparison_89188390ec1b.jpg"/>
                    <pic:cNvPicPr/>
                  </pic:nvPicPr>
                  <pic:blipFill>
                    <a:blip r:embed="rId3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D.9 – Жұпталған назар қабаттамасы, IDRiD_009,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0" name="Picture 30"/>
            <wp:cNvGraphicFramePr>
              <a:graphicFrameLocks noChangeAspect="1"/>
            </wp:cNvGraphicFramePr>
            <a:graphic>
              <a:graphicData uri="http://schemas.openxmlformats.org/drawingml/2006/picture">
                <pic:pic>
                  <pic:nvPicPr>
                    <pic:cNvPr id="0" name="IDRiD_010_comparison_6d1ab1079108.jpg"/>
                    <pic:cNvPicPr/>
                  </pic:nvPicPr>
                  <pic:blipFill>
                    <a:blip r:embed="rId3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D.10 – Жұпталған назар қабаттамасы, IDRiD_010,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1" name="Picture 31"/>
            <wp:cNvGraphicFramePr>
              <a:graphicFrameLocks noChangeAspect="1"/>
            </wp:cNvGraphicFramePr>
            <a:graphic>
              <a:graphicData uri="http://schemas.openxmlformats.org/drawingml/2006/picture">
                <pic:pic>
                  <pic:nvPicPr>
                    <pic:cNvPr id="0" name="IDRiD_011_comparison_da8bd68a5cd3.jpg"/>
                    <pic:cNvPicPr/>
                  </pic:nvPicPr>
                  <pic:blipFill>
                    <a:blip r:embed="rId3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D.11 – Жұпталған назар қабаттамасы, IDRiD_011,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2" name="Picture 32"/>
            <wp:cNvGraphicFramePr>
              <a:graphicFrameLocks noChangeAspect="1"/>
            </wp:cNvGraphicFramePr>
            <a:graphic>
              <a:graphicData uri="http://schemas.openxmlformats.org/drawingml/2006/picture">
                <pic:pic>
                  <pic:nvPicPr>
                    <pic:cNvPr id="0" name="IDRiD_012_comparison_8504c221db84.jpg"/>
                    <pic:cNvPicPr/>
                  </pic:nvPicPr>
                  <pic:blipFill>
                    <a:blip r:embed="rId4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D.12 – Жұпталған назар қабаттамасы, IDRiD_012,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3" name="Picture 33"/>
            <wp:cNvGraphicFramePr>
              <a:graphicFrameLocks noChangeAspect="1"/>
            </wp:cNvGraphicFramePr>
            <a:graphic>
              <a:graphicData uri="http://schemas.openxmlformats.org/drawingml/2006/picture">
                <pic:pic>
                  <pic:nvPicPr>
                    <pic:cNvPr id="0" name="IDRiD_013_comparison_add8e3c61b15.jpg"/>
                    <pic:cNvPicPr/>
                  </pic:nvPicPr>
                  <pic:blipFill>
                    <a:blip r:embed="rId4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D.13 – Жұпталған назар қабаттамасы, IDRiD_013,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4" name="Picture 34"/>
            <wp:cNvGraphicFramePr>
              <a:graphicFrameLocks noChangeAspect="1"/>
            </wp:cNvGraphicFramePr>
            <a:graphic>
              <a:graphicData uri="http://schemas.openxmlformats.org/drawingml/2006/picture">
                <pic:pic>
                  <pic:nvPicPr>
                    <pic:cNvPr id="0" name="IDRiD_014_comparison_c659e6f9f8ff.jpg"/>
                    <pic:cNvPicPr/>
                  </pic:nvPicPr>
                  <pic:blipFill>
                    <a:blip r:embed="rId4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D.14 – Жұпталған назар қабаттамасы, IDRiD_014,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5" name="Picture 35"/>
            <wp:cNvGraphicFramePr>
              <a:graphicFrameLocks noChangeAspect="1"/>
            </wp:cNvGraphicFramePr>
            <a:graphic>
              <a:graphicData uri="http://schemas.openxmlformats.org/drawingml/2006/picture">
                <pic:pic>
                  <pic:nvPicPr>
                    <pic:cNvPr id="0" name="IDRiD_015_comparison_194d41c8845f.jpg"/>
                    <pic:cNvPicPr/>
                  </pic:nvPicPr>
                  <pic:blipFill>
                    <a:blip r:embed="rId4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D.15 – Жұпталған назар қабаттамасы, IDRiD_015,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6" name="Picture 36"/>
            <wp:cNvGraphicFramePr>
              <a:graphicFrameLocks noChangeAspect="1"/>
            </wp:cNvGraphicFramePr>
            <a:graphic>
              <a:graphicData uri="http://schemas.openxmlformats.org/drawingml/2006/picture">
                <pic:pic>
                  <pic:nvPicPr>
                    <pic:cNvPr id="0" name="IDRiD_016_comparison_963ca7758728.jpg"/>
                    <pic:cNvPicPr/>
                  </pic:nvPicPr>
                  <pic:blipFill>
                    <a:blip r:embed="rId4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D.16 – Жұпталған назар қабаттамасы, IDRiD_016,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7" name="Picture 37"/>
            <wp:cNvGraphicFramePr>
              <a:graphicFrameLocks noChangeAspect="1"/>
            </wp:cNvGraphicFramePr>
            <a:graphic>
              <a:graphicData uri="http://schemas.openxmlformats.org/drawingml/2006/picture">
                <pic:pic>
                  <pic:nvPicPr>
                    <pic:cNvPr id="0" name="IDRiD_017_comparison_4297d913b3a9.jpg"/>
                    <pic:cNvPicPr/>
                  </pic:nvPicPr>
                  <pic:blipFill>
                    <a:blip r:embed="rId4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D.17 – Жұпталған назар қабаттамасы, IDRiD_017,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8" name="Picture 38"/>
            <wp:cNvGraphicFramePr>
              <a:graphicFrameLocks noChangeAspect="1"/>
            </wp:cNvGraphicFramePr>
            <a:graphic>
              <a:graphicData uri="http://schemas.openxmlformats.org/drawingml/2006/picture">
                <pic:pic>
                  <pic:nvPicPr>
                    <pic:cNvPr id="0" name="IDRiD_018_comparison_6b25554e0847.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D.18 – Жұпталған назар қабаттамасы, IDRiD_018,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39" name="Picture 39"/>
            <wp:cNvGraphicFramePr>
              <a:graphicFrameLocks noChangeAspect="1"/>
            </wp:cNvGraphicFramePr>
            <a:graphic>
              <a:graphicData uri="http://schemas.openxmlformats.org/drawingml/2006/picture">
                <pic:pic>
                  <pic:nvPicPr>
                    <pic:cNvPr id="0" name="IDRiD_019_comparison_5985e0caca90.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D.19 – Жұпталған назар қабаттамасы, IDRiD_019,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0" name="Picture 40"/>
            <wp:cNvGraphicFramePr>
              <a:graphicFrameLocks noChangeAspect="1"/>
            </wp:cNvGraphicFramePr>
            <a:graphic>
              <a:graphicData uri="http://schemas.openxmlformats.org/drawingml/2006/picture">
                <pic:pic>
                  <pic:nvPicPr>
                    <pic:cNvPr id="0" name="IDRiD_020_comparison_e063dd8ad43a.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D.20 – Жұпталған назар қабаттамасы, IDRiD_020,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1" name="Picture 41"/>
            <wp:cNvGraphicFramePr>
              <a:graphicFrameLocks noChangeAspect="1"/>
            </wp:cNvGraphicFramePr>
            <a:graphic>
              <a:graphicData uri="http://schemas.openxmlformats.org/drawingml/2006/picture">
                <pic:pic>
                  <pic:nvPicPr>
                    <pic:cNvPr id="0" name="IDRiD_021_comparison_108c7cfe6a6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D.21 – Жұпталған назар қабаттамасы, IDRiD_021,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22_comparison_d1e1238dbe02.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D.22 – Жұпталған назар қабаттамасы, IDRiD_022,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23_comparison_9fe6f739258d.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D.23 – Жұпталған назар қабаттамасы, IDRiD_023,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24_comparison_3e18769710f8.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D.24 – Жұпталған назар қабаттамасы, IDRiD_024,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25_comparison_4c17aadc075d.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D.25 – Жұпталған назар қабаттамасы, IDRiD_025,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26_comparison_40c332f7b027.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D.26 – Жұпталған назар қабаттамасы, IDRiD_026,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27_comparison_622abbfb467d.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D.27 – Жұпталған назар қабаттамасы, IDRiD_027,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28_comparison_f12671a97049.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D.28 – Жұпталған назар қабаттамасы, IDRiD_028,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29_comparison_6370072cb5b3.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D.29 – Жұпталған назар қабаттамасы, IDRiD_029,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30_comparison_82f3ce2fc3d3.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D.30 – Жұпталған назар қабаттамасы, IDRiD_030,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31_comparison_fb1d00a38f50.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D.31 – Жұпталған назар қабаттамасы, IDRiD_031,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32_comparison_826f17e7fa94.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D.32 – Жұпталған назар қабаттамасы, IDRiD_032,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33_comparison_abd61c16392e.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D.33 – Жұпталған назар қабаттамасы, IDRiD_033,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34_comparison_be4dea92f0f5.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D.34 – Жұпталған назар қабаттамасы, IDRiD_034,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35_comparison_ceec845f2f26.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D.35 – Жұпталған назар қабаттамасы, IDRiD_035,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36_comparison_0074d0eff0bf.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D.36 – Жұпталған назар қабаттамасы, IDRiD_036,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37_comparison_0b56b6898742.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D.37 – Жұпталған назар қабаттамасы, IDRiD_037,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38_comparison_1b2f466c693b.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D.38 – Жұпталған назар қабаттамасы, IDRiD_038,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39_comparison_09c5cfbf3574.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D.39 – Жұпталған назар қабаттамасы, IDRiD_039,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40_comparison_3bdc63fe5c3f.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D.40 – Жұпталған назар қабаттамасы, IDRiD_040,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41_comparison_5bf709d5a413.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D.41 – Жұпталған назар қабаттамасы, IDRiD_041,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42_comparison_8bafa6a678be.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D.42 – Жұпталған назар қабаттамасы, IDRiD_042,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43_comparison_f170a0785b1a.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D.43 – Жұпталған назар қабаттамасы, IDRiD_043,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44_comparison_fa1a518afef4.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D.44 – Жұпталған назар қабаттамасы, IDRiD_044,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45_comparison_0205c6d975a8.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D.45 – Жұпталған назар қабаттамасы, IDRiD_045,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46_comparison_c38a3578236e.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D.46 – Жұпталған назар қабаттамасы, IDRiD_046,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47_comparison_cb504a89754e.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D.47 – Жұпталған назар қабаттамасы, IDRiD_047,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48_comparison_625677abf446.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D.48 – Жұпталған назар қабаттамасы, IDRiD_048,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49_comparison_4b065d115213.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D.49 – Жұпталған назар қабаттамасы, IDRiD_049,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50_comparison_c0dbc9818ba3.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D.50 – Жұпталған назар қабаттамасы, IDRiD_050,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51_comparison_35867a5107d8.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D.51 – Жұпталған назар қабаттамасы, IDRiD_051,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52_comparison_3363371b1f05.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D.52 – Жұпталған назар қабаттамасы, IDRiD_052,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53_comparison_a9d3ea33201c.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D.53 – Жұпталған назар қабаттамасы, IDRiD_053, базалық (сол жақта) және интеграцияланған (оң жақта) конфигурациялар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54_comparison_b7f37b8f77c9.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u w:val="none"/>
        </w:rPr>
        <w:t>Сурет D.54 – Жұпталған назар қабаттамасы, IDRiD_054, базалық (сол жақта) және интеграцияланған (оң жақта) конфигурациялар сарапшы аннотациясына қарсы</w:t>
      </w:r>
    </w:p>
    <w:p>
      <w:pPr>
        <w:keepNext/>
        <w:spacing w:before="120" w:after="120"/>
        <w:jc w:val="left"/>
      </w:pPr>
      <w:r>
        <w:rPr>
          <w:rFonts w:ascii="Times New Roman" w:hAnsi="Times New Roman" w:cs="Times New Roman" w:eastAsia="Times New Roman"/>
          <w:b/>
          <w:i w:val="0"/>
          <w:sz w:val="28"/>
          <w:u w:val="none"/>
        </w:rPr>
        <w:t>В.5 Не жоқ және одан не шығады</w:t>
      </w:r>
    </w:p>
    <w:p>
      <w:pPr>
        <w:ind w:firstLine="709"/>
        <w:jc w:val="both"/>
      </w:pPr>
      <w:r>
        <w:rPr>
          <w:rFonts w:ascii="Times New Roman" w:hAnsi="Times New Roman" w:cs="Times New Roman" w:eastAsia="Times New Roman"/>
          <w:b w:val="0"/>
          <w:i w:val="0"/>
          <w:sz w:val="28"/>
          <w:u w:val="none"/>
        </w:rPr>
        <w:t xml:space="preserve">Бұл кестелер шығарылған гипотеза екі жартыны қарастырады: пиксель деңгейіндегі аннотацияға қарсы сандық салыстыруды және клиникалық корпустағы қабаттамаларды сапалық зерттеуді. </w:t>
      </w:r>
      <w:r>
        <w:rPr>
          <w:rFonts w:ascii="Times New Roman" w:hAnsi="Times New Roman" w:cs="Times New Roman" w:eastAsia="Times New Roman"/>
          <w:b/>
          <w:i w:val="0"/>
          <w:sz w:val="28"/>
          <w:u w:val="none"/>
        </w:rPr>
        <w:t>Екінші жартысы жүргізілген жоқ.</w:t>
      </w:r>
      <w:r>
        <w:rPr>
          <w:rFonts w:ascii="Times New Roman" w:hAnsi="Times New Roman" w:cs="Times New Roman" w:eastAsia="Times New Roman"/>
          <w:b w:val="0"/>
          <w:i w:val="0"/>
          <w:sz w:val="28"/>
          <w:u w:val="none"/>
        </w:rPr>
        <w:t xml:space="preserve"> Клиникалық қабаттамалар мүлде жасалмады, сондықтан бұл қосымша аннотацияланған ашық корпуспен шектелген.</w:t>
      </w:r>
    </w:p>
    <w:p>
      <w:pPr>
        <w:ind w:firstLine="709"/>
        <w:jc w:val="both"/>
      </w:pPr>
      <w:r>
        <w:rPr>
          <w:rFonts w:ascii="Times New Roman" w:hAnsi="Times New Roman" w:cs="Times New Roman" w:eastAsia="Times New Roman"/>
          <w:b w:val="0"/>
          <w:i w:val="0"/>
          <w:sz w:val="28"/>
          <w:u w:val="none"/>
        </w:rPr>
        <w:t xml:space="preserve">Бұдан төрт салдар шығады, әрі олар 3.6-бөлімде тіркелген сол төртеуі. Осы диссертацияның түсіндірілімділік дәлелі бір ашық корпусқа сүйенеді. Бұл қосымша сол корпуспен шектелген әрі бірде-бір клиникалық кесте қамтымайды. Олқылықты жабу үшін ешбір модельді қайта оқытудың қажеті жоқ, тек қабаттамаларды жасау және оларды білікті маманның қарауы керек. Әрі бұл олқылық – </w:t>
      </w:r>
      <w:r>
        <w:rPr>
          <w:rFonts w:ascii="Times New Roman" w:hAnsi="Times New Roman" w:cs="Times New Roman" w:eastAsia="Times New Roman"/>
          <w:b/>
          <w:i w:val="0"/>
          <w:sz w:val="28"/>
          <w:u w:val="none"/>
        </w:rPr>
        <w:t>теріс нәтиже емес, жоқтық</w:t>
      </w:r>
      <w:r>
        <w:rPr>
          <w:rFonts w:ascii="Times New Roman" w:hAnsi="Times New Roman" w:cs="Times New Roman" w:eastAsia="Times New Roman"/>
          <w:b w:val="0"/>
          <w:i w:val="0"/>
          <w:sz w:val="28"/>
          <w:u w:val="none"/>
        </w:rPr>
        <w:t>: клиникалық корпуста ештеңе қаралып, кем деп табылған жоқ; зерттеу жүргізілмеді, әрі оның не көрсетер еді дегені туралы екі бағытта да ешқандай қорытынды жоқ.</w:t>
      </w:r>
    </w:p>
    <w:p>
      <w:pPr>
        <w:ind w:firstLine="709"/>
        <w:jc w:val="both"/>
      </w:pPr>
      <w:r>
        <w:rPr>
          <w:rFonts w:ascii="Times New Roman" w:hAnsi="Times New Roman" w:cs="Times New Roman" w:eastAsia="Times New Roman"/>
          <w:b w:val="0"/>
          <w:i w:val="0"/>
          <w:sz w:val="28"/>
          <w:u w:val="none"/>
        </w:rPr>
        <w:t>Тиісінше, бұл кестелер сүйемелдейтін тұжырым тек өзінің сандық жартысында, үйлесімді локализациядан ажырататын шекара аясында, бір аннотацияланған корпуста және бір фолдта қолдау табады.</w:t>
      </w:r>
    </w:p>
    <w:p>
      <w:pPr>
        <w:keepNext/>
        <w:pageBreakBefore/>
        <w:spacing w:before="240" w:after="120"/>
        <w:jc w:val="center"/>
      </w:pPr>
      <w:r>
        <w:rPr>
          <w:rFonts w:ascii="Times New Roman" w:hAnsi="Times New Roman" w:cs="Times New Roman" w:eastAsia="Times New Roman"/>
          <w:b/>
          <w:i w:val="0"/>
          <w:sz w:val="32"/>
          <w:u w:val="none"/>
        </w:rPr>
        <w:t>ҚОСЫМША Г</w:t>
      </w:r>
    </w:p>
    <w:p>
      <w:pPr>
        <w:keepNext/>
        <w:spacing w:before="0" w:after="240"/>
        <w:jc w:val="center"/>
      </w:pPr>
      <w:r>
        <w:rPr>
          <w:rFonts w:ascii="Times New Roman" w:hAnsi="Times New Roman" w:cs="Times New Roman" w:eastAsia="Times New Roman"/>
          <w:b/>
          <w:i w:val="0"/>
          <w:sz w:val="28"/>
          <w:u w:val="none"/>
        </w:rPr>
        <w:t>Құрылғылық домен ығысуы бойынша қосымша кестелер</w:t>
      </w:r>
    </w:p>
    <w:p>
      <w:pPr>
        <w:ind w:firstLine="709"/>
        <w:jc w:val="both"/>
      </w:pPr>
      <w:r>
        <w:rPr>
          <w:rFonts w:ascii="Times New Roman" w:hAnsi="Times New Roman" w:cs="Times New Roman" w:eastAsia="Times New Roman"/>
          <w:b w:val="0"/>
          <w:i w:val="0"/>
          <w:sz w:val="28"/>
          <w:u w:val="none"/>
        </w:rPr>
        <w:t>Бұл қосымша камералық топтастыру бойынша бағалаудың артындағы топ-бойынша дәлелді прогон деректері қолдайтын ажыратымдылықта тіркейді, оның ішінде 3.5-бөлім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u w:val="none"/>
        </w:rPr>
        <w:t>Төмендегі әр кестені үш шарт басқарады әрі олар бірінші кестенің алдында айтылады, себебі оларсыз бес жол бес тәуелсіз бақылау болып оқылады, ал олай емес.</w:t>
      </w:r>
    </w:p>
    <w:p>
      <w:pPr>
        <w:ind w:firstLine="709"/>
        <w:jc w:val="both"/>
      </w:pPr>
      <w:r>
        <w:rPr>
          <w:rFonts w:ascii="Times New Roman" w:hAnsi="Times New Roman" w:cs="Times New Roman" w:eastAsia="Times New Roman"/>
          <w:b/>
          <w:i w:val="0"/>
          <w:sz w:val="28"/>
          <w:u w:val="none"/>
        </w:rPr>
        <w:t>Бес топтаманың екеуі – сыртқы клиникалық корпустар.</w:t>
      </w:r>
      <w:r>
        <w:rPr>
          <w:rFonts w:ascii="Times New Roman" w:hAnsi="Times New Roman" w:cs="Times New Roman" w:eastAsia="Times New Roman"/>
          <w:b w:val="0"/>
          <w:i w:val="0"/>
          <w:sz w:val="28"/>
          <w:u w:val="none"/>
        </w:rPr>
        <w:t xml:space="preserve"> Kowa топтамасы – сол корпустардың біріншісі, Topcon топтамасы – екіншісі. Олардың мәндері, айырмалары және аралықтары сыртқы клиникалық бағалаумен әріппен-әріп дәл келеді, әрі бұл қайталанудан емес, құрылысынан. Олар тәуелсіз дәлел емес, ал «бес топтама» деген кез келген санақты осыны ескеріп оқу қажет.</w:t>
      </w:r>
    </w:p>
    <w:p>
      <w:pPr>
        <w:ind w:firstLine="709"/>
        <w:jc w:val="both"/>
      </w:pPr>
      <w:r>
        <w:rPr>
          <w:rFonts w:ascii="Times New Roman" w:hAnsi="Times New Roman" w:cs="Times New Roman" w:eastAsia="Times New Roman"/>
          <w:b/>
          <w:i w:val="0"/>
          <w:sz w:val="28"/>
          <w:u w:val="none"/>
        </w:rPr>
        <w:t>Топтамалардың үшеуі бірден көп камера моделін біріктіреді.</w:t>
      </w:r>
      <w:r>
        <w:rPr>
          <w:rFonts w:ascii="Times New Roman" w:hAnsi="Times New Roman" w:cs="Times New Roman" w:eastAsia="Times New Roman"/>
          <w:b w:val="0"/>
          <w:i w:val="0"/>
          <w:sz w:val="28"/>
          <w:u w:val="none"/>
        </w:rPr>
        <w:t xml:space="preserve"> Олар жеке аспапты емес, құрылғылар тұқымдасын және түсіру контексін сәйкестендіреді,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u w:val="none"/>
        </w:rPr>
        <w:t>Бағалау жалғыз кросс-валидация фолдының модельдерін пайдаланады.</w:t>
      </w:r>
      <w:r>
        <w:rPr>
          <w:rFonts w:ascii="Times New Roman" w:hAnsi="Times New Roman" w:cs="Times New Roman" w:eastAsia="Times New Roman"/>
          <w:b w:val="0"/>
          <w:i w:val="0"/>
          <w:sz w:val="28"/>
          <w:u w:val="none"/>
        </w:rPr>
        <w:t xml:space="preserve"> Демек, Г.7-бөлімде келтірілген шашырау – фолдтар арасындағы емес, </w:t>
      </w:r>
      <w:r>
        <w:rPr>
          <w:rFonts w:ascii="Times New Roman" w:hAnsi="Times New Roman" w:cs="Times New Roman" w:eastAsia="Times New Roman"/>
          <w:b w:val="0"/>
          <w:i/>
          <w:sz w:val="28"/>
          <w:u w:val="none"/>
        </w:rPr>
        <w:t>топтар арасындағы</w:t>
      </w:r>
      <w:r>
        <w:rPr>
          <w:rFonts w:ascii="Times New Roman" w:hAnsi="Times New Roman" w:cs="Times New Roman" w:eastAsia="Times New Roman"/>
          <w:b w:val="0"/>
          <w:i w:val="0"/>
          <w:sz w:val="28"/>
          <w:u w:val="none"/>
        </w:rPr>
        <w:t xml:space="preserve"> шашырау, әрі осы қосымшадағы бірде-бір көрсеткіш үшін фолдаралық дисперсия қолжетімді емес.</w:t>
      </w:r>
    </w:p>
    <w:p>
      <w:pPr>
        <w:ind w:firstLine="709"/>
        <w:jc w:val="both"/>
      </w:pPr>
      <w:r>
        <w:rPr>
          <w:rFonts w:ascii="Times New Roman" w:hAnsi="Times New Roman" w:cs="Times New Roman" w:eastAsia="Times New Roman"/>
          <w:b w:val="0"/>
          <w:i w:val="0"/>
          <w:sz w:val="28"/>
          <w:u w:val="none"/>
        </w:rPr>
        <w:t>Тұтасына төртінші шарт қатысты: төмендегінің ешқайсысы құрылғыны сертификаттау, нормативтік сәйкестік немесе 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 емес.</w:t>
      </w:r>
    </w:p>
    <w:p>
      <w:pPr>
        <w:keepNext/>
        <w:spacing w:before="120" w:after="120"/>
        <w:jc w:val="left"/>
      </w:pPr>
      <w:r>
        <w:rPr>
          <w:rFonts w:ascii="Times New Roman" w:hAnsi="Times New Roman" w:cs="Times New Roman" w:eastAsia="Times New Roman"/>
          <w:b/>
          <w:i w:val="0"/>
          <w:sz w:val="28"/>
          <w:u w:val="none"/>
        </w:rPr>
        <w:t>Г.1 Топтардың құрамы</w:t>
      </w:r>
    </w:p>
    <w:p>
      <w:pPr>
        <w:keepNext/>
        <w:spacing w:before="120"/>
        <w:ind w:firstLine="0"/>
        <w:jc w:val="left"/>
      </w:pPr>
      <w:r>
        <w:rPr>
          <w:rFonts w:ascii="Times New Roman" w:hAnsi="Times New Roman" w:cs="Times New Roman" w:eastAsia="Times New Roman"/>
          <w:b/>
          <w:i w:val="0"/>
          <w:sz w:val="28"/>
          <w:u w:val="none"/>
        </w:rPr>
        <w:t>Кесте Г.1 – Топтардың көлемі және топ-бойынша класс көлемдері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n</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413</w:t>
            </w:r>
          </w:p>
        </w:tc>
        <w:tc>
          <w:tcPr>
            <w:tcW w:type="dxa" w:w="1377"/>
          </w:tcPr>
          <w:p>
            <w:pPr>
              <w:spacing w:line="240" w:lineRule="auto"/>
              <w:ind w:firstLine="0"/>
            </w:pPr>
            <w:r/>
            <w:r>
              <w:rPr>
                <w:rFonts w:ascii="Times New Roman" w:hAnsi="Times New Roman" w:cs="Times New Roman" w:eastAsia="Times New Roman"/>
                <w:b w:val="0"/>
                <w:i w:val="0"/>
                <w:sz w:val="28"/>
                <w:u w:val="none"/>
              </w:rPr>
              <w:t>168</w:t>
            </w:r>
          </w:p>
        </w:tc>
        <w:tc>
          <w:tcPr>
            <w:tcW w:type="dxa" w:w="1377"/>
          </w:tcPr>
          <w:p>
            <w:pPr>
              <w:spacing w:line="240" w:lineRule="auto"/>
              <w:ind w:firstLine="0"/>
            </w:pPr>
            <w:r/>
            <w:r>
              <w:rPr>
                <w:rFonts w:ascii="Times New Roman" w:hAnsi="Times New Roman" w:cs="Times New Roman" w:eastAsia="Times New Roman"/>
                <w:b w:val="0"/>
                <w:i w:val="0"/>
                <w:sz w:val="28"/>
                <w:u w:val="none"/>
              </w:rPr>
              <w:t>54</w:t>
            </w:r>
          </w:p>
        </w:tc>
        <w:tc>
          <w:tcPr>
            <w:tcW w:type="dxa" w:w="1377"/>
          </w:tcPr>
          <w:p>
            <w:pPr>
              <w:spacing w:line="240" w:lineRule="auto"/>
              <w:ind w:firstLine="0"/>
            </w:pPr>
            <w:r/>
            <w:r>
              <w:rPr>
                <w:rFonts w:ascii="Times New Roman" w:hAnsi="Times New Roman" w:cs="Times New Roman" w:eastAsia="Times New Roman"/>
                <w:b w:val="0"/>
                <w:i w:val="0"/>
                <w:sz w:val="28"/>
                <w:u w:val="none"/>
              </w:rPr>
              <w:t>131</w:t>
            </w:r>
          </w:p>
        </w:tc>
        <w:tc>
          <w:tcPr>
            <w:tcW w:type="dxa" w:w="1377"/>
          </w:tcPr>
          <w:p>
            <w:pPr>
              <w:spacing w:line="240" w:lineRule="auto"/>
              <w:ind w:firstLine="0"/>
            </w:pPr>
            <w:r/>
            <w:r>
              <w:rPr>
                <w:rFonts w:ascii="Times New Roman" w:hAnsi="Times New Roman" w:cs="Times New Roman" w:eastAsia="Times New Roman"/>
                <w:b w:val="0"/>
                <w:i w:val="0"/>
                <w:sz w:val="28"/>
                <w:u w:val="none"/>
              </w:rPr>
              <w:t>34</w:t>
            </w:r>
          </w:p>
        </w:tc>
        <w:tc>
          <w:tcPr>
            <w:tcW w:type="dxa" w:w="1377"/>
          </w:tcPr>
          <w:p>
            <w:pPr>
              <w:spacing w:line="240" w:lineRule="auto"/>
              <w:ind w:firstLine="0"/>
            </w:pPr>
            <w:r/>
            <w:r>
              <w:rPr>
                <w:rFonts w:ascii="Times New Roman" w:hAnsi="Times New Roman" w:cs="Times New Roman" w:eastAsia="Times New Roman"/>
                <w:b w:val="0"/>
                <w:i w:val="0"/>
                <w:sz w:val="28"/>
                <w:u w:val="none"/>
              </w:rPr>
              <w:t>26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1 200</w:t>
            </w:r>
          </w:p>
        </w:tc>
        <w:tc>
          <w:tcPr>
            <w:tcW w:type="dxa" w:w="1377"/>
          </w:tcPr>
          <w:p>
            <w:pPr>
              <w:spacing w:line="240" w:lineRule="auto"/>
              <w:ind w:firstLine="0"/>
            </w:pPr>
            <w:r/>
            <w:r>
              <w:rPr>
                <w:rFonts w:ascii="Times New Roman" w:hAnsi="Times New Roman" w:cs="Times New Roman" w:eastAsia="Times New Roman"/>
                <w:b w:val="0"/>
                <w:i w:val="0"/>
                <w:sz w:val="28"/>
                <w:u w:val="none"/>
              </w:rPr>
              <w:t>496</w:t>
            </w:r>
          </w:p>
        </w:tc>
        <w:tc>
          <w:tcPr>
            <w:tcW w:type="dxa" w:w="1377"/>
          </w:tcPr>
          <w:p>
            <w:pPr>
              <w:spacing w:line="240" w:lineRule="auto"/>
              <w:ind w:firstLine="0"/>
            </w:pPr>
            <w:r/>
            <w:r>
              <w:rPr>
                <w:rFonts w:ascii="Times New Roman" w:hAnsi="Times New Roman" w:cs="Times New Roman" w:eastAsia="Times New Roman"/>
                <w:b w:val="0"/>
                <w:i w:val="0"/>
                <w:sz w:val="28"/>
                <w:u w:val="none"/>
              </w:rPr>
              <w:t>142</w:t>
            </w:r>
          </w:p>
        </w:tc>
        <w:tc>
          <w:tcPr>
            <w:tcW w:type="dxa" w:w="1377"/>
          </w:tcPr>
          <w:p>
            <w:pPr>
              <w:spacing w:line="240" w:lineRule="auto"/>
              <w:ind w:firstLine="0"/>
            </w:pPr>
            <w:r/>
            <w:r>
              <w:rPr>
                <w:rFonts w:ascii="Times New Roman" w:hAnsi="Times New Roman" w:cs="Times New Roman" w:eastAsia="Times New Roman"/>
                <w:b w:val="0"/>
                <w:i w:val="0"/>
                <w:sz w:val="28"/>
                <w:u w:val="none"/>
              </w:rPr>
              <w:t>378</w:t>
            </w:r>
          </w:p>
        </w:tc>
        <w:tc>
          <w:tcPr>
            <w:tcW w:type="dxa" w:w="1377"/>
          </w:tcPr>
          <w:p>
            <w:pPr>
              <w:spacing w:line="240" w:lineRule="auto"/>
              <w:ind w:firstLine="0"/>
            </w:pPr>
            <w:r/>
            <w:r>
              <w:rPr>
                <w:rFonts w:ascii="Times New Roman" w:hAnsi="Times New Roman" w:cs="Times New Roman" w:eastAsia="Times New Roman"/>
                <w:b w:val="0"/>
                <w:i w:val="0"/>
                <w:sz w:val="28"/>
                <w:u w:val="none"/>
              </w:rPr>
              <w:t>104</w:t>
            </w:r>
          </w:p>
        </w:tc>
        <w:tc>
          <w:tcPr>
            <w:tcW w:type="dxa" w:w="1377"/>
          </w:tcPr>
          <w:p>
            <w:pPr>
              <w:spacing w:line="240" w:lineRule="auto"/>
              <w:ind w:firstLine="0"/>
            </w:pPr>
            <w:r/>
            <w:r>
              <w:rPr>
                <w:rFonts w:ascii="Times New Roman" w:hAnsi="Times New Roman" w:cs="Times New Roman" w:eastAsia="Times New Roman"/>
                <w:b w:val="0"/>
                <w:i w:val="0"/>
                <w:sz w:val="28"/>
                <w:u w:val="none"/>
              </w:rPr>
              <w:t>80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950</w:t>
            </w:r>
          </w:p>
        </w:tc>
        <w:tc>
          <w:tcPr>
            <w:tcW w:type="dxa" w:w="1377"/>
          </w:tcPr>
          <w:p>
            <w:pPr>
              <w:spacing w:line="240" w:lineRule="auto"/>
              <w:ind w:firstLine="0"/>
            </w:pPr>
            <w:r/>
            <w:r>
              <w:rPr>
                <w:rFonts w:ascii="Times New Roman" w:hAnsi="Times New Roman" w:cs="Times New Roman" w:eastAsia="Times New Roman"/>
                <w:b w:val="0"/>
                <w:i w:val="0"/>
                <w:sz w:val="28"/>
                <w:u w:val="none"/>
              </w:rPr>
              <w:t>402</w:t>
            </w:r>
          </w:p>
        </w:tc>
        <w:tc>
          <w:tcPr>
            <w:tcW w:type="dxa" w:w="1377"/>
          </w:tcPr>
          <w:p>
            <w:pPr>
              <w:spacing w:line="240" w:lineRule="auto"/>
              <w:ind w:firstLine="0"/>
            </w:pPr>
            <w:r/>
            <w:r>
              <w:rPr>
                <w:rFonts w:ascii="Times New Roman" w:hAnsi="Times New Roman" w:cs="Times New Roman" w:eastAsia="Times New Roman"/>
                <w:b w:val="0"/>
                <w:i w:val="0"/>
                <w:sz w:val="28"/>
                <w:u w:val="none"/>
              </w:rPr>
              <w:t>108</w:t>
            </w:r>
          </w:p>
        </w:tc>
        <w:tc>
          <w:tcPr>
            <w:tcW w:type="dxa" w:w="1377"/>
          </w:tcPr>
          <w:p>
            <w:pPr>
              <w:spacing w:line="240" w:lineRule="auto"/>
              <w:ind w:firstLine="0"/>
            </w:pPr>
            <w:r/>
            <w:r>
              <w:rPr>
                <w:rFonts w:ascii="Times New Roman" w:hAnsi="Times New Roman" w:cs="Times New Roman" w:eastAsia="Times New Roman"/>
                <w:b w:val="0"/>
                <w:i w:val="0"/>
                <w:sz w:val="28"/>
                <w:u w:val="none"/>
              </w:rPr>
              <w:t>290</w:t>
            </w:r>
          </w:p>
        </w:tc>
        <w:tc>
          <w:tcPr>
            <w:tcW w:type="dxa" w:w="1377"/>
          </w:tcPr>
          <w:p>
            <w:pPr>
              <w:spacing w:line="240" w:lineRule="auto"/>
              <w:ind w:firstLine="0"/>
            </w:pPr>
            <w:r/>
            <w:r>
              <w:rPr>
                <w:rFonts w:ascii="Times New Roman" w:hAnsi="Times New Roman" w:cs="Times New Roman" w:eastAsia="Times New Roman"/>
                <w:b w:val="0"/>
                <w:i w:val="0"/>
                <w:sz w:val="28"/>
                <w:u w:val="none"/>
              </w:rPr>
              <w:t>88</w:t>
            </w:r>
          </w:p>
        </w:tc>
        <w:tc>
          <w:tcPr>
            <w:tcW w:type="dxa" w:w="1377"/>
          </w:tcPr>
          <w:p>
            <w:pPr>
              <w:spacing w:line="240" w:lineRule="auto"/>
              <w:ind w:firstLine="0"/>
            </w:pPr>
            <w:r/>
            <w:r>
              <w:rPr>
                <w:rFonts w:ascii="Times New Roman" w:hAnsi="Times New Roman" w:cs="Times New Roman" w:eastAsia="Times New Roman"/>
                <w:b w:val="0"/>
                <w:i w:val="0"/>
                <w:sz w:val="28"/>
                <w:u w:val="none"/>
              </w:rPr>
              <w:t>62</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1 744</w:t>
            </w:r>
          </w:p>
        </w:tc>
        <w:tc>
          <w:tcPr>
            <w:tcW w:type="dxa" w:w="1377"/>
          </w:tcPr>
          <w:p>
            <w:pPr>
              <w:spacing w:line="240" w:lineRule="auto"/>
              <w:ind w:firstLine="0"/>
            </w:pPr>
            <w:r/>
            <w:r>
              <w:rPr>
                <w:rFonts w:ascii="Times New Roman" w:hAnsi="Times New Roman" w:cs="Times New Roman" w:eastAsia="Times New Roman"/>
                <w:b w:val="0"/>
                <w:i w:val="0"/>
                <w:sz w:val="28"/>
                <w:u w:val="none"/>
              </w:rPr>
              <w:t>723</w:t>
            </w:r>
          </w:p>
        </w:tc>
        <w:tc>
          <w:tcPr>
            <w:tcW w:type="dxa" w:w="1377"/>
          </w:tcPr>
          <w:p>
            <w:pPr>
              <w:spacing w:line="240" w:lineRule="auto"/>
              <w:ind w:firstLine="0"/>
            </w:pPr>
            <w:r/>
            <w:r>
              <w:rPr>
                <w:rFonts w:ascii="Times New Roman" w:hAnsi="Times New Roman" w:cs="Times New Roman" w:eastAsia="Times New Roman"/>
                <w:b w:val="0"/>
                <w:i w:val="0"/>
                <w:sz w:val="28"/>
                <w:u w:val="none"/>
              </w:rPr>
              <w:t>201</w:t>
            </w:r>
          </w:p>
        </w:tc>
        <w:tc>
          <w:tcPr>
            <w:tcW w:type="dxa" w:w="1377"/>
          </w:tcPr>
          <w:p>
            <w:pPr>
              <w:spacing w:line="240" w:lineRule="auto"/>
              <w:ind w:firstLine="0"/>
            </w:pPr>
            <w:r/>
            <w:r>
              <w:rPr>
                <w:rFonts w:ascii="Times New Roman" w:hAnsi="Times New Roman" w:cs="Times New Roman" w:eastAsia="Times New Roman"/>
                <w:b w:val="0"/>
                <w:i w:val="0"/>
                <w:sz w:val="28"/>
                <w:u w:val="none"/>
              </w:rPr>
              <w:t>548</w:t>
            </w:r>
          </w:p>
        </w:tc>
        <w:tc>
          <w:tcPr>
            <w:tcW w:type="dxa" w:w="1377"/>
          </w:tcPr>
          <w:p>
            <w:pPr>
              <w:spacing w:line="240" w:lineRule="auto"/>
              <w:ind w:firstLine="0"/>
            </w:pPr>
            <w:r/>
            <w:r>
              <w:rPr>
                <w:rFonts w:ascii="Times New Roman" w:hAnsi="Times New Roman" w:cs="Times New Roman" w:eastAsia="Times New Roman"/>
                <w:b w:val="0"/>
                <w:i w:val="0"/>
                <w:sz w:val="28"/>
                <w:u w:val="none"/>
              </w:rPr>
              <w:t>152</w:t>
            </w:r>
          </w:p>
        </w:tc>
        <w:tc>
          <w:tcPr>
            <w:tcW w:type="dxa" w:w="1377"/>
          </w:tcPr>
          <w:p>
            <w:pPr>
              <w:spacing w:line="240" w:lineRule="auto"/>
              <w:ind w:firstLine="0"/>
            </w:pPr>
            <w:r/>
            <w:r>
              <w:rPr>
                <w:rFonts w:ascii="Times New Roman" w:hAnsi="Times New Roman" w:cs="Times New Roman" w:eastAsia="Times New Roman"/>
                <w:b w:val="0"/>
                <w:i w:val="0"/>
                <w:sz w:val="28"/>
                <w:u w:val="none"/>
              </w:rPr>
              <w:t>120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640</w:t>
            </w:r>
          </w:p>
        </w:tc>
        <w:tc>
          <w:tcPr>
            <w:tcW w:type="dxa" w:w="1377"/>
          </w:tcPr>
          <w:p>
            <w:pPr>
              <w:spacing w:line="240" w:lineRule="auto"/>
              <w:ind w:firstLine="0"/>
            </w:pPr>
            <w:r/>
            <w:r>
              <w:rPr>
                <w:rFonts w:ascii="Times New Roman" w:hAnsi="Times New Roman" w:cs="Times New Roman" w:eastAsia="Times New Roman"/>
                <w:b w:val="0"/>
                <w:i w:val="0"/>
                <w:sz w:val="28"/>
                <w:u w:val="none"/>
              </w:rPr>
              <w:t>268</w:t>
            </w:r>
          </w:p>
        </w:tc>
        <w:tc>
          <w:tcPr>
            <w:tcW w:type="dxa" w:w="1377"/>
          </w:tcPr>
          <w:p>
            <w:pPr>
              <w:spacing w:line="240" w:lineRule="auto"/>
              <w:ind w:firstLine="0"/>
            </w:pPr>
            <w:r/>
            <w:r>
              <w:rPr>
                <w:rFonts w:ascii="Times New Roman" w:hAnsi="Times New Roman" w:cs="Times New Roman" w:eastAsia="Times New Roman"/>
                <w:b w:val="0"/>
                <w:i w:val="0"/>
                <w:sz w:val="28"/>
                <w:u w:val="none"/>
              </w:rPr>
              <w:t>71</w:t>
            </w:r>
          </w:p>
        </w:tc>
        <w:tc>
          <w:tcPr>
            <w:tcW w:type="dxa" w:w="1377"/>
          </w:tcPr>
          <w:p>
            <w:pPr>
              <w:spacing w:line="240" w:lineRule="auto"/>
              <w:ind w:firstLine="0"/>
            </w:pPr>
            <w:r/>
            <w:r>
              <w:rPr>
                <w:rFonts w:ascii="Times New Roman" w:hAnsi="Times New Roman" w:cs="Times New Roman" w:eastAsia="Times New Roman"/>
                <w:b w:val="0"/>
                <w:i w:val="0"/>
                <w:sz w:val="28"/>
                <w:u w:val="none"/>
              </w:rPr>
              <w:t>197</w:t>
            </w:r>
          </w:p>
        </w:tc>
        <w:tc>
          <w:tcPr>
            <w:tcW w:type="dxa" w:w="1377"/>
          </w:tcPr>
          <w:p>
            <w:pPr>
              <w:spacing w:line="240" w:lineRule="auto"/>
              <w:ind w:firstLine="0"/>
            </w:pPr>
            <w:r/>
            <w:r>
              <w:rPr>
                <w:rFonts w:ascii="Times New Roman" w:hAnsi="Times New Roman" w:cs="Times New Roman" w:eastAsia="Times New Roman"/>
                <w:b w:val="0"/>
                <w:i w:val="0"/>
                <w:sz w:val="28"/>
                <w:u w:val="none"/>
              </w:rPr>
              <w:t>60</w:t>
            </w:r>
          </w:p>
        </w:tc>
        <w:tc>
          <w:tcPr>
            <w:tcW w:type="dxa" w:w="1377"/>
          </w:tcPr>
          <w:p>
            <w:pPr>
              <w:spacing w:line="240" w:lineRule="auto"/>
              <w:ind w:firstLine="0"/>
            </w:pPr>
            <w:r/>
            <w:r>
              <w:rPr>
                <w:rFonts w:ascii="Times New Roman" w:hAnsi="Times New Roman" w:cs="Times New Roman" w:eastAsia="Times New Roman"/>
                <w:b w:val="0"/>
                <w:i w:val="0"/>
                <w:sz w:val="28"/>
                <w:u w:val="none"/>
              </w:rPr>
              <w:t>44</w:t>
            </w:r>
          </w:p>
        </w:tc>
      </w:tr>
    </w:tbl>
    <w:p/>
    <w:p>
      <w:pPr>
        <w:ind w:firstLine="709"/>
        <w:jc w:val="both"/>
      </w:pPr>
      <w:r>
        <w:rPr>
          <w:rFonts w:ascii="Times New Roman" w:hAnsi="Times New Roman" w:cs="Times New Roman" w:eastAsia="Times New Roman"/>
          <w:b w:val="0"/>
          <w:i w:val="0"/>
          <w:sz w:val="28"/>
          <w:u w:val="none"/>
        </w:rPr>
        <w:t>Оқыту корпусының теңгерімсіздігі әр топтың ішінде қайталанады: DR0 барлық жерде ең үлкен, ал DR4 ең кіші класс. Г.5-бөлімдегі класс-бойынша көрсеткіштерді осы санақтарға қатысты оқу қажет, ал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u w:val="none"/>
        </w:rPr>
        <w:t>Г.2 Топ бойынша салмақталған F1 және сақталу қатынасы</w:t>
      </w:r>
    </w:p>
    <w:p>
      <w:pPr>
        <w:ind w:firstLine="709"/>
        <w:jc w:val="both"/>
      </w:pPr>
      <w:r>
        <w:rPr>
          <w:rFonts w:ascii="Times New Roman" w:hAnsi="Times New Roman" w:cs="Times New Roman" w:eastAsia="Times New Roman"/>
          <w:b w:val="0"/>
          <w:i w:val="0"/>
          <w:sz w:val="28"/>
          <w:u w:val="none"/>
        </w:rPr>
        <w:t>Сақталу қатынасы – топтың салмақталған F1 көрсеткішін сол тармақтың домен ішіндегі салмақталған F1 көрсеткішіне бөлгені; ол бағаланған еден – 0.7.</w:t>
      </w:r>
    </w:p>
    <w:p>
      <w:pPr>
        <w:keepNext/>
        <w:spacing w:before="120"/>
        <w:ind w:firstLine="0"/>
        <w:jc w:val="left"/>
      </w:pPr>
      <w:r>
        <w:rPr>
          <w:rFonts w:ascii="Times New Roman" w:hAnsi="Times New Roman" w:cs="Times New Roman" w:eastAsia="Times New Roman"/>
          <w:b/>
          <w:i w:val="0"/>
          <w:sz w:val="28"/>
          <w:u w:val="none"/>
        </w:rPr>
        <w:t>Кесте Г.2 – Камералық топ бойынша салмақталған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rPr>
          <w:tblHeader/>
          <w:cantSplit/>
        </w:trPr>
        <w:tc>
          <w:tcPr>
            <w:tcW w:type="dxa" w:w="1205"/>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205"/>
          </w:tcPr>
          <w:p>
            <w:pPr>
              <w:spacing w:line="240" w:lineRule="auto"/>
              <w:ind w:firstLine="0"/>
            </w:pPr>
            <w:r/>
            <w:r>
              <w:rPr>
                <w:rFonts w:ascii="Times New Roman" w:hAnsi="Times New Roman" w:cs="Times New Roman" w:eastAsia="Times New Roman"/>
                <w:b/>
                <w:i w:val="0"/>
                <w:sz w:val="28"/>
                <w:u w:val="none"/>
              </w:rPr>
              <w:t>wF1 (C)</w:t>
            </w:r>
          </w:p>
        </w:tc>
        <w:tc>
          <w:tcPr>
            <w:tcW w:type="dxa" w:w="1205"/>
          </w:tcPr>
          <w:p>
            <w:pPr>
              <w:spacing w:line="240" w:lineRule="auto"/>
              <w:ind w:firstLine="0"/>
            </w:pPr>
            <w:r/>
            <w:r>
              <w:rPr>
                <w:rFonts w:ascii="Times New Roman" w:hAnsi="Times New Roman" w:cs="Times New Roman" w:eastAsia="Times New Roman"/>
                <w:b/>
                <w:i w:val="0"/>
                <w:sz w:val="28"/>
                <w:u w:val="none"/>
              </w:rPr>
              <w:t>wF1 (D)</w:t>
            </w:r>
          </w:p>
        </w:tc>
        <w:tc>
          <w:tcPr>
            <w:tcW w:type="dxa" w:w="1205"/>
          </w:tcPr>
          <w:p>
            <w:pPr>
              <w:spacing w:line="240" w:lineRule="auto"/>
              <w:ind w:firstLine="0"/>
            </w:pPr>
            <w:r/>
            <w:r>
              <w:rPr>
                <w:rFonts w:ascii="Times New Roman" w:hAnsi="Times New Roman" w:cs="Times New Roman" w:eastAsia="Times New Roman"/>
                <w:b/>
                <w:i w:val="0"/>
                <w:sz w:val="28"/>
                <w:u w:val="none"/>
              </w:rPr>
              <w:t>Δ</w:t>
            </w:r>
          </w:p>
        </w:tc>
        <w:tc>
          <w:tcPr>
            <w:tcW w:type="dxa" w:w="1205"/>
          </w:tcPr>
          <w:p>
            <w:pPr>
              <w:spacing w:line="240" w:lineRule="auto"/>
              <w:ind w:firstLine="0"/>
            </w:pPr>
            <w:r/>
            <w:r>
              <w:rPr>
                <w:rFonts w:ascii="Times New Roman" w:hAnsi="Times New Roman" w:cs="Times New Roman" w:eastAsia="Times New Roman"/>
                <w:b/>
                <w:i w:val="0"/>
                <w:sz w:val="28"/>
                <w:u w:val="none"/>
              </w:rPr>
              <w:t>95 % СА (Δ)</w:t>
            </w:r>
          </w:p>
        </w:tc>
        <w:tc>
          <w:tcPr>
            <w:tcW w:type="dxa" w:w="1205"/>
          </w:tcPr>
          <w:p>
            <w:pPr>
              <w:spacing w:line="240" w:lineRule="auto"/>
              <w:ind w:firstLine="0"/>
            </w:pPr>
            <w:r/>
            <w:r>
              <w:rPr>
                <w:rFonts w:ascii="Times New Roman" w:hAnsi="Times New Roman" w:cs="Times New Roman" w:eastAsia="Times New Roman"/>
                <w:b/>
                <w:i w:val="0"/>
                <w:sz w:val="28"/>
                <w:u w:val="none"/>
              </w:rPr>
              <w:t>қатынас (C)</w:t>
            </w:r>
          </w:p>
        </w:tc>
        <w:tc>
          <w:tcPr>
            <w:tcW w:type="dxa" w:w="1205"/>
          </w:tcPr>
          <w:p>
            <w:pPr>
              <w:spacing w:line="240" w:lineRule="auto"/>
              <w:ind w:firstLine="0"/>
            </w:pPr>
            <w:r/>
            <w:r>
              <w:rPr>
                <w:rFonts w:ascii="Times New Roman" w:hAnsi="Times New Roman" w:cs="Times New Roman" w:eastAsia="Times New Roman"/>
                <w:b/>
                <w:i w:val="0"/>
                <w:sz w:val="28"/>
                <w:u w:val="none"/>
              </w:rPr>
              <w:t>қатынас (D)</w:t>
            </w:r>
          </w:p>
        </w:tc>
        <w:tc>
          <w:tcPr>
            <w:tcW w:type="dxa" w:w="1205"/>
          </w:tcPr>
          <w:p>
            <w:pPr>
              <w:spacing w:line="240" w:lineRule="auto"/>
              <w:ind w:firstLine="0"/>
            </w:pPr>
            <w:r/>
            <w:r>
              <w:rPr>
                <w:rFonts w:ascii="Times New Roman" w:hAnsi="Times New Roman" w:cs="Times New Roman" w:eastAsia="Times New Roman"/>
                <w:b/>
                <w:i w:val="0"/>
                <w:sz w:val="28"/>
                <w:u w:val="none"/>
              </w:rPr>
              <w:t>≥ 0.7 (C / D)</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kowa_idrid</w:t>
            </w:r>
          </w:p>
        </w:tc>
        <w:tc>
          <w:tcPr>
            <w:tcW w:type="dxa" w:w="1205"/>
          </w:tcPr>
          <w:p>
            <w:pPr>
              <w:spacing w:line="240" w:lineRule="auto"/>
              <w:ind w:firstLine="0"/>
            </w:pPr>
            <w:r/>
            <w:r>
              <w:rPr>
                <w:rFonts w:ascii="Times New Roman" w:hAnsi="Times New Roman" w:cs="Times New Roman" w:eastAsia="Times New Roman"/>
                <w:b w:val="0"/>
                <w:i w:val="0"/>
                <w:sz w:val="28"/>
                <w:u w:val="none"/>
              </w:rPr>
              <w:t>0.5938</w:t>
            </w:r>
          </w:p>
        </w:tc>
        <w:tc>
          <w:tcPr>
            <w:tcW w:type="dxa" w:w="1205"/>
          </w:tcPr>
          <w:p>
            <w:pPr>
              <w:spacing w:line="240" w:lineRule="auto"/>
              <w:ind w:firstLine="0"/>
            </w:pPr>
            <w:r/>
            <w:r>
              <w:rPr>
                <w:rFonts w:ascii="Times New Roman" w:hAnsi="Times New Roman" w:cs="Times New Roman" w:eastAsia="Times New Roman"/>
                <w:b w:val="0"/>
                <w:i w:val="0"/>
                <w:sz w:val="28"/>
                <w:u w:val="none"/>
              </w:rPr>
              <w:t>0.6627</w:t>
            </w:r>
          </w:p>
        </w:tc>
        <w:tc>
          <w:tcPr>
            <w:tcW w:type="dxa" w:w="1205"/>
          </w:tcPr>
          <w:p>
            <w:pPr>
              <w:spacing w:line="240" w:lineRule="auto"/>
              <w:ind w:firstLine="0"/>
            </w:pPr>
            <w:r/>
            <w:r>
              <w:rPr>
                <w:rFonts w:ascii="Times New Roman" w:hAnsi="Times New Roman" w:cs="Times New Roman" w:eastAsia="Times New Roman"/>
                <w:b w:val="0"/>
                <w:i w:val="0"/>
                <w:sz w:val="28"/>
                <w:u w:val="none"/>
              </w:rPr>
              <w:t>+0.0689</w:t>
            </w:r>
          </w:p>
        </w:tc>
        <w:tc>
          <w:tcPr>
            <w:tcW w:type="dxa" w:w="1205"/>
          </w:tcPr>
          <w:p>
            <w:pPr>
              <w:spacing w:line="240" w:lineRule="auto"/>
              <w:ind w:firstLine="0"/>
            </w:pPr>
            <w:r/>
            <w:r>
              <w:rPr>
                <w:rFonts w:ascii="Times New Roman" w:hAnsi="Times New Roman" w:cs="Times New Roman" w:eastAsia="Times New Roman"/>
                <w:b w:val="0"/>
                <w:i w:val="0"/>
                <w:sz w:val="28"/>
                <w:u w:val="none"/>
              </w:rPr>
              <w:t>[+0.0494, +0.0968]</w:t>
            </w:r>
          </w:p>
        </w:tc>
        <w:tc>
          <w:tcPr>
            <w:tcW w:type="dxa" w:w="1205"/>
          </w:tcPr>
          <w:p>
            <w:pPr>
              <w:spacing w:line="240" w:lineRule="auto"/>
              <w:ind w:firstLine="0"/>
            </w:pPr>
            <w:r/>
            <w:r>
              <w:rPr>
                <w:rFonts w:ascii="Times New Roman" w:hAnsi="Times New Roman" w:cs="Times New Roman" w:eastAsia="Times New Roman"/>
                <w:b w:val="0"/>
                <w:i w:val="0"/>
                <w:sz w:val="28"/>
                <w:u w:val="none"/>
              </w:rPr>
              <w:t>0.7877</w:t>
            </w:r>
          </w:p>
        </w:tc>
        <w:tc>
          <w:tcPr>
            <w:tcW w:type="dxa" w:w="1205"/>
          </w:tcPr>
          <w:p>
            <w:pPr>
              <w:spacing w:line="240" w:lineRule="auto"/>
              <w:ind w:firstLine="0"/>
            </w:pPr>
            <w:r/>
            <w:r>
              <w:rPr>
                <w:rFonts w:ascii="Times New Roman" w:hAnsi="Times New Roman" w:cs="Times New Roman" w:eastAsia="Times New Roman"/>
                <w:b w:val="0"/>
                <w:i w:val="0"/>
                <w:sz w:val="28"/>
                <w:u w:val="none"/>
              </w:rPr>
              <w:t>0.8089</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mixed_ddr</w:t>
            </w:r>
          </w:p>
        </w:tc>
        <w:tc>
          <w:tcPr>
            <w:tcW w:type="dxa" w:w="1205"/>
          </w:tcPr>
          <w:p>
            <w:pPr>
              <w:spacing w:line="240" w:lineRule="auto"/>
              <w:ind w:firstLine="0"/>
            </w:pPr>
            <w:r/>
            <w:r>
              <w:rPr>
                <w:rFonts w:ascii="Times New Roman" w:hAnsi="Times New Roman" w:cs="Times New Roman" w:eastAsia="Times New Roman"/>
                <w:b w:val="0"/>
                <w:i w:val="0"/>
                <w:sz w:val="28"/>
                <w:u w:val="none"/>
              </w:rPr>
              <w:t>0.6154</w:t>
            </w:r>
          </w:p>
        </w:tc>
        <w:tc>
          <w:tcPr>
            <w:tcW w:type="dxa" w:w="1205"/>
          </w:tcPr>
          <w:p>
            <w:pPr>
              <w:spacing w:line="240" w:lineRule="auto"/>
              <w:ind w:firstLine="0"/>
            </w:pPr>
            <w:r/>
            <w:r>
              <w:rPr>
                <w:rFonts w:ascii="Times New Roman" w:hAnsi="Times New Roman" w:cs="Times New Roman" w:eastAsia="Times New Roman"/>
                <w:b w:val="0"/>
                <w:i w:val="0"/>
                <w:sz w:val="28"/>
                <w:u w:val="none"/>
              </w:rPr>
              <w:t>0.6671</w:t>
            </w:r>
          </w:p>
        </w:tc>
        <w:tc>
          <w:tcPr>
            <w:tcW w:type="dxa" w:w="1205"/>
          </w:tcPr>
          <w:p>
            <w:pPr>
              <w:spacing w:line="240" w:lineRule="auto"/>
              <w:ind w:firstLine="0"/>
            </w:pPr>
            <w:r/>
            <w:r>
              <w:rPr>
                <w:rFonts w:ascii="Times New Roman" w:hAnsi="Times New Roman" w:cs="Times New Roman" w:eastAsia="Times New Roman"/>
                <w:b w:val="0"/>
                <w:i w:val="0"/>
                <w:sz w:val="28"/>
                <w:u w:val="none"/>
              </w:rPr>
              <w:t>+0.0517</w:t>
            </w:r>
          </w:p>
        </w:tc>
        <w:tc>
          <w:tcPr>
            <w:tcW w:type="dxa" w:w="1205"/>
          </w:tcPr>
          <w:p>
            <w:pPr>
              <w:spacing w:line="240" w:lineRule="auto"/>
              <w:ind w:firstLine="0"/>
            </w:pPr>
            <w:r/>
            <w:r>
              <w:rPr>
                <w:rFonts w:ascii="Times New Roman" w:hAnsi="Times New Roman" w:cs="Times New Roman" w:eastAsia="Times New Roman"/>
                <w:b w:val="0"/>
                <w:i w:val="0"/>
                <w:sz w:val="28"/>
                <w:u w:val="none"/>
              </w:rPr>
              <w:t>[+0.0226, +0.0690]</w:t>
            </w:r>
          </w:p>
        </w:tc>
        <w:tc>
          <w:tcPr>
            <w:tcW w:type="dxa" w:w="1205"/>
          </w:tcPr>
          <w:p>
            <w:pPr>
              <w:spacing w:line="240" w:lineRule="auto"/>
              <w:ind w:firstLine="0"/>
            </w:pPr>
            <w:r/>
            <w:r>
              <w:rPr>
                <w:rFonts w:ascii="Times New Roman" w:hAnsi="Times New Roman" w:cs="Times New Roman" w:eastAsia="Times New Roman"/>
                <w:b w:val="0"/>
                <w:i w:val="0"/>
                <w:sz w:val="28"/>
                <w:u w:val="none"/>
              </w:rPr>
              <w:t>0.8164</w:t>
            </w:r>
          </w:p>
        </w:tc>
        <w:tc>
          <w:tcPr>
            <w:tcW w:type="dxa" w:w="1205"/>
          </w:tcPr>
          <w:p>
            <w:pPr>
              <w:spacing w:line="240" w:lineRule="auto"/>
              <w:ind w:firstLine="0"/>
            </w:pPr>
            <w:r/>
            <w:r>
              <w:rPr>
                <w:rFonts w:ascii="Times New Roman" w:hAnsi="Times New Roman" w:cs="Times New Roman" w:eastAsia="Times New Roman"/>
                <w:b w:val="0"/>
                <w:i w:val="0"/>
                <w:sz w:val="28"/>
                <w:u w:val="none"/>
              </w:rPr>
              <w:t>0.8142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mixed_odir5k</w:t>
            </w:r>
          </w:p>
        </w:tc>
        <w:tc>
          <w:tcPr>
            <w:tcW w:type="dxa" w:w="1205"/>
          </w:tcPr>
          <w:p>
            <w:pPr>
              <w:spacing w:line="240" w:lineRule="auto"/>
              <w:ind w:firstLine="0"/>
            </w:pPr>
            <w:r/>
            <w:r>
              <w:rPr>
                <w:rFonts w:ascii="Times New Roman" w:hAnsi="Times New Roman" w:cs="Times New Roman" w:eastAsia="Times New Roman"/>
                <w:b w:val="0"/>
                <w:i w:val="0"/>
                <w:sz w:val="28"/>
                <w:u w:val="none"/>
              </w:rPr>
              <w:t>0.5700</w:t>
            </w:r>
          </w:p>
        </w:tc>
        <w:tc>
          <w:tcPr>
            <w:tcW w:type="dxa" w:w="1205"/>
          </w:tcPr>
          <w:p>
            <w:pPr>
              <w:spacing w:line="240" w:lineRule="auto"/>
              <w:ind w:firstLine="0"/>
            </w:pPr>
            <w:r/>
            <w:r>
              <w:rPr>
                <w:rFonts w:ascii="Times New Roman" w:hAnsi="Times New Roman" w:cs="Times New Roman" w:eastAsia="Times New Roman"/>
                <w:b w:val="0"/>
                <w:i w:val="0"/>
                <w:sz w:val="28"/>
                <w:u w:val="none"/>
              </w:rPr>
              <w:t>0.6581</w:t>
            </w:r>
          </w:p>
        </w:tc>
        <w:tc>
          <w:tcPr>
            <w:tcW w:type="dxa" w:w="1205"/>
          </w:tcPr>
          <w:p>
            <w:pPr>
              <w:spacing w:line="240" w:lineRule="auto"/>
              <w:ind w:firstLine="0"/>
            </w:pPr>
            <w:r/>
            <w:r>
              <w:rPr>
                <w:rFonts w:ascii="Times New Roman" w:hAnsi="Times New Roman" w:cs="Times New Roman" w:eastAsia="Times New Roman"/>
                <w:b w:val="0"/>
                <w:i w:val="0"/>
                <w:sz w:val="28"/>
                <w:u w:val="none"/>
              </w:rPr>
              <w:t>+0.0881</w:t>
            </w:r>
          </w:p>
        </w:tc>
        <w:tc>
          <w:tcPr>
            <w:tcW w:type="dxa" w:w="1205"/>
          </w:tcPr>
          <w:p>
            <w:pPr>
              <w:spacing w:line="240" w:lineRule="auto"/>
              <w:ind w:firstLine="0"/>
            </w:pPr>
            <w:r/>
            <w:r>
              <w:rPr>
                <w:rFonts w:ascii="Times New Roman" w:hAnsi="Times New Roman" w:cs="Times New Roman" w:eastAsia="Times New Roman"/>
                <w:b w:val="0"/>
                <w:i w:val="0"/>
                <w:sz w:val="28"/>
                <w:u w:val="none"/>
              </w:rPr>
              <w:t>[+0.0570, +0.1088]</w:t>
            </w:r>
          </w:p>
        </w:tc>
        <w:tc>
          <w:tcPr>
            <w:tcW w:type="dxa" w:w="1205"/>
          </w:tcPr>
          <w:p>
            <w:pPr>
              <w:spacing w:line="240" w:lineRule="auto"/>
              <w:ind w:firstLine="0"/>
            </w:pPr>
            <w:r/>
            <w:r>
              <w:rPr>
                <w:rFonts w:ascii="Times New Roman" w:hAnsi="Times New Roman" w:cs="Times New Roman" w:eastAsia="Times New Roman"/>
                <w:b w:val="0"/>
                <w:i w:val="0"/>
                <w:sz w:val="28"/>
                <w:u w:val="none"/>
              </w:rPr>
              <w:t>0.7562</w:t>
            </w:r>
          </w:p>
        </w:tc>
        <w:tc>
          <w:tcPr>
            <w:tcW w:type="dxa" w:w="1205"/>
          </w:tcPr>
          <w:p>
            <w:pPr>
              <w:spacing w:line="240" w:lineRule="auto"/>
              <w:ind w:firstLine="0"/>
            </w:pPr>
            <w:r/>
            <w:r>
              <w:rPr>
                <w:rFonts w:ascii="Times New Roman" w:hAnsi="Times New Roman" w:cs="Times New Roman" w:eastAsia="Times New Roman"/>
                <w:b w:val="0"/>
                <w:i w:val="0"/>
                <w:sz w:val="28"/>
                <w:u w:val="none"/>
              </w:rPr>
              <w:t>0.8032</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205"/>
          </w:tcPr>
          <w:p>
            <w:pPr>
              <w:spacing w:line="240" w:lineRule="auto"/>
              <w:ind w:firstLine="0"/>
            </w:pPr>
            <w:r/>
            <w:r>
              <w:rPr>
                <w:rFonts w:ascii="Times New Roman" w:hAnsi="Times New Roman" w:cs="Times New Roman" w:eastAsia="Times New Roman"/>
                <w:b w:val="0"/>
                <w:i w:val="0"/>
                <w:sz w:val="28"/>
                <w:u w:val="none"/>
              </w:rPr>
              <w:t>0.6282</w:t>
            </w:r>
          </w:p>
        </w:tc>
        <w:tc>
          <w:tcPr>
            <w:tcW w:type="dxa" w:w="1205"/>
          </w:tcPr>
          <w:p>
            <w:pPr>
              <w:spacing w:line="240" w:lineRule="auto"/>
              <w:ind w:firstLine="0"/>
            </w:pPr>
            <w:r/>
            <w:r>
              <w:rPr>
                <w:rFonts w:ascii="Times New Roman" w:hAnsi="Times New Roman" w:cs="Times New Roman" w:eastAsia="Times New Roman"/>
                <w:b w:val="0"/>
                <w:i w:val="0"/>
                <w:sz w:val="28"/>
                <w:u w:val="none"/>
              </w:rPr>
              <w:t>0.6823</w:t>
            </w:r>
          </w:p>
        </w:tc>
        <w:tc>
          <w:tcPr>
            <w:tcW w:type="dxa" w:w="1205"/>
          </w:tcPr>
          <w:p>
            <w:pPr>
              <w:spacing w:line="240" w:lineRule="auto"/>
              <w:ind w:firstLine="0"/>
            </w:pPr>
            <w:r/>
            <w:r>
              <w:rPr>
                <w:rFonts w:ascii="Times New Roman" w:hAnsi="Times New Roman" w:cs="Times New Roman" w:eastAsia="Times New Roman"/>
                <w:b w:val="0"/>
                <w:i w:val="0"/>
                <w:sz w:val="28"/>
                <w:u w:val="none"/>
              </w:rPr>
              <w:t>+0.0541</w:t>
            </w:r>
          </w:p>
        </w:tc>
        <w:tc>
          <w:tcPr>
            <w:tcW w:type="dxa" w:w="1205"/>
          </w:tcPr>
          <w:p>
            <w:pPr>
              <w:spacing w:line="240" w:lineRule="auto"/>
              <w:ind w:firstLine="0"/>
            </w:pPr>
            <w:r/>
            <w:r>
              <w:rPr>
                <w:rFonts w:ascii="Times New Roman" w:hAnsi="Times New Roman" w:cs="Times New Roman" w:eastAsia="Times New Roman"/>
                <w:b w:val="0"/>
                <w:i w:val="0"/>
                <w:sz w:val="28"/>
                <w:u w:val="none"/>
              </w:rPr>
              <w:t>[+0.0362, +0.0814]</w:t>
            </w:r>
          </w:p>
        </w:tc>
        <w:tc>
          <w:tcPr>
            <w:tcW w:type="dxa" w:w="1205"/>
          </w:tcPr>
          <w:p>
            <w:pPr>
              <w:spacing w:line="240" w:lineRule="auto"/>
              <w:ind w:firstLine="0"/>
            </w:pPr>
            <w:r/>
            <w:r>
              <w:rPr>
                <w:rFonts w:ascii="Times New Roman" w:hAnsi="Times New Roman" w:cs="Times New Roman" w:eastAsia="Times New Roman"/>
                <w:b w:val="0"/>
                <w:i w:val="0"/>
                <w:sz w:val="28"/>
                <w:u w:val="none"/>
              </w:rPr>
              <w:t>0.8334</w:t>
            </w:r>
          </w:p>
        </w:tc>
        <w:tc>
          <w:tcPr>
            <w:tcW w:type="dxa" w:w="1205"/>
          </w:tcPr>
          <w:p>
            <w:pPr>
              <w:spacing w:line="240" w:lineRule="auto"/>
              <w:ind w:firstLine="0"/>
            </w:pPr>
            <w:r/>
            <w:r>
              <w:rPr>
                <w:rFonts w:ascii="Times New Roman" w:hAnsi="Times New Roman" w:cs="Times New Roman" w:eastAsia="Times New Roman"/>
                <w:b w:val="0"/>
                <w:i w:val="0"/>
                <w:sz w:val="28"/>
                <w:u w:val="none"/>
              </w:rPr>
              <w:t>0.8328</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r>
        <w:trPr>
          <w:cantSplit/>
        </w:trPr>
        <w:tc>
          <w:tcPr>
            <w:tcW w:type="dxa" w:w="1205"/>
          </w:tcPr>
          <w:p>
            <w:pPr>
              <w:spacing w:line="240" w:lineRule="auto"/>
              <w:ind w:firstLine="0"/>
            </w:pPr>
            <w:r/>
            <w:r>
              <w:rPr>
                <w:rFonts w:ascii="Times New Roman" w:hAnsi="Times New Roman" w:cs="Times New Roman" w:eastAsia="Times New Roman"/>
                <w:b w:val="0"/>
                <w:i w:val="0"/>
                <w:sz w:val="28"/>
                <w:u w:val="none"/>
              </w:rPr>
              <w:t>mixed_rfmid</w:t>
            </w:r>
          </w:p>
        </w:tc>
        <w:tc>
          <w:tcPr>
            <w:tcW w:type="dxa" w:w="1205"/>
          </w:tcPr>
          <w:p>
            <w:pPr>
              <w:spacing w:line="240" w:lineRule="auto"/>
              <w:ind w:firstLine="0"/>
            </w:pPr>
            <w:r/>
            <w:r>
              <w:rPr>
                <w:rFonts w:ascii="Times New Roman" w:hAnsi="Times New Roman" w:cs="Times New Roman" w:eastAsia="Times New Roman"/>
                <w:b w:val="0"/>
                <w:i w:val="0"/>
                <w:sz w:val="28"/>
                <w:u w:val="none"/>
              </w:rPr>
              <w:t>0.5434</w:t>
            </w:r>
          </w:p>
        </w:tc>
        <w:tc>
          <w:tcPr>
            <w:tcW w:type="dxa" w:w="1205"/>
          </w:tcPr>
          <w:p>
            <w:pPr>
              <w:spacing w:line="240" w:lineRule="auto"/>
              <w:ind w:firstLine="0"/>
            </w:pPr>
            <w:r/>
            <w:r>
              <w:rPr>
                <w:rFonts w:ascii="Times New Roman" w:hAnsi="Times New Roman" w:cs="Times New Roman" w:eastAsia="Times New Roman"/>
                <w:b w:val="0"/>
                <w:i w:val="0"/>
                <w:sz w:val="28"/>
                <w:u w:val="none"/>
              </w:rPr>
              <w:t>0.6421</w:t>
            </w:r>
          </w:p>
        </w:tc>
        <w:tc>
          <w:tcPr>
            <w:tcW w:type="dxa" w:w="1205"/>
          </w:tcPr>
          <w:p>
            <w:pPr>
              <w:spacing w:line="240" w:lineRule="auto"/>
              <w:ind w:firstLine="0"/>
            </w:pPr>
            <w:r/>
            <w:r>
              <w:rPr>
                <w:rFonts w:ascii="Times New Roman" w:hAnsi="Times New Roman" w:cs="Times New Roman" w:eastAsia="Times New Roman"/>
                <w:b w:val="0"/>
                <w:i w:val="0"/>
                <w:sz w:val="28"/>
                <w:u w:val="none"/>
              </w:rPr>
              <w:t>+0.0987</w:t>
            </w:r>
          </w:p>
        </w:tc>
        <w:tc>
          <w:tcPr>
            <w:tcW w:type="dxa" w:w="1205"/>
          </w:tcPr>
          <w:p>
            <w:pPr>
              <w:spacing w:line="240" w:lineRule="auto"/>
              <w:ind w:firstLine="0"/>
            </w:pPr>
            <w:r/>
            <w:r>
              <w:rPr>
                <w:rFonts w:ascii="Times New Roman" w:hAnsi="Times New Roman" w:cs="Times New Roman" w:eastAsia="Times New Roman"/>
                <w:b w:val="0"/>
                <w:i w:val="0"/>
                <w:sz w:val="28"/>
                <w:u w:val="none"/>
              </w:rPr>
              <w:t>[+0.0680, +0.1224]</w:t>
            </w:r>
          </w:p>
        </w:tc>
        <w:tc>
          <w:tcPr>
            <w:tcW w:type="dxa" w:w="1205"/>
          </w:tcPr>
          <w:p>
            <w:pPr>
              <w:spacing w:line="240" w:lineRule="auto"/>
              <w:ind w:firstLine="0"/>
            </w:pPr>
            <w:r/>
            <w:r>
              <w:rPr>
                <w:rFonts w:ascii="Times New Roman" w:hAnsi="Times New Roman" w:cs="Times New Roman" w:eastAsia="Times New Roman"/>
                <w:b w:val="0"/>
                <w:i w:val="0"/>
                <w:sz w:val="28"/>
                <w:u w:val="none"/>
              </w:rPr>
              <w:t>0.7209</w:t>
            </w:r>
          </w:p>
        </w:tc>
        <w:tc>
          <w:tcPr>
            <w:tcW w:type="dxa" w:w="1205"/>
          </w:tcPr>
          <w:p>
            <w:pPr>
              <w:spacing w:line="240" w:lineRule="auto"/>
              <w:ind w:firstLine="0"/>
            </w:pPr>
            <w:r/>
            <w:r>
              <w:rPr>
                <w:rFonts w:ascii="Times New Roman" w:hAnsi="Times New Roman" w:cs="Times New Roman" w:eastAsia="Times New Roman"/>
                <w:b w:val="0"/>
                <w:i w:val="0"/>
                <w:sz w:val="28"/>
                <w:u w:val="none"/>
              </w:rPr>
              <w:t>0.7837</w:t>
            </w:r>
          </w:p>
        </w:tc>
        <w:tc>
          <w:tcPr>
            <w:tcW w:type="dxa" w:w="1205"/>
          </w:tcPr>
          <w:p>
            <w:pPr>
              <w:spacing w:line="240" w:lineRule="auto"/>
              <w:ind w:firstLine="0"/>
            </w:pPr>
            <w:r/>
            <w:r>
              <w:rPr>
                <w:rFonts w:ascii="Times New Roman" w:hAnsi="Times New Roman" w:cs="Times New Roman" w:eastAsia="Times New Roman"/>
                <w:b w:val="0"/>
                <w:i w:val="0"/>
                <w:sz w:val="28"/>
                <w:u w:val="none"/>
              </w:rPr>
              <w:t>✓ / ✓</w:t>
            </w:r>
          </w:p>
        </w:tc>
      </w:tr>
    </w:tbl>
    <w:p/>
    <w:p>
      <w:pPr>
        <w:ind w:firstLine="709"/>
        <w:jc w:val="both"/>
      </w:pPr>
      <w:r>
        <w:rPr>
          <w:rFonts w:ascii="Times New Roman" w:hAnsi="Times New Roman" w:cs="Times New Roman" w:eastAsia="Times New Roman"/>
          <w:b w:val="0"/>
          <w:i w:val="0"/>
          <w:sz w:val="28"/>
          <w:u w:val="none"/>
        </w:rPr>
        <w:t>Конфигурациялар: C = базалық + EfficientNet-B3; D = интеграцияланған + EfficientNet-B3.</w:t>
      </w:r>
    </w:p>
    <w:p>
      <w:pPr>
        <w:ind w:firstLine="709"/>
        <w:jc w:val="both"/>
      </w:pPr>
      <w:r>
        <w:rPr>
          <w:rFonts w:ascii="Times New Roman" w:hAnsi="Times New Roman" w:cs="Times New Roman" w:eastAsia="Times New Roman"/>
          <w:b w:val="0"/>
          <w:i w:val="0"/>
          <w:sz w:val="28"/>
          <w:u w:val="none"/>
        </w:rPr>
        <w:t>Абсолютті салмақталған F1 интеграцияланған конфигурацияда әр топта жоғары, әр аралық нөлді қамтымайды. Еденнен екі конфигурация да бес топтың бәрінде асады, сондықтан 3.5-бөлім айтқандай, ол оларды ажыратпайды.</w:t>
      </w:r>
    </w:p>
    <w:p>
      <w:pPr>
        <w:keepNext/>
        <w:spacing w:before="120" w:after="120"/>
        <w:jc w:val="left"/>
      </w:pPr>
      <w:r>
        <w:rPr>
          <w:rFonts w:ascii="Times New Roman" w:hAnsi="Times New Roman" w:cs="Times New Roman" w:eastAsia="Times New Roman"/>
          <w:b/>
          <w:i w:val="0"/>
          <w:sz w:val="28"/>
          <w:u w:val="none"/>
        </w:rPr>
        <w:t>Г.3 Топ бойынша ROC-AUC және Cohen каппасы</w:t>
      </w:r>
    </w:p>
    <w:p>
      <w:pPr>
        <w:keepNext/>
        <w:spacing w:before="120"/>
        <w:ind w:firstLine="0"/>
        <w:jc w:val="left"/>
      </w:pPr>
      <w:r>
        <w:rPr>
          <w:rFonts w:ascii="Times New Roman" w:hAnsi="Times New Roman" w:cs="Times New Roman" w:eastAsia="Times New Roman"/>
          <w:b/>
          <w:i w:val="0"/>
          <w:sz w:val="28"/>
          <w:u w:val="none"/>
        </w:rPr>
        <w:t>Кесте Г.3 – Топ бойынша табалдырықтан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AUC (C)</w:t>
            </w:r>
          </w:p>
        </w:tc>
        <w:tc>
          <w:tcPr>
            <w:tcW w:type="dxa" w:w="1377"/>
          </w:tcPr>
          <w:p>
            <w:pPr>
              <w:spacing w:line="240" w:lineRule="auto"/>
              <w:ind w:firstLine="0"/>
            </w:pPr>
            <w:r/>
            <w:r>
              <w:rPr>
                <w:rFonts w:ascii="Times New Roman" w:hAnsi="Times New Roman" w:cs="Times New Roman" w:eastAsia="Times New Roman"/>
                <w:b/>
                <w:i w:val="0"/>
                <w:sz w:val="28"/>
                <w:u w:val="none"/>
              </w:rPr>
              <w:t>AUC (D)</w:t>
            </w:r>
          </w:p>
        </w:tc>
        <w:tc>
          <w:tcPr>
            <w:tcW w:type="dxa" w:w="1377"/>
          </w:tcPr>
          <w:p>
            <w:pPr>
              <w:spacing w:line="240" w:lineRule="auto"/>
              <w:ind w:firstLine="0"/>
            </w:pPr>
            <w:r/>
            <w:r>
              <w:rPr>
                <w:rFonts w:ascii="Times New Roman" w:hAnsi="Times New Roman" w:cs="Times New Roman" w:eastAsia="Times New Roman"/>
                <w:b/>
                <w:i w:val="0"/>
                <w:sz w:val="28"/>
                <w:u w:val="none"/>
              </w:rPr>
              <w:t>Δ AUC</w:t>
            </w:r>
          </w:p>
        </w:tc>
        <w:tc>
          <w:tcPr>
            <w:tcW w:type="dxa" w:w="1377"/>
          </w:tcPr>
          <w:p>
            <w:pPr>
              <w:spacing w:line="240" w:lineRule="auto"/>
              <w:ind w:firstLine="0"/>
            </w:pPr>
            <w:r/>
            <w:r>
              <w:rPr>
                <w:rFonts w:ascii="Times New Roman" w:hAnsi="Times New Roman" w:cs="Times New Roman" w:eastAsia="Times New Roman"/>
                <w:b/>
                <w:i w:val="0"/>
                <w:sz w:val="28"/>
                <w:u w:val="none"/>
              </w:rPr>
              <w:t>95 % СА (Δ)</w:t>
            </w:r>
          </w:p>
        </w:tc>
        <w:tc>
          <w:tcPr>
            <w:tcW w:type="dxa" w:w="1377"/>
          </w:tcPr>
          <w:p>
            <w:pPr>
              <w:spacing w:line="240" w:lineRule="auto"/>
              <w:ind w:firstLine="0"/>
            </w:pPr>
            <w:r/>
            <w:r>
              <w:rPr>
                <w:rFonts w:ascii="Times New Roman" w:hAnsi="Times New Roman" w:cs="Times New Roman" w:eastAsia="Times New Roman"/>
                <w:b/>
                <w:i w:val="0"/>
                <w:sz w:val="28"/>
                <w:u w:val="none"/>
              </w:rPr>
              <w:t>κ (C)</w:t>
            </w:r>
          </w:p>
        </w:tc>
        <w:tc>
          <w:tcPr>
            <w:tcW w:type="dxa" w:w="1377"/>
          </w:tcPr>
          <w:p>
            <w:pPr>
              <w:spacing w:line="240" w:lineRule="auto"/>
              <w:ind w:firstLine="0"/>
            </w:pPr>
            <w:r/>
            <w:r>
              <w:rPr>
                <w:rFonts w:ascii="Times New Roman" w:hAnsi="Times New Roman" w:cs="Times New Roman" w:eastAsia="Times New Roman"/>
                <w:b/>
                <w:i w:val="0"/>
                <w:sz w:val="28"/>
                <w:u w:val="none"/>
              </w:rPr>
              <w:t>κ (D)</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0.8195</w:t>
            </w:r>
          </w:p>
        </w:tc>
        <w:tc>
          <w:tcPr>
            <w:tcW w:type="dxa" w:w="1377"/>
          </w:tcPr>
          <w:p>
            <w:pPr>
              <w:spacing w:line="240" w:lineRule="auto"/>
              <w:ind w:firstLine="0"/>
            </w:pPr>
            <w:r/>
            <w:r>
              <w:rPr>
                <w:rFonts w:ascii="Times New Roman" w:hAnsi="Times New Roman" w:cs="Times New Roman" w:eastAsia="Times New Roman"/>
                <w:b w:val="0"/>
                <w:i w:val="0"/>
                <w:sz w:val="28"/>
                <w:u w:val="none"/>
              </w:rPr>
              <w:t>0.8627</w:t>
            </w:r>
          </w:p>
        </w:tc>
        <w:tc>
          <w:tcPr>
            <w:tcW w:type="dxa" w:w="1377"/>
          </w:tcPr>
          <w:p>
            <w:pPr>
              <w:spacing w:line="240" w:lineRule="auto"/>
              <w:ind w:firstLine="0"/>
            </w:pPr>
            <w:r/>
            <w:r>
              <w:rPr>
                <w:rFonts w:ascii="Times New Roman" w:hAnsi="Times New Roman" w:cs="Times New Roman" w:eastAsia="Times New Roman"/>
                <w:b w:val="0"/>
                <w:i w:val="0"/>
                <w:sz w:val="28"/>
                <w:u w:val="none"/>
              </w:rPr>
              <w:t>+0.0432</w:t>
            </w:r>
          </w:p>
        </w:tc>
        <w:tc>
          <w:tcPr>
            <w:tcW w:type="dxa" w:w="1377"/>
          </w:tcPr>
          <w:p>
            <w:pPr>
              <w:spacing w:line="240" w:lineRule="auto"/>
              <w:ind w:firstLine="0"/>
            </w:pPr>
            <w:r/>
            <w:r>
              <w:rPr>
                <w:rFonts w:ascii="Times New Roman" w:hAnsi="Times New Roman" w:cs="Times New Roman" w:eastAsia="Times New Roman"/>
                <w:b w:val="0"/>
                <w:i w:val="0"/>
                <w:sz w:val="28"/>
                <w:u w:val="none"/>
              </w:rPr>
              <w:t>[+0.0323, +0.0619]</w:t>
            </w:r>
          </w:p>
        </w:tc>
        <w:tc>
          <w:tcPr>
            <w:tcW w:type="dxa" w:w="1377"/>
          </w:tcPr>
          <w:p>
            <w:pPr>
              <w:spacing w:line="240" w:lineRule="auto"/>
              <w:ind w:firstLine="0"/>
            </w:pPr>
            <w:r/>
            <w:r>
              <w:rPr>
                <w:rFonts w:ascii="Times New Roman" w:hAnsi="Times New Roman" w:cs="Times New Roman" w:eastAsia="Times New Roman"/>
                <w:b w:val="0"/>
                <w:i w:val="0"/>
                <w:sz w:val="28"/>
                <w:u w:val="none"/>
              </w:rPr>
              <w:t>0.6841</w:t>
            </w:r>
          </w:p>
        </w:tc>
        <w:tc>
          <w:tcPr>
            <w:tcW w:type="dxa" w:w="1377"/>
          </w:tcPr>
          <w:p>
            <w:pPr>
              <w:spacing w:line="240" w:lineRule="auto"/>
              <w:ind w:firstLine="0"/>
            </w:pPr>
            <w:r/>
            <w:r>
              <w:rPr>
                <w:rFonts w:ascii="Times New Roman" w:hAnsi="Times New Roman" w:cs="Times New Roman" w:eastAsia="Times New Roman"/>
                <w:b w:val="0"/>
                <w:i w:val="0"/>
                <w:sz w:val="28"/>
                <w:u w:val="none"/>
              </w:rPr>
              <w:t>0.7719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0.8392</w:t>
            </w:r>
          </w:p>
        </w:tc>
        <w:tc>
          <w:tcPr>
            <w:tcW w:type="dxa" w:w="1377"/>
          </w:tcPr>
          <w:p>
            <w:pPr>
              <w:spacing w:line="240" w:lineRule="auto"/>
              <w:ind w:firstLine="0"/>
            </w:pPr>
            <w:r/>
            <w:r>
              <w:rPr>
                <w:rFonts w:ascii="Times New Roman" w:hAnsi="Times New Roman" w:cs="Times New Roman" w:eastAsia="Times New Roman"/>
                <w:b w:val="0"/>
                <w:i w:val="0"/>
                <w:sz w:val="28"/>
                <w:u w:val="none"/>
              </w:rPr>
              <w:t>0.8653</w:t>
            </w:r>
          </w:p>
        </w:tc>
        <w:tc>
          <w:tcPr>
            <w:tcW w:type="dxa" w:w="1377"/>
          </w:tcPr>
          <w:p>
            <w:pPr>
              <w:spacing w:line="240" w:lineRule="auto"/>
              <w:ind w:firstLine="0"/>
            </w:pPr>
            <w:r/>
            <w:r>
              <w:rPr>
                <w:rFonts w:ascii="Times New Roman" w:hAnsi="Times New Roman" w:cs="Times New Roman" w:eastAsia="Times New Roman"/>
                <w:b w:val="0"/>
                <w:i w:val="0"/>
                <w:sz w:val="28"/>
                <w:u w:val="none"/>
              </w:rPr>
              <w:t>+0.0261</w:t>
            </w:r>
          </w:p>
        </w:tc>
        <w:tc>
          <w:tcPr>
            <w:tcW w:type="dxa" w:w="1377"/>
          </w:tcPr>
          <w:p>
            <w:pPr>
              <w:spacing w:line="240" w:lineRule="auto"/>
              <w:ind w:firstLine="0"/>
            </w:pPr>
            <w:r/>
            <w:r>
              <w:rPr>
                <w:rFonts w:ascii="Times New Roman" w:hAnsi="Times New Roman" w:cs="Times New Roman" w:eastAsia="Times New Roman"/>
                <w:b w:val="0"/>
                <w:i w:val="0"/>
                <w:sz w:val="28"/>
                <w:u w:val="none"/>
              </w:rPr>
              <w:t>[+0.0159, +0.0423]</w:t>
            </w:r>
          </w:p>
        </w:tc>
        <w:tc>
          <w:tcPr>
            <w:tcW w:type="dxa" w:w="1377"/>
          </w:tcPr>
          <w:p>
            <w:pPr>
              <w:spacing w:line="240" w:lineRule="auto"/>
              <w:ind w:firstLine="0"/>
            </w:pPr>
            <w:r/>
            <w:r>
              <w:rPr>
                <w:rFonts w:ascii="Times New Roman" w:hAnsi="Times New Roman" w:cs="Times New Roman" w:eastAsia="Times New Roman"/>
                <w:b w:val="0"/>
                <w:i w:val="0"/>
                <w:sz w:val="28"/>
                <w:u w:val="none"/>
              </w:rPr>
              <w:t>0.7017</w:t>
            </w:r>
          </w:p>
        </w:tc>
        <w:tc>
          <w:tcPr>
            <w:tcW w:type="dxa" w:w="1377"/>
          </w:tcPr>
          <w:p>
            <w:pPr>
              <w:spacing w:line="240" w:lineRule="auto"/>
              <w:ind w:firstLine="0"/>
            </w:pPr>
            <w:r/>
            <w:r>
              <w:rPr>
                <w:rFonts w:ascii="Times New Roman" w:hAnsi="Times New Roman" w:cs="Times New Roman" w:eastAsia="Times New Roman"/>
                <w:b w:val="0"/>
                <w:i w:val="0"/>
                <w:sz w:val="28"/>
                <w:u w:val="none"/>
              </w:rPr>
              <w:t>0.7863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0.7965</w:t>
            </w:r>
          </w:p>
        </w:tc>
        <w:tc>
          <w:tcPr>
            <w:tcW w:type="dxa" w:w="1377"/>
          </w:tcPr>
          <w:p>
            <w:pPr>
              <w:spacing w:line="240" w:lineRule="auto"/>
              <w:ind w:firstLine="0"/>
            </w:pPr>
            <w:r/>
            <w:r>
              <w:rPr>
                <w:rFonts w:ascii="Times New Roman" w:hAnsi="Times New Roman" w:cs="Times New Roman" w:eastAsia="Times New Roman"/>
                <w:b w:val="0"/>
                <w:i w:val="0"/>
                <w:sz w:val="28"/>
                <w:u w:val="none"/>
              </w:rPr>
              <w:t>0.8598</w:t>
            </w:r>
          </w:p>
        </w:tc>
        <w:tc>
          <w:tcPr>
            <w:tcW w:type="dxa" w:w="1377"/>
          </w:tcPr>
          <w:p>
            <w:pPr>
              <w:spacing w:line="240" w:lineRule="auto"/>
              <w:ind w:firstLine="0"/>
            </w:pPr>
            <w:r/>
            <w:r>
              <w:rPr>
                <w:rFonts w:ascii="Times New Roman" w:hAnsi="Times New Roman" w:cs="Times New Roman" w:eastAsia="Times New Roman"/>
                <w:b w:val="0"/>
                <w:i w:val="0"/>
                <w:sz w:val="28"/>
                <w:u w:val="none"/>
              </w:rPr>
              <w:t>+0.0633</w:t>
            </w:r>
          </w:p>
        </w:tc>
        <w:tc>
          <w:tcPr>
            <w:tcW w:type="dxa" w:w="1377"/>
          </w:tcPr>
          <w:p>
            <w:pPr>
              <w:spacing w:line="240" w:lineRule="auto"/>
              <w:ind w:firstLine="0"/>
            </w:pPr>
            <w:r/>
            <w:r>
              <w:rPr>
                <w:rFonts w:ascii="Times New Roman" w:hAnsi="Times New Roman" w:cs="Times New Roman" w:eastAsia="Times New Roman"/>
                <w:b w:val="0"/>
                <w:i w:val="0"/>
                <w:sz w:val="28"/>
                <w:u w:val="none"/>
              </w:rPr>
              <w:t>[+0.0462, +0.0840]</w:t>
            </w:r>
          </w:p>
        </w:tc>
        <w:tc>
          <w:tcPr>
            <w:tcW w:type="dxa" w:w="1377"/>
          </w:tcPr>
          <w:p>
            <w:pPr>
              <w:spacing w:line="240" w:lineRule="auto"/>
              <w:ind w:firstLine="0"/>
            </w:pPr>
            <w:r/>
            <w:r>
              <w:rPr>
                <w:rFonts w:ascii="Times New Roman" w:hAnsi="Times New Roman" w:cs="Times New Roman" w:eastAsia="Times New Roman"/>
                <w:b w:val="0"/>
                <w:i w:val="0"/>
                <w:sz w:val="28"/>
                <w:u w:val="none"/>
              </w:rPr>
              <w:t>0.6373</w:t>
            </w:r>
          </w:p>
        </w:tc>
        <w:tc>
          <w:tcPr>
            <w:tcW w:type="dxa" w:w="1377"/>
          </w:tcPr>
          <w:p>
            <w:pPr>
              <w:spacing w:line="240" w:lineRule="auto"/>
              <w:ind w:firstLine="0"/>
            </w:pPr>
            <w:r/>
            <w:r>
              <w:rPr>
                <w:rFonts w:ascii="Times New Roman" w:hAnsi="Times New Roman" w:cs="Times New Roman" w:eastAsia="Times New Roman"/>
                <w:b w:val="0"/>
                <w:i w:val="0"/>
                <w:sz w:val="28"/>
                <w:u w:val="none"/>
              </w:rPr>
              <w:t>0.7547</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0.8407</w:t>
            </w:r>
          </w:p>
        </w:tc>
        <w:tc>
          <w:tcPr>
            <w:tcW w:type="dxa" w:w="1377"/>
          </w:tcPr>
          <w:p>
            <w:pPr>
              <w:spacing w:line="240" w:lineRule="auto"/>
              <w:ind w:firstLine="0"/>
            </w:pPr>
            <w:r/>
            <w:r>
              <w:rPr>
                <w:rFonts w:ascii="Times New Roman" w:hAnsi="Times New Roman" w:cs="Times New Roman" w:eastAsia="Times New Roman"/>
                <w:b w:val="0"/>
                <w:i w:val="0"/>
                <w:sz w:val="28"/>
                <w:u w:val="none"/>
              </w:rPr>
              <w:t>0.8729</w:t>
            </w:r>
          </w:p>
        </w:tc>
        <w:tc>
          <w:tcPr>
            <w:tcW w:type="dxa" w:w="1377"/>
          </w:tcPr>
          <w:p>
            <w:pPr>
              <w:spacing w:line="240" w:lineRule="auto"/>
              <w:ind w:firstLine="0"/>
            </w:pPr>
            <w:r/>
            <w:r>
              <w:rPr>
                <w:rFonts w:ascii="Times New Roman" w:hAnsi="Times New Roman" w:cs="Times New Roman" w:eastAsia="Times New Roman"/>
                <w:b w:val="0"/>
                <w:i w:val="0"/>
                <w:sz w:val="28"/>
                <w:u w:val="none"/>
              </w:rPr>
              <w:t>+0.0322</w:t>
            </w:r>
          </w:p>
        </w:tc>
        <w:tc>
          <w:tcPr>
            <w:tcW w:type="dxa" w:w="1377"/>
          </w:tcPr>
          <w:p>
            <w:pPr>
              <w:spacing w:line="240" w:lineRule="auto"/>
              <w:ind w:firstLine="0"/>
            </w:pPr>
            <w:r/>
            <w:r>
              <w:rPr>
                <w:rFonts w:ascii="Times New Roman" w:hAnsi="Times New Roman" w:cs="Times New Roman" w:eastAsia="Times New Roman"/>
                <w:b w:val="0"/>
                <w:i w:val="0"/>
                <w:sz w:val="28"/>
                <w:u w:val="none"/>
              </w:rPr>
              <w:t>[+0.0183, +0.0421]</w:t>
            </w:r>
          </w:p>
        </w:tc>
        <w:tc>
          <w:tcPr>
            <w:tcW w:type="dxa" w:w="1377"/>
          </w:tcPr>
          <w:p>
            <w:pPr>
              <w:spacing w:line="240" w:lineRule="auto"/>
              <w:ind w:firstLine="0"/>
            </w:pPr>
            <w:r/>
            <w:r>
              <w:rPr>
                <w:rFonts w:ascii="Times New Roman" w:hAnsi="Times New Roman" w:cs="Times New Roman" w:eastAsia="Times New Roman"/>
                <w:b w:val="0"/>
                <w:i w:val="0"/>
                <w:sz w:val="28"/>
                <w:u w:val="none"/>
              </w:rPr>
              <w:t>0.7152</w:t>
            </w:r>
          </w:p>
        </w:tc>
        <w:tc>
          <w:tcPr>
            <w:tcW w:type="dxa" w:w="1377"/>
          </w:tcPr>
          <w:p>
            <w:pPr>
              <w:spacing w:line="240" w:lineRule="auto"/>
              <w:ind w:firstLine="0"/>
            </w:pPr>
            <w:r/>
            <w:r>
              <w:rPr>
                <w:rFonts w:ascii="Times New Roman" w:hAnsi="Times New Roman" w:cs="Times New Roman" w:eastAsia="Times New Roman"/>
                <w:b w:val="0"/>
                <w:i w:val="0"/>
                <w:sz w:val="28"/>
                <w:u w:val="none"/>
              </w:rPr>
              <w:t>0.7886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0.7884</w:t>
            </w:r>
          </w:p>
        </w:tc>
        <w:tc>
          <w:tcPr>
            <w:tcW w:type="dxa" w:w="1377"/>
          </w:tcPr>
          <w:p>
            <w:pPr>
              <w:spacing w:line="240" w:lineRule="auto"/>
              <w:ind w:firstLine="0"/>
            </w:pPr>
            <w:r/>
            <w:r>
              <w:rPr>
                <w:rFonts w:ascii="Times New Roman" w:hAnsi="Times New Roman" w:cs="Times New Roman" w:eastAsia="Times New Roman"/>
                <w:b w:val="0"/>
                <w:i w:val="0"/>
                <w:sz w:val="28"/>
                <w:u w:val="none"/>
              </w:rPr>
              <w:t>0.8516</w:t>
            </w:r>
          </w:p>
        </w:tc>
        <w:tc>
          <w:tcPr>
            <w:tcW w:type="dxa" w:w="1377"/>
          </w:tcPr>
          <w:p>
            <w:pPr>
              <w:spacing w:line="240" w:lineRule="auto"/>
              <w:ind w:firstLine="0"/>
            </w:pPr>
            <w:r/>
            <w:r>
              <w:rPr>
                <w:rFonts w:ascii="Times New Roman" w:hAnsi="Times New Roman" w:cs="Times New Roman" w:eastAsia="Times New Roman"/>
                <w:b w:val="0"/>
                <w:i w:val="0"/>
                <w:sz w:val="28"/>
                <w:u w:val="none"/>
              </w:rPr>
              <w:t>+0.0632</w:t>
            </w:r>
          </w:p>
        </w:tc>
        <w:tc>
          <w:tcPr>
            <w:tcW w:type="dxa" w:w="1377"/>
          </w:tcPr>
          <w:p>
            <w:pPr>
              <w:spacing w:line="240" w:lineRule="auto"/>
              <w:ind w:firstLine="0"/>
            </w:pPr>
            <w:r/>
            <w:r>
              <w:rPr>
                <w:rFonts w:ascii="Times New Roman" w:hAnsi="Times New Roman" w:cs="Times New Roman" w:eastAsia="Times New Roman"/>
                <w:b w:val="0"/>
                <w:i w:val="0"/>
                <w:sz w:val="28"/>
                <w:u w:val="none"/>
              </w:rPr>
              <w:t>[+0.0478, +0.0882]</w:t>
            </w:r>
          </w:p>
        </w:tc>
        <w:tc>
          <w:tcPr>
            <w:tcW w:type="dxa" w:w="1377"/>
          </w:tcPr>
          <w:p>
            <w:pPr>
              <w:spacing w:line="240" w:lineRule="auto"/>
              <w:ind w:firstLine="0"/>
            </w:pPr>
            <w:r/>
            <w:r>
              <w:rPr>
                <w:rFonts w:ascii="Times New Roman" w:hAnsi="Times New Roman" w:cs="Times New Roman" w:eastAsia="Times New Roman"/>
                <w:b w:val="0"/>
                <w:i w:val="0"/>
                <w:sz w:val="28"/>
                <w:u w:val="none"/>
              </w:rPr>
              <w:t>0.6254</w:t>
            </w:r>
          </w:p>
        </w:tc>
        <w:tc>
          <w:tcPr>
            <w:tcW w:type="dxa" w:w="1377"/>
          </w:tcPr>
          <w:p>
            <w:pPr>
              <w:spacing w:line="240" w:lineRule="auto"/>
              <w:ind w:firstLine="0"/>
            </w:pPr>
            <w:r/>
            <w:r>
              <w:rPr>
                <w:rFonts w:ascii="Times New Roman" w:hAnsi="Times New Roman" w:cs="Times New Roman" w:eastAsia="Times New Roman"/>
                <w:b w:val="0"/>
                <w:i w:val="0"/>
                <w:sz w:val="28"/>
                <w:u w:val="none"/>
              </w:rPr>
              <w:t>0.7408</w:t>
            </w:r>
          </w:p>
        </w:tc>
      </w:tr>
    </w:tbl>
    <w:p/>
    <w:p>
      <w:pPr>
        <w:keepNext/>
        <w:spacing w:before="120" w:after="120"/>
        <w:jc w:val="left"/>
      </w:pPr>
      <w:r>
        <w:rPr>
          <w:rFonts w:ascii="Times New Roman" w:hAnsi="Times New Roman" w:cs="Times New Roman" w:eastAsia="Times New Roman"/>
          <w:b/>
          <w:i w:val="0"/>
          <w:sz w:val="28"/>
          <w:u w:val="none"/>
        </w:rPr>
        <w:t>Г.4 Топ бойынша жолдама берілуге тиіс DR үшін AUC</w:t>
      </w:r>
    </w:p>
    <w:p>
      <w:pPr>
        <w:keepNext/>
        <w:spacing w:before="120"/>
        <w:ind w:firstLine="0"/>
        <w:jc w:val="left"/>
      </w:pPr>
      <w:r>
        <w:rPr>
          <w:rFonts w:ascii="Times New Roman" w:hAnsi="Times New Roman" w:cs="Times New Roman" w:eastAsia="Times New Roman"/>
          <w:b/>
          <w:i w:val="0"/>
          <w:sz w:val="28"/>
          <w:u w:val="none"/>
        </w:rPr>
        <w:t>Кесте Г.4 – Топ бойынша бинарлы, жолдама берілуге тиіс DR үшін ROC-AUC (дәреже ≥ 2)</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(C)</w:t>
            </w:r>
          </w:p>
        </w:tc>
        <w:tc>
          <w:tcPr>
            <w:tcW w:type="dxa" w:w="3213"/>
          </w:tcPr>
          <w:p>
            <w:pPr>
              <w:spacing w:line="240" w:lineRule="auto"/>
              <w:ind w:firstLine="0"/>
            </w:pPr>
            <w:r/>
            <w:r>
              <w:rPr>
                <w:rFonts w:ascii="Times New Roman" w:hAnsi="Times New Roman" w:cs="Times New Roman" w:eastAsia="Times New Roman"/>
                <w:b/>
                <w:i w:val="0"/>
                <w:sz w:val="28"/>
                <w:u w:val="none"/>
              </w:rPr>
              <w:t>Жолдама AUC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kowa_idrid</w:t>
            </w:r>
          </w:p>
        </w:tc>
        <w:tc>
          <w:tcPr>
            <w:tcW w:type="dxa" w:w="3213"/>
          </w:tcPr>
          <w:p>
            <w:pPr>
              <w:spacing w:line="240" w:lineRule="auto"/>
              <w:ind w:firstLine="0"/>
            </w:pPr>
            <w:r/>
            <w:r>
              <w:rPr>
                <w:rFonts w:ascii="Times New Roman" w:hAnsi="Times New Roman" w:cs="Times New Roman" w:eastAsia="Times New Roman"/>
                <w:b w:val="0"/>
                <w:i w:val="0"/>
                <w:sz w:val="28"/>
                <w:u w:val="none"/>
              </w:rPr>
              <w:t>0.8960</w:t>
            </w:r>
          </w:p>
        </w:tc>
        <w:tc>
          <w:tcPr>
            <w:tcW w:type="dxa" w:w="3213"/>
          </w:tcPr>
          <w:p>
            <w:pPr>
              <w:spacing w:line="240" w:lineRule="auto"/>
              <w:ind w:firstLine="0"/>
            </w:pPr>
            <w:r/>
            <w:r>
              <w:rPr>
                <w:rFonts w:ascii="Times New Roman" w:hAnsi="Times New Roman" w:cs="Times New Roman" w:eastAsia="Times New Roman"/>
                <w:b w:val="0"/>
                <w:i w:val="0"/>
                <w:sz w:val="28"/>
                <w:u w:val="none"/>
              </w:rPr>
              <w:t>0.9302</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mixed_ddr</w:t>
            </w:r>
          </w:p>
        </w:tc>
        <w:tc>
          <w:tcPr>
            <w:tcW w:type="dxa" w:w="3213"/>
          </w:tcPr>
          <w:p>
            <w:pPr>
              <w:spacing w:line="240" w:lineRule="auto"/>
              <w:ind w:firstLine="0"/>
            </w:pPr>
            <w:r/>
            <w:r>
              <w:rPr>
                <w:rFonts w:ascii="Times New Roman" w:hAnsi="Times New Roman" w:cs="Times New Roman" w:eastAsia="Times New Roman"/>
                <w:b w:val="0"/>
                <w:i w:val="0"/>
                <w:sz w:val="28"/>
                <w:u w:val="none"/>
              </w:rPr>
              <w:t>0.9025</w:t>
            </w:r>
          </w:p>
        </w:tc>
        <w:tc>
          <w:tcPr>
            <w:tcW w:type="dxa" w:w="3213"/>
          </w:tcPr>
          <w:p>
            <w:pPr>
              <w:spacing w:line="240" w:lineRule="auto"/>
              <w:ind w:firstLine="0"/>
            </w:pPr>
            <w:r/>
            <w:r>
              <w:rPr>
                <w:rFonts w:ascii="Times New Roman" w:hAnsi="Times New Roman" w:cs="Times New Roman" w:eastAsia="Times New Roman"/>
                <w:b w:val="0"/>
                <w:i w:val="0"/>
                <w:sz w:val="28"/>
                <w:u w:val="none"/>
              </w:rPr>
              <w:t>0.9368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mixed_odir5k</w:t>
            </w:r>
          </w:p>
        </w:tc>
        <w:tc>
          <w:tcPr>
            <w:tcW w:type="dxa" w:w="3213"/>
          </w:tcPr>
          <w:p>
            <w:pPr>
              <w:spacing w:line="240" w:lineRule="auto"/>
              <w:ind w:firstLine="0"/>
            </w:pPr>
            <w:r/>
            <w:r>
              <w:rPr>
                <w:rFonts w:ascii="Times New Roman" w:hAnsi="Times New Roman" w:cs="Times New Roman" w:eastAsia="Times New Roman"/>
                <w:b w:val="0"/>
                <w:i w:val="0"/>
                <w:sz w:val="28"/>
                <w:u w:val="none"/>
              </w:rPr>
              <w:t>0.8655</w:t>
            </w:r>
          </w:p>
        </w:tc>
        <w:tc>
          <w:tcPr>
            <w:tcW w:type="dxa" w:w="3213"/>
          </w:tcPr>
          <w:p>
            <w:pPr>
              <w:spacing w:line="240" w:lineRule="auto"/>
              <w:ind w:firstLine="0"/>
            </w:pPr>
            <w:r/>
            <w:r>
              <w:rPr>
                <w:rFonts w:ascii="Times New Roman" w:hAnsi="Times New Roman" w:cs="Times New Roman" w:eastAsia="Times New Roman"/>
                <w:b w:val="0"/>
                <w:i w:val="0"/>
                <w:sz w:val="28"/>
                <w:u w:val="none"/>
              </w:rPr>
              <w:t>0.9211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topcon_messidor2</w:t>
            </w:r>
          </w:p>
        </w:tc>
        <w:tc>
          <w:tcPr>
            <w:tcW w:type="dxa" w:w="3213"/>
          </w:tcPr>
          <w:p>
            <w:pPr>
              <w:spacing w:line="240" w:lineRule="auto"/>
              <w:ind w:firstLine="0"/>
            </w:pPr>
            <w:r/>
            <w:r>
              <w:rPr>
                <w:rFonts w:ascii="Times New Roman" w:hAnsi="Times New Roman" w:cs="Times New Roman" w:eastAsia="Times New Roman"/>
                <w:b w:val="0"/>
                <w:i w:val="0"/>
                <w:sz w:val="28"/>
                <w:u w:val="none"/>
              </w:rPr>
              <w:t>0.9064</w:t>
            </w:r>
          </w:p>
        </w:tc>
        <w:tc>
          <w:tcPr>
            <w:tcW w:type="dxa" w:w="3213"/>
          </w:tcPr>
          <w:p>
            <w:pPr>
              <w:spacing w:line="240" w:lineRule="auto"/>
              <w:ind w:firstLine="0"/>
            </w:pPr>
            <w:r/>
            <w:r>
              <w:rPr>
                <w:rFonts w:ascii="Times New Roman" w:hAnsi="Times New Roman" w:cs="Times New Roman" w:eastAsia="Times New Roman"/>
                <w:b w:val="0"/>
                <w:i w:val="0"/>
                <w:sz w:val="28"/>
                <w:u w:val="none"/>
              </w:rPr>
              <w:t>0.9459</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mixed_rfmid</w:t>
            </w:r>
          </w:p>
        </w:tc>
        <w:tc>
          <w:tcPr>
            <w:tcW w:type="dxa" w:w="3213"/>
          </w:tcPr>
          <w:p>
            <w:pPr>
              <w:spacing w:line="240" w:lineRule="auto"/>
              <w:ind w:firstLine="0"/>
            </w:pPr>
            <w:r/>
            <w:r>
              <w:rPr>
                <w:rFonts w:ascii="Times New Roman" w:hAnsi="Times New Roman" w:cs="Times New Roman" w:eastAsia="Times New Roman"/>
                <w:b w:val="0"/>
                <w:i w:val="0"/>
                <w:sz w:val="28"/>
                <w:u w:val="none"/>
              </w:rPr>
              <w:t>0.8553</w:t>
            </w:r>
          </w:p>
        </w:tc>
        <w:tc>
          <w:tcPr>
            <w:tcW w:type="dxa" w:w="3213"/>
          </w:tcPr>
          <w:p>
            <w:pPr>
              <w:spacing w:line="240" w:lineRule="auto"/>
              <w:ind w:firstLine="0"/>
            </w:pPr>
            <w:r/>
            <w:r>
              <w:rPr>
                <w:rFonts w:ascii="Times New Roman" w:hAnsi="Times New Roman" w:cs="Times New Roman" w:eastAsia="Times New Roman"/>
                <w:b w:val="0"/>
                <w:i w:val="0"/>
                <w:sz w:val="28"/>
                <w:u w:val="none"/>
              </w:rPr>
              <w:t>0.9114</w:t>
            </w:r>
          </w:p>
        </w:tc>
      </w:tr>
    </w:tbl>
    <w:p/>
    <w:p>
      <w:pPr>
        <w:keepNext/>
        <w:spacing w:before="120" w:after="120"/>
        <w:jc w:val="left"/>
      </w:pPr>
      <w:r>
        <w:rPr>
          <w:rFonts w:ascii="Times New Roman" w:hAnsi="Times New Roman" w:cs="Times New Roman" w:eastAsia="Times New Roman"/>
          <w:b/>
          <w:i w:val="0"/>
          <w:sz w:val="28"/>
          <w:u w:val="none"/>
        </w:rPr>
        <w:t>Г.5 Топ бойынша класс-бойынша F1</w:t>
      </w:r>
    </w:p>
    <w:p>
      <w:pPr>
        <w:keepNext/>
        <w:spacing w:before="120"/>
        <w:ind w:firstLine="0"/>
        <w:jc w:val="left"/>
      </w:pPr>
      <w:r>
        <w:rPr>
          <w:rFonts w:ascii="Times New Roman" w:hAnsi="Times New Roman" w:cs="Times New Roman" w:eastAsia="Times New Roman"/>
          <w:b/>
          <w:i w:val="0"/>
          <w:sz w:val="28"/>
          <w:u w:val="none"/>
        </w:rPr>
        <w:t>Кесте Г.5 – Топ бойынша класс-бойынша F1, базалық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0.8294</w:t>
            </w:r>
          </w:p>
        </w:tc>
        <w:tc>
          <w:tcPr>
            <w:tcW w:type="dxa" w:w="1377"/>
          </w:tcPr>
          <w:p>
            <w:pPr>
              <w:spacing w:line="240" w:lineRule="auto"/>
              <w:ind w:firstLine="0"/>
            </w:pPr>
            <w:r/>
            <w:r>
              <w:rPr>
                <w:rFonts w:ascii="Times New Roman" w:hAnsi="Times New Roman" w:cs="Times New Roman" w:eastAsia="Times New Roman"/>
                <w:b w:val="0"/>
                <w:i w:val="0"/>
                <w:sz w:val="28"/>
                <w:u w:val="none"/>
              </w:rPr>
              <w:t>0.2237</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0.3368</w:t>
            </w:r>
          </w:p>
        </w:tc>
        <w:tc>
          <w:tcPr>
            <w:tcW w:type="dxa" w:w="1377"/>
          </w:tcPr>
          <w:p>
            <w:pPr>
              <w:spacing w:line="240" w:lineRule="auto"/>
              <w:ind w:firstLine="0"/>
            </w:pPr>
            <w:r/>
            <w:r>
              <w:rPr>
                <w:rFonts w:ascii="Times New Roman" w:hAnsi="Times New Roman" w:cs="Times New Roman" w:eastAsia="Times New Roman"/>
                <w:b w:val="0"/>
                <w:i w:val="0"/>
                <w:sz w:val="28"/>
                <w:u w:val="none"/>
              </w:rPr>
              <w:t>0.5031</w:t>
            </w:r>
          </w:p>
        </w:tc>
        <w:tc>
          <w:tcPr>
            <w:tcW w:type="dxa" w:w="1377"/>
          </w:tcPr>
          <w:p>
            <w:pPr>
              <w:spacing w:line="240" w:lineRule="auto"/>
              <w:ind w:firstLine="0"/>
            </w:pPr>
            <w:r/>
            <w:r>
              <w:rPr>
                <w:rFonts w:ascii="Times New Roman" w:hAnsi="Times New Roman" w:cs="Times New Roman" w:eastAsia="Times New Roman"/>
                <w:b w:val="0"/>
                <w:i w:val="0"/>
                <w:sz w:val="28"/>
                <w:u w:val="none"/>
              </w:rPr>
              <w:t>0.4856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0.8502</w:t>
            </w:r>
          </w:p>
        </w:tc>
        <w:tc>
          <w:tcPr>
            <w:tcW w:type="dxa" w:w="1377"/>
          </w:tcPr>
          <w:p>
            <w:pPr>
              <w:spacing w:line="240" w:lineRule="auto"/>
              <w:ind w:firstLine="0"/>
            </w:pPr>
            <w:r/>
            <w:r>
              <w:rPr>
                <w:rFonts w:ascii="Times New Roman" w:hAnsi="Times New Roman" w:cs="Times New Roman" w:eastAsia="Times New Roman"/>
                <w:b w:val="0"/>
                <w:i w:val="0"/>
                <w:sz w:val="28"/>
                <w:u w:val="none"/>
              </w:rPr>
              <w:t>0.2235</w:t>
            </w:r>
          </w:p>
        </w:tc>
        <w:tc>
          <w:tcPr>
            <w:tcW w:type="dxa" w:w="1377"/>
          </w:tcPr>
          <w:p>
            <w:pPr>
              <w:spacing w:line="240" w:lineRule="auto"/>
              <w:ind w:firstLine="0"/>
            </w:pPr>
            <w:r/>
            <w:r>
              <w:rPr>
                <w:rFonts w:ascii="Times New Roman" w:hAnsi="Times New Roman" w:cs="Times New Roman" w:eastAsia="Times New Roman"/>
                <w:b w:val="0"/>
                <w:i w:val="0"/>
                <w:sz w:val="28"/>
                <w:u w:val="none"/>
              </w:rPr>
              <w:t>0.5598</w:t>
            </w:r>
          </w:p>
        </w:tc>
        <w:tc>
          <w:tcPr>
            <w:tcW w:type="dxa" w:w="1377"/>
          </w:tcPr>
          <w:p>
            <w:pPr>
              <w:spacing w:line="240" w:lineRule="auto"/>
              <w:ind w:firstLine="0"/>
            </w:pPr>
            <w:r/>
            <w:r>
              <w:rPr>
                <w:rFonts w:ascii="Times New Roman" w:hAnsi="Times New Roman" w:cs="Times New Roman" w:eastAsia="Times New Roman"/>
                <w:b w:val="0"/>
                <w:i w:val="0"/>
                <w:sz w:val="28"/>
                <w:u w:val="none"/>
              </w:rPr>
              <w:t>0.3149</w:t>
            </w:r>
          </w:p>
        </w:tc>
        <w:tc>
          <w:tcPr>
            <w:tcW w:type="dxa" w:w="1377"/>
          </w:tcPr>
          <w:p>
            <w:pPr>
              <w:spacing w:line="240" w:lineRule="auto"/>
              <w:ind w:firstLine="0"/>
            </w:pPr>
            <w:r/>
            <w:r>
              <w:rPr>
                <w:rFonts w:ascii="Times New Roman" w:hAnsi="Times New Roman" w:cs="Times New Roman" w:eastAsia="Times New Roman"/>
                <w:b w:val="0"/>
                <w:i w:val="0"/>
                <w:sz w:val="28"/>
                <w:u w:val="none"/>
              </w:rPr>
              <w:t>0.5083</w:t>
            </w:r>
          </w:p>
        </w:tc>
        <w:tc>
          <w:tcPr>
            <w:tcW w:type="dxa" w:w="1377"/>
          </w:tcPr>
          <w:p>
            <w:pPr>
              <w:spacing w:line="240" w:lineRule="auto"/>
              <w:ind w:firstLine="0"/>
            </w:pPr>
            <w:r/>
            <w:r>
              <w:rPr>
                <w:rFonts w:ascii="Times New Roman" w:hAnsi="Times New Roman" w:cs="Times New Roman" w:eastAsia="Times New Roman"/>
                <w:b w:val="0"/>
                <w:i w:val="0"/>
                <w:sz w:val="28"/>
                <w:u w:val="none"/>
              </w:rPr>
              <w:t>0.4913</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0.7842</w:t>
            </w:r>
          </w:p>
        </w:tc>
        <w:tc>
          <w:tcPr>
            <w:tcW w:type="dxa" w:w="1377"/>
          </w:tcPr>
          <w:p>
            <w:pPr>
              <w:spacing w:line="240" w:lineRule="auto"/>
              <w:ind w:firstLine="0"/>
            </w:pPr>
            <w:r/>
            <w:r>
              <w:rPr>
                <w:rFonts w:ascii="Times New Roman" w:hAnsi="Times New Roman" w:cs="Times New Roman" w:eastAsia="Times New Roman"/>
                <w:b w:val="0"/>
                <w:i w:val="0"/>
                <w:sz w:val="28"/>
                <w:u w:val="none"/>
              </w:rPr>
              <w:t>0.1940</w:t>
            </w:r>
          </w:p>
        </w:tc>
        <w:tc>
          <w:tcPr>
            <w:tcW w:type="dxa" w:w="1377"/>
          </w:tcPr>
          <w:p>
            <w:pPr>
              <w:spacing w:line="240" w:lineRule="auto"/>
              <w:ind w:firstLine="0"/>
            </w:pPr>
            <w:r/>
            <w:r>
              <w:rPr>
                <w:rFonts w:ascii="Times New Roman" w:hAnsi="Times New Roman" w:cs="Times New Roman" w:eastAsia="Times New Roman"/>
                <w:b w:val="0"/>
                <w:i w:val="0"/>
                <w:sz w:val="28"/>
                <w:u w:val="none"/>
              </w:rPr>
              <w:t>0.5172</w:t>
            </w:r>
          </w:p>
        </w:tc>
        <w:tc>
          <w:tcPr>
            <w:tcW w:type="dxa" w:w="1377"/>
          </w:tcPr>
          <w:p>
            <w:pPr>
              <w:spacing w:line="240" w:lineRule="auto"/>
              <w:ind w:firstLine="0"/>
            </w:pPr>
            <w:r/>
            <w:r>
              <w:rPr>
                <w:rFonts w:ascii="Times New Roman" w:hAnsi="Times New Roman" w:cs="Times New Roman" w:eastAsia="Times New Roman"/>
                <w:b w:val="0"/>
                <w:i w:val="0"/>
                <w:sz w:val="28"/>
                <w:u w:val="none"/>
              </w:rPr>
              <w:t>0.3206</w:t>
            </w:r>
          </w:p>
        </w:tc>
        <w:tc>
          <w:tcPr>
            <w:tcW w:type="dxa" w:w="1377"/>
          </w:tcPr>
          <w:p>
            <w:pPr>
              <w:spacing w:line="240" w:lineRule="auto"/>
              <w:ind w:firstLine="0"/>
            </w:pPr>
            <w:r/>
            <w:r>
              <w:rPr>
                <w:rFonts w:ascii="Times New Roman" w:hAnsi="Times New Roman" w:cs="Times New Roman" w:eastAsia="Times New Roman"/>
                <w:b w:val="0"/>
                <w:i w:val="0"/>
                <w:sz w:val="28"/>
                <w:u w:val="none"/>
              </w:rPr>
              <w:t>0.4366</w:t>
            </w:r>
          </w:p>
        </w:tc>
        <w:tc>
          <w:tcPr>
            <w:tcW w:type="dxa" w:w="1377"/>
          </w:tcPr>
          <w:p>
            <w:pPr>
              <w:spacing w:line="240" w:lineRule="auto"/>
              <w:ind w:firstLine="0"/>
            </w:pPr>
            <w:r/>
            <w:r>
              <w:rPr>
                <w:rFonts w:ascii="Times New Roman" w:hAnsi="Times New Roman" w:cs="Times New Roman" w:eastAsia="Times New Roman"/>
                <w:b w:val="0"/>
                <w:i w:val="0"/>
                <w:sz w:val="28"/>
                <w:u w:val="none"/>
              </w:rPr>
              <w:t>0.4505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0.8652</w:t>
            </w:r>
          </w:p>
        </w:tc>
        <w:tc>
          <w:tcPr>
            <w:tcW w:type="dxa" w:w="1377"/>
          </w:tcPr>
          <w:p>
            <w:pPr>
              <w:spacing w:line="240" w:lineRule="auto"/>
              <w:ind w:firstLine="0"/>
            </w:pPr>
            <w:r/>
            <w:r>
              <w:rPr>
                <w:rFonts w:ascii="Times New Roman" w:hAnsi="Times New Roman" w:cs="Times New Roman" w:eastAsia="Times New Roman"/>
                <w:b w:val="0"/>
                <w:i w:val="0"/>
                <w:sz w:val="28"/>
                <w:u w:val="none"/>
              </w:rPr>
              <w:t>0.2309</w:t>
            </w:r>
          </w:p>
        </w:tc>
        <w:tc>
          <w:tcPr>
            <w:tcW w:type="dxa" w:w="1377"/>
          </w:tcPr>
          <w:p>
            <w:pPr>
              <w:spacing w:line="240" w:lineRule="auto"/>
              <w:ind w:firstLine="0"/>
            </w:pPr>
            <w:r/>
            <w:r>
              <w:rPr>
                <w:rFonts w:ascii="Times New Roman" w:hAnsi="Times New Roman" w:cs="Times New Roman" w:eastAsia="Times New Roman"/>
                <w:b w:val="0"/>
                <w:i w:val="0"/>
                <w:sz w:val="28"/>
                <w:u w:val="none"/>
              </w:rPr>
              <w:t>0.5628</w:t>
            </w:r>
          </w:p>
        </w:tc>
        <w:tc>
          <w:tcPr>
            <w:tcW w:type="dxa" w:w="1377"/>
          </w:tcPr>
          <w:p>
            <w:pPr>
              <w:spacing w:line="240" w:lineRule="auto"/>
              <w:ind w:firstLine="0"/>
            </w:pPr>
            <w:r/>
            <w:r>
              <w:rPr>
                <w:rFonts w:ascii="Times New Roman" w:hAnsi="Times New Roman" w:cs="Times New Roman" w:eastAsia="Times New Roman"/>
                <w:b w:val="0"/>
                <w:i w:val="0"/>
                <w:sz w:val="28"/>
                <w:u w:val="none"/>
              </w:rPr>
              <w:t>0.3266</w:t>
            </w:r>
          </w:p>
        </w:tc>
        <w:tc>
          <w:tcPr>
            <w:tcW w:type="dxa" w:w="1377"/>
          </w:tcPr>
          <w:p>
            <w:pPr>
              <w:spacing w:line="240" w:lineRule="auto"/>
              <w:ind w:firstLine="0"/>
            </w:pPr>
            <w:r/>
            <w:r>
              <w:rPr>
                <w:rFonts w:ascii="Times New Roman" w:hAnsi="Times New Roman" w:cs="Times New Roman" w:eastAsia="Times New Roman"/>
                <w:b w:val="0"/>
                <w:i w:val="0"/>
                <w:sz w:val="28"/>
                <w:u w:val="none"/>
              </w:rPr>
              <w:t>0.5475</w:t>
            </w:r>
          </w:p>
        </w:tc>
        <w:tc>
          <w:tcPr>
            <w:tcW w:type="dxa" w:w="1377"/>
          </w:tcPr>
          <w:p>
            <w:pPr>
              <w:spacing w:line="240" w:lineRule="auto"/>
              <w:ind w:firstLine="0"/>
            </w:pPr>
            <w:r/>
            <w:r>
              <w:rPr>
                <w:rFonts w:ascii="Times New Roman" w:hAnsi="Times New Roman" w:cs="Times New Roman" w:eastAsia="Times New Roman"/>
                <w:b w:val="0"/>
                <w:i w:val="0"/>
                <w:sz w:val="28"/>
                <w:u w:val="none"/>
              </w:rPr>
              <w:t>0.5066</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0.7356</w:t>
            </w:r>
          </w:p>
        </w:tc>
        <w:tc>
          <w:tcPr>
            <w:tcW w:type="dxa" w:w="1377"/>
          </w:tcPr>
          <w:p>
            <w:pPr>
              <w:spacing w:line="240" w:lineRule="auto"/>
              <w:ind w:firstLine="0"/>
            </w:pPr>
            <w:r/>
            <w:r>
              <w:rPr>
                <w:rFonts w:ascii="Times New Roman" w:hAnsi="Times New Roman" w:cs="Times New Roman" w:eastAsia="Times New Roman"/>
                <w:b w:val="0"/>
                <w:i w:val="0"/>
                <w:sz w:val="28"/>
                <w:u w:val="none"/>
              </w:rPr>
              <w:t>0.2001</w:t>
            </w:r>
          </w:p>
        </w:tc>
        <w:tc>
          <w:tcPr>
            <w:tcW w:type="dxa" w:w="1377"/>
          </w:tcPr>
          <w:p>
            <w:pPr>
              <w:spacing w:line="240" w:lineRule="auto"/>
              <w:ind w:firstLine="0"/>
            </w:pPr>
            <w:r/>
            <w:r>
              <w:rPr>
                <w:rFonts w:ascii="Times New Roman" w:hAnsi="Times New Roman" w:cs="Times New Roman" w:eastAsia="Times New Roman"/>
                <w:b w:val="0"/>
                <w:i w:val="0"/>
                <w:sz w:val="28"/>
                <w:u w:val="none"/>
              </w:rPr>
              <w:t>0.5035</w:t>
            </w:r>
          </w:p>
        </w:tc>
        <w:tc>
          <w:tcPr>
            <w:tcW w:type="dxa" w:w="1377"/>
          </w:tcPr>
          <w:p>
            <w:pPr>
              <w:spacing w:line="240" w:lineRule="auto"/>
              <w:ind w:firstLine="0"/>
            </w:pPr>
            <w:r/>
            <w:r>
              <w:rPr>
                <w:rFonts w:ascii="Times New Roman" w:hAnsi="Times New Roman" w:cs="Times New Roman" w:eastAsia="Times New Roman"/>
                <w:b w:val="0"/>
                <w:i w:val="0"/>
                <w:sz w:val="28"/>
                <w:u w:val="none"/>
              </w:rPr>
              <w:t>0.2705</w:t>
            </w:r>
          </w:p>
        </w:tc>
        <w:tc>
          <w:tcPr>
            <w:tcW w:type="dxa" w:w="1377"/>
          </w:tcPr>
          <w:p>
            <w:pPr>
              <w:spacing w:line="240" w:lineRule="auto"/>
              <w:ind w:firstLine="0"/>
            </w:pPr>
            <w:r/>
            <w:r>
              <w:rPr>
                <w:rFonts w:ascii="Times New Roman" w:hAnsi="Times New Roman" w:cs="Times New Roman" w:eastAsia="Times New Roman"/>
                <w:b w:val="0"/>
                <w:i w:val="0"/>
                <w:sz w:val="28"/>
                <w:u w:val="none"/>
              </w:rPr>
              <w:t>0.4771</w:t>
            </w:r>
          </w:p>
        </w:tc>
        <w:tc>
          <w:tcPr>
            <w:tcW w:type="dxa" w:w="1377"/>
          </w:tcPr>
          <w:p>
            <w:pPr>
              <w:spacing w:line="240" w:lineRule="auto"/>
              <w:ind w:firstLine="0"/>
            </w:pPr>
            <w:r/>
            <w:r>
              <w:rPr>
                <w:rFonts w:ascii="Times New Roman" w:hAnsi="Times New Roman" w:cs="Times New Roman" w:eastAsia="Times New Roman"/>
                <w:b w:val="0"/>
                <w:i w:val="0"/>
                <w:sz w:val="28"/>
                <w:u w:val="none"/>
              </w:rPr>
              <w:t>0.4374</w:t>
            </w:r>
          </w:p>
        </w:tc>
      </w:tr>
    </w:tbl>
    <w:p/>
    <w:p>
      <w:pPr>
        <w:keepNext/>
        <w:spacing w:before="120"/>
        <w:ind w:firstLine="0"/>
        <w:jc w:val="left"/>
      </w:pPr>
      <w:r>
        <w:rPr>
          <w:rFonts w:ascii="Times New Roman" w:hAnsi="Times New Roman" w:cs="Times New Roman" w:eastAsia="Times New Roman"/>
          <w:b/>
          <w:i w:val="0"/>
          <w:sz w:val="28"/>
          <w:u w:val="none"/>
        </w:rPr>
        <w:t>Кесте Г.6 – Топ бойынша класс-бойынша F1, интеграцияланған тиімді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rPr>
          <w:tblHeader/>
          <w:cantSplit/>
        </w:trPr>
        <w:tc>
          <w:tcPr>
            <w:tcW w:type="dxa" w:w="1377"/>
          </w:tcPr>
          <w:p>
            <w:pPr>
              <w:spacing w:line="240" w:lineRule="auto"/>
              <w:ind w:firstLine="0"/>
            </w:pPr>
            <w:r/>
            <w:r>
              <w:rPr>
                <w:rFonts w:ascii="Times New Roman" w:hAnsi="Times New Roman" w:cs="Times New Roman" w:eastAsia="Times New Roman"/>
                <w:b/>
                <w:i w:val="0"/>
                <w:sz w:val="28"/>
                <w:u w:val="none"/>
              </w:rPr>
              <w:t>Камералық топ</w:t>
            </w:r>
          </w:p>
        </w:tc>
        <w:tc>
          <w:tcPr>
            <w:tcW w:type="dxa" w:w="1377"/>
          </w:tcPr>
          <w:p>
            <w:pPr>
              <w:spacing w:line="240" w:lineRule="auto"/>
              <w:ind w:firstLine="0"/>
            </w:pPr>
            <w:r/>
            <w:r>
              <w:rPr>
                <w:rFonts w:ascii="Times New Roman" w:hAnsi="Times New Roman" w:cs="Times New Roman" w:eastAsia="Times New Roman"/>
                <w:b/>
                <w:i w:val="0"/>
                <w:sz w:val="28"/>
                <w:u w:val="none"/>
              </w:rPr>
              <w:t>DR0</w:t>
            </w:r>
          </w:p>
        </w:tc>
        <w:tc>
          <w:tcPr>
            <w:tcW w:type="dxa" w:w="1377"/>
          </w:tcPr>
          <w:p>
            <w:pPr>
              <w:spacing w:line="240" w:lineRule="auto"/>
              <w:ind w:firstLine="0"/>
            </w:pPr>
            <w:r/>
            <w:r>
              <w:rPr>
                <w:rFonts w:ascii="Times New Roman" w:hAnsi="Times New Roman" w:cs="Times New Roman" w:eastAsia="Times New Roman"/>
                <w:b/>
                <w:i w:val="0"/>
                <w:sz w:val="28"/>
                <w:u w:val="none"/>
              </w:rPr>
              <w:t>DR1</w:t>
            </w:r>
          </w:p>
        </w:tc>
        <w:tc>
          <w:tcPr>
            <w:tcW w:type="dxa" w:w="1377"/>
          </w:tcPr>
          <w:p>
            <w:pPr>
              <w:spacing w:line="240" w:lineRule="auto"/>
              <w:ind w:firstLine="0"/>
            </w:pPr>
            <w:r/>
            <w:r>
              <w:rPr>
                <w:rFonts w:ascii="Times New Roman" w:hAnsi="Times New Roman" w:cs="Times New Roman" w:eastAsia="Times New Roman"/>
                <w:b/>
                <w:i w:val="0"/>
                <w:sz w:val="28"/>
                <w:u w:val="none"/>
              </w:rPr>
              <w:t>DR2</w:t>
            </w:r>
          </w:p>
        </w:tc>
        <w:tc>
          <w:tcPr>
            <w:tcW w:type="dxa" w:w="1377"/>
          </w:tcPr>
          <w:p>
            <w:pPr>
              <w:spacing w:line="240" w:lineRule="auto"/>
              <w:ind w:firstLine="0"/>
            </w:pPr>
            <w:r/>
            <w:r>
              <w:rPr>
                <w:rFonts w:ascii="Times New Roman" w:hAnsi="Times New Roman" w:cs="Times New Roman" w:eastAsia="Times New Roman"/>
                <w:b/>
                <w:i w:val="0"/>
                <w:sz w:val="28"/>
                <w:u w:val="none"/>
              </w:rPr>
              <w:t>DR3</w:t>
            </w:r>
          </w:p>
        </w:tc>
        <w:tc>
          <w:tcPr>
            <w:tcW w:type="dxa" w:w="1377"/>
          </w:tcPr>
          <w:p>
            <w:pPr>
              <w:spacing w:line="240" w:lineRule="auto"/>
              <w:ind w:firstLine="0"/>
            </w:pPr>
            <w:r/>
            <w:r>
              <w:rPr>
                <w:rFonts w:ascii="Times New Roman" w:hAnsi="Times New Roman" w:cs="Times New Roman" w:eastAsia="Times New Roman"/>
                <w:b/>
                <w:i w:val="0"/>
                <w:sz w:val="28"/>
                <w:u w:val="none"/>
              </w:rPr>
              <w:t>DR4</w:t>
            </w:r>
          </w:p>
        </w:tc>
        <w:tc>
          <w:tcPr>
            <w:tcW w:type="dxa" w:w="1377"/>
          </w:tcPr>
          <w:p>
            <w:pPr>
              <w:spacing w:line="240" w:lineRule="auto"/>
              <w:ind w:firstLine="0"/>
            </w:pPr>
            <w:r/>
            <w:r>
              <w:rPr>
                <w:rFonts w:ascii="Times New Roman" w:hAnsi="Times New Roman" w:cs="Times New Roman" w:eastAsia="Times New Roman"/>
                <w:b/>
                <w:i w:val="0"/>
                <w:sz w:val="28"/>
                <w:u w:val="none"/>
              </w:rPr>
              <w:t>макро-F1</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kowa_idrid</w:t>
            </w:r>
          </w:p>
        </w:tc>
        <w:tc>
          <w:tcPr>
            <w:tcW w:type="dxa" w:w="1377"/>
          </w:tcPr>
          <w:p>
            <w:pPr>
              <w:spacing w:line="240" w:lineRule="auto"/>
              <w:ind w:firstLine="0"/>
            </w:pPr>
            <w:r/>
            <w:r>
              <w:rPr>
                <w:rFonts w:ascii="Times New Roman" w:hAnsi="Times New Roman" w:cs="Times New Roman" w:eastAsia="Times New Roman"/>
                <w:b w:val="0"/>
                <w:i w:val="0"/>
                <w:sz w:val="28"/>
                <w:u w:val="none"/>
              </w:rPr>
              <w:t>0.8617</w:t>
            </w:r>
          </w:p>
        </w:tc>
        <w:tc>
          <w:tcPr>
            <w:tcW w:type="dxa" w:w="1377"/>
          </w:tcPr>
          <w:p>
            <w:pPr>
              <w:spacing w:line="240" w:lineRule="auto"/>
              <w:ind w:firstLine="0"/>
            </w:pPr>
            <w:r/>
            <w:r>
              <w:rPr>
                <w:rFonts w:ascii="Times New Roman" w:hAnsi="Times New Roman" w:cs="Times New Roman" w:eastAsia="Times New Roman"/>
                <w:b w:val="0"/>
                <w:i w:val="0"/>
                <w:sz w:val="28"/>
                <w:u w:val="none"/>
              </w:rPr>
              <w:t>0.2894</w:t>
            </w:r>
          </w:p>
        </w:tc>
        <w:tc>
          <w:tcPr>
            <w:tcW w:type="dxa" w:w="1377"/>
          </w:tcPr>
          <w:p>
            <w:pPr>
              <w:spacing w:line="240" w:lineRule="auto"/>
              <w:ind w:firstLine="0"/>
            </w:pPr>
            <w:r/>
            <w:r>
              <w:rPr>
                <w:rFonts w:ascii="Times New Roman" w:hAnsi="Times New Roman" w:cs="Times New Roman" w:eastAsia="Times New Roman"/>
                <w:b w:val="0"/>
                <w:i w:val="0"/>
                <w:sz w:val="28"/>
                <w:u w:val="none"/>
              </w:rPr>
              <w:t>0.6259</w:t>
            </w:r>
          </w:p>
        </w:tc>
        <w:tc>
          <w:tcPr>
            <w:tcW w:type="dxa" w:w="1377"/>
          </w:tcPr>
          <w:p>
            <w:pPr>
              <w:spacing w:line="240" w:lineRule="auto"/>
              <w:ind w:firstLine="0"/>
            </w:pPr>
            <w:r/>
            <w:r>
              <w:rPr>
                <w:rFonts w:ascii="Times New Roman" w:hAnsi="Times New Roman" w:cs="Times New Roman" w:eastAsia="Times New Roman"/>
                <w:b w:val="0"/>
                <w:i w:val="0"/>
                <w:sz w:val="28"/>
                <w:u w:val="none"/>
              </w:rPr>
              <w:t>0.4314</w:t>
            </w:r>
          </w:p>
        </w:tc>
        <w:tc>
          <w:tcPr>
            <w:tcW w:type="dxa" w:w="1377"/>
          </w:tcPr>
          <w:p>
            <w:pPr>
              <w:spacing w:line="240" w:lineRule="auto"/>
              <w:ind w:firstLine="0"/>
            </w:pPr>
            <w:r/>
            <w:r>
              <w:rPr>
                <w:rFonts w:ascii="Times New Roman" w:hAnsi="Times New Roman" w:cs="Times New Roman" w:eastAsia="Times New Roman"/>
                <w:b w:val="0"/>
                <w:i w:val="0"/>
                <w:sz w:val="28"/>
                <w:u w:val="none"/>
              </w:rPr>
              <w:t>0.5841</w:t>
            </w:r>
          </w:p>
        </w:tc>
        <w:tc>
          <w:tcPr>
            <w:tcW w:type="dxa" w:w="1377"/>
          </w:tcPr>
          <w:p>
            <w:pPr>
              <w:spacing w:line="240" w:lineRule="auto"/>
              <w:ind w:firstLine="0"/>
            </w:pPr>
            <w:r/>
            <w:r>
              <w:rPr>
                <w:rFonts w:ascii="Times New Roman" w:hAnsi="Times New Roman" w:cs="Times New Roman" w:eastAsia="Times New Roman"/>
                <w:b w:val="0"/>
                <w:i w:val="0"/>
                <w:sz w:val="28"/>
                <w:u w:val="none"/>
              </w:rPr>
              <w:t>0.5585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mixed_ddr</w:t>
            </w:r>
          </w:p>
        </w:tc>
        <w:tc>
          <w:tcPr>
            <w:tcW w:type="dxa" w:w="1377"/>
          </w:tcPr>
          <w:p>
            <w:pPr>
              <w:spacing w:line="240" w:lineRule="auto"/>
              <w:ind w:firstLine="0"/>
            </w:pPr>
            <w:r/>
            <w:r>
              <w:rPr>
                <w:rFonts w:ascii="Times New Roman" w:hAnsi="Times New Roman" w:cs="Times New Roman" w:eastAsia="Times New Roman"/>
                <w:b w:val="0"/>
                <w:i w:val="0"/>
                <w:sz w:val="28"/>
                <w:u w:val="none"/>
              </w:rPr>
              <w:t>0.8605</w:t>
            </w:r>
          </w:p>
        </w:tc>
        <w:tc>
          <w:tcPr>
            <w:tcW w:type="dxa" w:w="1377"/>
          </w:tcPr>
          <w:p>
            <w:pPr>
              <w:spacing w:line="240" w:lineRule="auto"/>
              <w:ind w:firstLine="0"/>
            </w:pPr>
            <w:r/>
            <w:r>
              <w:rPr>
                <w:rFonts w:ascii="Times New Roman" w:hAnsi="Times New Roman" w:cs="Times New Roman" w:eastAsia="Times New Roman"/>
                <w:b w:val="0"/>
                <w:i w:val="0"/>
                <w:sz w:val="28"/>
                <w:u w:val="none"/>
              </w:rPr>
              <w:t>0.2912</w:t>
            </w:r>
          </w:p>
        </w:tc>
        <w:tc>
          <w:tcPr>
            <w:tcW w:type="dxa" w:w="1377"/>
          </w:tcPr>
          <w:p>
            <w:pPr>
              <w:spacing w:line="240" w:lineRule="auto"/>
              <w:ind w:firstLine="0"/>
            </w:pPr>
            <w:r/>
            <w:r>
              <w:rPr>
                <w:rFonts w:ascii="Times New Roman" w:hAnsi="Times New Roman" w:cs="Times New Roman" w:eastAsia="Times New Roman"/>
                <w:b w:val="0"/>
                <w:i w:val="0"/>
                <w:sz w:val="28"/>
                <w:u w:val="none"/>
              </w:rPr>
              <w:t>0.6393</w:t>
            </w:r>
          </w:p>
        </w:tc>
        <w:tc>
          <w:tcPr>
            <w:tcW w:type="dxa" w:w="1377"/>
          </w:tcPr>
          <w:p>
            <w:pPr>
              <w:spacing w:line="240" w:lineRule="auto"/>
              <w:ind w:firstLine="0"/>
            </w:pPr>
            <w:r/>
            <w:r>
              <w:rPr>
                <w:rFonts w:ascii="Times New Roman" w:hAnsi="Times New Roman" w:cs="Times New Roman" w:eastAsia="Times New Roman"/>
                <w:b w:val="0"/>
                <w:i w:val="0"/>
                <w:sz w:val="28"/>
                <w:u w:val="none"/>
              </w:rPr>
              <w:t>0.4062</w:t>
            </w:r>
          </w:p>
        </w:tc>
        <w:tc>
          <w:tcPr>
            <w:tcW w:type="dxa" w:w="1377"/>
          </w:tcPr>
          <w:p>
            <w:pPr>
              <w:spacing w:line="240" w:lineRule="auto"/>
              <w:ind w:firstLine="0"/>
            </w:pPr>
            <w:r/>
            <w:r>
              <w:rPr>
                <w:rFonts w:ascii="Times New Roman" w:hAnsi="Times New Roman" w:cs="Times New Roman" w:eastAsia="Times New Roman"/>
                <w:b w:val="0"/>
                <w:i w:val="0"/>
                <w:sz w:val="28"/>
                <w:u w:val="none"/>
              </w:rPr>
              <w:t>0.6051</w:t>
            </w:r>
          </w:p>
        </w:tc>
        <w:tc>
          <w:tcPr>
            <w:tcW w:type="dxa" w:w="1377"/>
          </w:tcPr>
          <w:p>
            <w:pPr>
              <w:spacing w:line="240" w:lineRule="auto"/>
              <w:ind w:firstLine="0"/>
            </w:pPr>
            <w:r/>
            <w:r>
              <w:rPr>
                <w:rFonts w:ascii="Times New Roman" w:hAnsi="Times New Roman" w:cs="Times New Roman" w:eastAsia="Times New Roman"/>
                <w:b w:val="0"/>
                <w:i w:val="0"/>
                <w:sz w:val="28"/>
                <w:u w:val="none"/>
              </w:rPr>
              <w:t>0.5605</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mixed_odir5k</w:t>
            </w:r>
          </w:p>
        </w:tc>
        <w:tc>
          <w:tcPr>
            <w:tcW w:type="dxa" w:w="1377"/>
          </w:tcPr>
          <w:p>
            <w:pPr>
              <w:spacing w:line="240" w:lineRule="auto"/>
              <w:ind w:firstLine="0"/>
            </w:pPr>
            <w:r/>
            <w:r>
              <w:rPr>
                <w:rFonts w:ascii="Times New Roman" w:hAnsi="Times New Roman" w:cs="Times New Roman" w:eastAsia="Times New Roman"/>
                <w:b w:val="0"/>
                <w:i w:val="0"/>
                <w:sz w:val="28"/>
                <w:u w:val="none"/>
              </w:rPr>
              <w:t>0.8570</w:t>
            </w:r>
          </w:p>
        </w:tc>
        <w:tc>
          <w:tcPr>
            <w:tcW w:type="dxa" w:w="1377"/>
          </w:tcPr>
          <w:p>
            <w:pPr>
              <w:spacing w:line="240" w:lineRule="auto"/>
              <w:ind w:firstLine="0"/>
            </w:pPr>
            <w:r/>
            <w:r>
              <w:rPr>
                <w:rFonts w:ascii="Times New Roman" w:hAnsi="Times New Roman" w:cs="Times New Roman" w:eastAsia="Times New Roman"/>
                <w:b w:val="0"/>
                <w:i w:val="0"/>
                <w:sz w:val="28"/>
                <w:u w:val="none"/>
              </w:rPr>
              <w:t>0.2845</w:t>
            </w:r>
          </w:p>
        </w:tc>
        <w:tc>
          <w:tcPr>
            <w:tcW w:type="dxa" w:w="1377"/>
          </w:tcPr>
          <w:p>
            <w:pPr>
              <w:spacing w:line="240" w:lineRule="auto"/>
              <w:ind w:firstLine="0"/>
            </w:pPr>
            <w:r/>
            <w:r>
              <w:rPr>
                <w:rFonts w:ascii="Times New Roman" w:hAnsi="Times New Roman" w:cs="Times New Roman" w:eastAsia="Times New Roman"/>
                <w:b w:val="0"/>
                <w:i w:val="0"/>
                <w:sz w:val="28"/>
                <w:u w:val="none"/>
              </w:rPr>
              <w:t>0.6119</w:t>
            </w:r>
          </w:p>
        </w:tc>
        <w:tc>
          <w:tcPr>
            <w:tcW w:type="dxa" w:w="1377"/>
          </w:tcPr>
          <w:p>
            <w:pPr>
              <w:spacing w:line="240" w:lineRule="auto"/>
              <w:ind w:firstLine="0"/>
            </w:pPr>
            <w:r/>
            <w:r>
              <w:rPr>
                <w:rFonts w:ascii="Times New Roman" w:hAnsi="Times New Roman" w:cs="Times New Roman" w:eastAsia="Times New Roman"/>
                <w:b w:val="0"/>
                <w:i w:val="0"/>
                <w:sz w:val="28"/>
                <w:u w:val="none"/>
              </w:rPr>
              <w:t>0.4470</w:t>
            </w:r>
          </w:p>
        </w:tc>
        <w:tc>
          <w:tcPr>
            <w:tcW w:type="dxa" w:w="1377"/>
          </w:tcPr>
          <w:p>
            <w:pPr>
              <w:spacing w:line="240" w:lineRule="auto"/>
              <w:ind w:firstLine="0"/>
            </w:pPr>
            <w:r/>
            <w:r>
              <w:rPr>
                <w:rFonts w:ascii="Times New Roman" w:hAnsi="Times New Roman" w:cs="Times New Roman" w:eastAsia="Times New Roman"/>
                <w:b w:val="0"/>
                <w:i w:val="0"/>
                <w:sz w:val="28"/>
                <w:u w:val="none"/>
              </w:rPr>
              <w:t>0.5348</w:t>
            </w:r>
          </w:p>
        </w:tc>
        <w:tc>
          <w:tcPr>
            <w:tcW w:type="dxa" w:w="1377"/>
          </w:tcPr>
          <w:p>
            <w:pPr>
              <w:spacing w:line="240" w:lineRule="auto"/>
              <w:ind w:firstLine="0"/>
            </w:pPr>
            <w:r/>
            <w:r>
              <w:rPr>
                <w:rFonts w:ascii="Times New Roman" w:hAnsi="Times New Roman" w:cs="Times New Roman" w:eastAsia="Times New Roman"/>
                <w:b w:val="0"/>
                <w:i w:val="0"/>
                <w:sz w:val="28"/>
                <w:u w:val="none"/>
              </w:rPr>
              <w:t>0.5470</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topcon_messidor2</w:t>
            </w:r>
          </w:p>
        </w:tc>
        <w:tc>
          <w:tcPr>
            <w:tcW w:type="dxa" w:w="1377"/>
          </w:tcPr>
          <w:p>
            <w:pPr>
              <w:spacing w:line="240" w:lineRule="auto"/>
              <w:ind w:firstLine="0"/>
            </w:pPr>
            <w:r/>
            <w:r>
              <w:rPr>
                <w:rFonts w:ascii="Times New Roman" w:hAnsi="Times New Roman" w:cs="Times New Roman" w:eastAsia="Times New Roman"/>
                <w:b w:val="0"/>
                <w:i w:val="0"/>
                <w:sz w:val="28"/>
                <w:u w:val="none"/>
              </w:rPr>
              <w:t>0.8927</w:t>
            </w:r>
          </w:p>
        </w:tc>
        <w:tc>
          <w:tcPr>
            <w:tcW w:type="dxa" w:w="1377"/>
          </w:tcPr>
          <w:p>
            <w:pPr>
              <w:spacing w:line="240" w:lineRule="auto"/>
              <w:ind w:firstLine="0"/>
            </w:pPr>
            <w:r/>
            <w:r>
              <w:rPr>
                <w:rFonts w:ascii="Times New Roman" w:hAnsi="Times New Roman" w:cs="Times New Roman" w:eastAsia="Times New Roman"/>
                <w:b w:val="0"/>
                <w:i w:val="0"/>
                <w:sz w:val="28"/>
                <w:u w:val="none"/>
              </w:rPr>
              <w:t>0.3037</w:t>
            </w:r>
          </w:p>
        </w:tc>
        <w:tc>
          <w:tcPr>
            <w:tcW w:type="dxa" w:w="1377"/>
          </w:tcPr>
          <w:p>
            <w:pPr>
              <w:spacing w:line="240" w:lineRule="auto"/>
              <w:ind w:firstLine="0"/>
            </w:pPr>
            <w:r/>
            <w:r>
              <w:rPr>
                <w:rFonts w:ascii="Times New Roman" w:hAnsi="Times New Roman" w:cs="Times New Roman" w:eastAsia="Times New Roman"/>
                <w:b w:val="0"/>
                <w:i w:val="0"/>
                <w:sz w:val="28"/>
                <w:u w:val="none"/>
              </w:rPr>
              <w:t>0.6277</w:t>
            </w:r>
          </w:p>
        </w:tc>
        <w:tc>
          <w:tcPr>
            <w:tcW w:type="dxa" w:w="1377"/>
          </w:tcPr>
          <w:p>
            <w:pPr>
              <w:spacing w:line="240" w:lineRule="auto"/>
              <w:ind w:firstLine="0"/>
            </w:pPr>
            <w:r/>
            <w:r>
              <w:rPr>
                <w:rFonts w:ascii="Times New Roman" w:hAnsi="Times New Roman" w:cs="Times New Roman" w:eastAsia="Times New Roman"/>
                <w:b w:val="0"/>
                <w:i w:val="0"/>
                <w:sz w:val="28"/>
                <w:u w:val="none"/>
              </w:rPr>
              <w:t>0.4163</w:t>
            </w:r>
          </w:p>
        </w:tc>
        <w:tc>
          <w:tcPr>
            <w:tcW w:type="dxa" w:w="1377"/>
          </w:tcPr>
          <w:p>
            <w:pPr>
              <w:spacing w:line="240" w:lineRule="auto"/>
              <w:ind w:firstLine="0"/>
            </w:pPr>
            <w:r/>
            <w:r>
              <w:rPr>
                <w:rFonts w:ascii="Times New Roman" w:hAnsi="Times New Roman" w:cs="Times New Roman" w:eastAsia="Times New Roman"/>
                <w:b w:val="0"/>
                <w:i w:val="0"/>
                <w:sz w:val="28"/>
                <w:u w:val="none"/>
              </w:rPr>
              <w:t>0.6142</w:t>
            </w:r>
          </w:p>
        </w:tc>
        <w:tc>
          <w:tcPr>
            <w:tcW w:type="dxa" w:w="1377"/>
          </w:tcPr>
          <w:p>
            <w:pPr>
              <w:spacing w:line="240" w:lineRule="auto"/>
              <w:ind w:firstLine="0"/>
            </w:pPr>
            <w:r/>
            <w:r>
              <w:rPr>
                <w:rFonts w:ascii="Times New Roman" w:hAnsi="Times New Roman" w:cs="Times New Roman" w:eastAsia="Times New Roman"/>
                <w:b w:val="0"/>
                <w:i w:val="0"/>
                <w:sz w:val="28"/>
                <w:u w:val="none"/>
              </w:rPr>
              <w:t>0.5709</w:t>
            </w:r>
          </w:p>
        </w:tc>
      </w:tr>
      <w:tr>
        <w:trPr>
          <w:cantSplit/>
        </w:trPr>
        <w:tc>
          <w:tcPr>
            <w:tcW w:type="dxa" w:w="1377"/>
          </w:tcPr>
          <w:p>
            <w:pPr>
              <w:spacing w:line="240" w:lineRule="auto"/>
              <w:ind w:firstLine="0"/>
            </w:pPr>
            <w:r/>
            <w:r>
              <w:rPr>
                <w:rFonts w:ascii="Times New Roman" w:hAnsi="Times New Roman" w:cs="Times New Roman" w:eastAsia="Times New Roman"/>
                <w:b w:val="0"/>
                <w:i w:val="0"/>
                <w:sz w:val="28"/>
                <w:u w:val="none"/>
              </w:rPr>
              <w:t>mixed_rfmid</w:t>
            </w:r>
          </w:p>
        </w:tc>
        <w:tc>
          <w:tcPr>
            <w:tcW w:type="dxa" w:w="1377"/>
          </w:tcPr>
          <w:p>
            <w:pPr>
              <w:spacing w:line="240" w:lineRule="auto"/>
              <w:ind w:firstLine="0"/>
            </w:pPr>
            <w:r/>
            <w:r>
              <w:rPr>
                <w:rFonts w:ascii="Times New Roman" w:hAnsi="Times New Roman" w:cs="Times New Roman" w:eastAsia="Times New Roman"/>
                <w:b w:val="0"/>
                <w:i w:val="0"/>
                <w:sz w:val="28"/>
                <w:u w:val="none"/>
              </w:rPr>
              <w:t>0.8193</w:t>
            </w:r>
          </w:p>
        </w:tc>
        <w:tc>
          <w:tcPr>
            <w:tcW w:type="dxa" w:w="1377"/>
          </w:tcPr>
          <w:p>
            <w:pPr>
              <w:spacing w:line="240" w:lineRule="auto"/>
              <w:ind w:firstLine="0"/>
            </w:pPr>
            <w:r/>
            <w:r>
              <w:rPr>
                <w:rFonts w:ascii="Times New Roman" w:hAnsi="Times New Roman" w:cs="Times New Roman" w:eastAsia="Times New Roman"/>
                <w:b w:val="0"/>
                <w:i w:val="0"/>
                <w:sz w:val="28"/>
                <w:u w:val="none"/>
              </w:rPr>
              <w:t>0.2726</w:t>
            </w:r>
          </w:p>
        </w:tc>
        <w:tc>
          <w:tcPr>
            <w:tcW w:type="dxa" w:w="1377"/>
          </w:tcPr>
          <w:p>
            <w:pPr>
              <w:spacing w:line="240" w:lineRule="auto"/>
              <w:ind w:firstLine="0"/>
            </w:pPr>
            <w:r/>
            <w:r>
              <w:rPr>
                <w:rFonts w:ascii="Times New Roman" w:hAnsi="Times New Roman" w:cs="Times New Roman" w:eastAsia="Times New Roman"/>
                <w:b w:val="0"/>
                <w:i w:val="0"/>
                <w:sz w:val="28"/>
                <w:u w:val="none"/>
              </w:rPr>
              <w:t>0.6245</w:t>
            </w:r>
          </w:p>
        </w:tc>
        <w:tc>
          <w:tcPr>
            <w:tcW w:type="dxa" w:w="1377"/>
          </w:tcPr>
          <w:p>
            <w:pPr>
              <w:spacing w:line="240" w:lineRule="auto"/>
              <w:ind w:firstLine="0"/>
            </w:pPr>
            <w:r/>
            <w:r>
              <w:rPr>
                <w:rFonts w:ascii="Times New Roman" w:hAnsi="Times New Roman" w:cs="Times New Roman" w:eastAsia="Times New Roman"/>
                <w:b w:val="0"/>
                <w:i w:val="0"/>
                <w:sz w:val="28"/>
                <w:u w:val="none"/>
              </w:rPr>
              <w:t>0.4042</w:t>
            </w:r>
          </w:p>
        </w:tc>
        <w:tc>
          <w:tcPr>
            <w:tcW w:type="dxa" w:w="1377"/>
          </w:tcPr>
          <w:p>
            <w:pPr>
              <w:spacing w:line="240" w:lineRule="auto"/>
              <w:ind w:firstLine="0"/>
            </w:pPr>
            <w:r/>
            <w:r>
              <w:rPr>
                <w:rFonts w:ascii="Times New Roman" w:hAnsi="Times New Roman" w:cs="Times New Roman" w:eastAsia="Times New Roman"/>
                <w:b w:val="0"/>
                <w:i w:val="0"/>
                <w:sz w:val="28"/>
                <w:u w:val="none"/>
              </w:rPr>
              <w:t>0.5619</w:t>
            </w:r>
          </w:p>
        </w:tc>
        <w:tc>
          <w:tcPr>
            <w:tcW w:type="dxa" w:w="1377"/>
          </w:tcPr>
          <w:p>
            <w:pPr>
              <w:spacing w:line="240" w:lineRule="auto"/>
              <w:ind w:firstLine="0"/>
            </w:pPr>
            <w:r/>
            <w:r>
              <w:rPr>
                <w:rFonts w:ascii="Times New Roman" w:hAnsi="Times New Roman" w:cs="Times New Roman" w:eastAsia="Times New Roman"/>
                <w:b w:val="0"/>
                <w:i w:val="0"/>
                <w:sz w:val="28"/>
                <w:u w:val="none"/>
              </w:rPr>
              <w:t>0.5365</w:t>
            </w:r>
          </w:p>
        </w:tc>
      </w:tr>
    </w:tbl>
    <w:p/>
    <w:p>
      <w:pPr>
        <w:ind w:firstLine="709"/>
        <w:jc w:val="both"/>
      </w:pPr>
      <w:r>
        <w:rPr>
          <w:rFonts w:ascii="Times New Roman" w:hAnsi="Times New Roman" w:cs="Times New Roman" w:eastAsia="Times New Roman"/>
          <w:b w:val="0"/>
          <w:i w:val="0"/>
          <w:sz w:val="28"/>
          <w:u w:val="none"/>
        </w:rPr>
        <w:t>Кестелер жұбынан екі байқау оқылады әрі бірде-бірі 3.5-бөлім орнатқаннан 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топта да бірдей: DR0 ең оңай, содан кейін DR2, DR4, DR3, ал DR1 барлық жерде ең қиын. Жеңіл пролиферативті емес ауру әр камералық топтамада және екі тармақта да ең әлсіз класс болып қалады; интеграцияланған конфигурация бұл әлсіздікті жоймай, жеңілдетеді.</w:t>
      </w:r>
    </w:p>
    <w:p>
      <w:pPr>
        <w:keepNext/>
        <w:spacing w:before="120" w:after="120"/>
        <w:jc w:val="left"/>
      </w:pPr>
      <w:r>
        <w:rPr>
          <w:rFonts w:ascii="Times New Roman" w:hAnsi="Times New Roman" w:cs="Times New Roman" w:eastAsia="Times New Roman"/>
          <w:b/>
          <w:i w:val="0"/>
          <w:sz w:val="28"/>
          <w:u w:val="none"/>
        </w:rPr>
        <w:t>Г.6 Класаралық шашырау</w:t>
      </w:r>
    </w:p>
    <w:p>
      <w:pPr>
        <w:keepNext/>
        <w:spacing w:before="120"/>
        <w:ind w:firstLine="0"/>
        <w:jc w:val="left"/>
      </w:pPr>
      <w:r>
        <w:rPr>
          <w:rFonts w:ascii="Times New Roman" w:hAnsi="Times New Roman" w:cs="Times New Roman" w:eastAsia="Times New Roman"/>
          <w:b/>
          <w:i w:val="0"/>
          <w:sz w:val="28"/>
          <w:u w:val="none"/>
        </w:rPr>
        <w:t>Кесте Г.7 –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3213"/>
          </w:tcPr>
          <w:p>
            <w:pPr>
              <w:spacing w:line="240" w:lineRule="auto"/>
              <w:ind w:firstLine="0"/>
            </w:pPr>
            <w:r/>
            <w:r>
              <w:rPr>
                <w:rFonts w:ascii="Times New Roman" w:hAnsi="Times New Roman" w:cs="Times New Roman" w:eastAsia="Times New Roman"/>
                <w:b/>
                <w:i w:val="0"/>
                <w:sz w:val="28"/>
                <w:u w:val="none"/>
              </w:rPr>
              <w:t>Класс</w:t>
            </w:r>
          </w:p>
        </w:tc>
        <w:tc>
          <w:tcPr>
            <w:tcW w:type="dxa" w:w="3213"/>
          </w:tcPr>
          <w:p>
            <w:pPr>
              <w:spacing w:line="240" w:lineRule="auto"/>
              <w:ind w:firstLine="0"/>
            </w:pPr>
            <w:r/>
            <w:r>
              <w:rPr>
                <w:rFonts w:ascii="Times New Roman" w:hAnsi="Times New Roman" w:cs="Times New Roman" w:eastAsia="Times New Roman"/>
                <w:b/>
                <w:i w:val="0"/>
                <w:sz w:val="28"/>
                <w:u w:val="none"/>
              </w:rPr>
              <w:t>Ауқым (C)</w:t>
            </w:r>
          </w:p>
        </w:tc>
        <w:tc>
          <w:tcPr>
            <w:tcW w:type="dxa" w:w="3213"/>
          </w:tcPr>
          <w:p>
            <w:pPr>
              <w:spacing w:line="240" w:lineRule="auto"/>
              <w:ind w:firstLine="0"/>
            </w:pPr>
            <w:r/>
            <w:r>
              <w:rPr>
                <w:rFonts w:ascii="Times New Roman" w:hAnsi="Times New Roman" w:cs="Times New Roman" w:eastAsia="Times New Roman"/>
                <w:b/>
                <w:i w:val="0"/>
                <w:sz w:val="28"/>
                <w:u w:val="none"/>
              </w:rPr>
              <w:t>Ауқым (D)</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DR0</w:t>
            </w:r>
          </w:p>
        </w:tc>
        <w:tc>
          <w:tcPr>
            <w:tcW w:type="dxa" w:w="3213"/>
          </w:tcPr>
          <w:p>
            <w:pPr>
              <w:spacing w:line="240" w:lineRule="auto"/>
              <w:ind w:firstLine="0"/>
            </w:pPr>
            <w:r/>
            <w:r>
              <w:rPr>
                <w:rFonts w:ascii="Times New Roman" w:hAnsi="Times New Roman" w:cs="Times New Roman" w:eastAsia="Times New Roman"/>
                <w:b w:val="0"/>
                <w:i w:val="0"/>
                <w:sz w:val="28"/>
                <w:u w:val="none"/>
              </w:rPr>
              <w:t>0.1296</w:t>
            </w:r>
          </w:p>
        </w:tc>
        <w:tc>
          <w:tcPr>
            <w:tcW w:type="dxa" w:w="3213"/>
          </w:tcPr>
          <w:p>
            <w:pPr>
              <w:spacing w:line="240" w:lineRule="auto"/>
              <w:ind w:firstLine="0"/>
            </w:pPr>
            <w:r/>
            <w:r>
              <w:rPr>
                <w:rFonts w:ascii="Times New Roman" w:hAnsi="Times New Roman" w:cs="Times New Roman" w:eastAsia="Times New Roman"/>
                <w:b w:val="0"/>
                <w:i w:val="0"/>
                <w:sz w:val="28"/>
                <w:u w:val="none"/>
              </w:rPr>
              <w:t>0.0734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DR1</w:t>
            </w:r>
          </w:p>
        </w:tc>
        <w:tc>
          <w:tcPr>
            <w:tcW w:type="dxa" w:w="3213"/>
          </w:tcPr>
          <w:p>
            <w:pPr>
              <w:spacing w:line="240" w:lineRule="auto"/>
              <w:ind w:firstLine="0"/>
            </w:pPr>
            <w:r/>
            <w:r>
              <w:rPr>
                <w:rFonts w:ascii="Times New Roman" w:hAnsi="Times New Roman" w:cs="Times New Roman" w:eastAsia="Times New Roman"/>
                <w:b w:val="0"/>
                <w:i w:val="0"/>
                <w:sz w:val="28"/>
                <w:u w:val="none"/>
              </w:rPr>
              <w:t>0.0369</w:t>
            </w:r>
          </w:p>
        </w:tc>
        <w:tc>
          <w:tcPr>
            <w:tcW w:type="dxa" w:w="3213"/>
          </w:tcPr>
          <w:p>
            <w:pPr>
              <w:spacing w:line="240" w:lineRule="auto"/>
              <w:ind w:firstLine="0"/>
            </w:pPr>
            <w:r/>
            <w:r>
              <w:rPr>
                <w:rFonts w:ascii="Times New Roman" w:hAnsi="Times New Roman" w:cs="Times New Roman" w:eastAsia="Times New Roman"/>
                <w:b w:val="0"/>
                <w:i w:val="0"/>
                <w:sz w:val="28"/>
                <w:u w:val="none"/>
              </w:rPr>
              <w:t>0.0311</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DR2</w:t>
            </w:r>
          </w:p>
        </w:tc>
        <w:tc>
          <w:tcPr>
            <w:tcW w:type="dxa" w:w="3213"/>
          </w:tcPr>
          <w:p>
            <w:pPr>
              <w:spacing w:line="240" w:lineRule="auto"/>
              <w:ind w:firstLine="0"/>
            </w:pPr>
            <w:r/>
            <w:r>
              <w:rPr>
                <w:rFonts w:ascii="Times New Roman" w:hAnsi="Times New Roman" w:cs="Times New Roman" w:eastAsia="Times New Roman"/>
                <w:b w:val="0"/>
                <w:i w:val="0"/>
                <w:sz w:val="28"/>
                <w:u w:val="none"/>
              </w:rPr>
              <w:t>0.0593</w:t>
            </w:r>
          </w:p>
        </w:tc>
        <w:tc>
          <w:tcPr>
            <w:tcW w:type="dxa" w:w="3213"/>
          </w:tcPr>
          <w:p>
            <w:pPr>
              <w:spacing w:line="240" w:lineRule="auto"/>
              <w:ind w:firstLine="0"/>
            </w:pPr>
            <w:r/>
            <w:r>
              <w:rPr>
                <w:rFonts w:ascii="Times New Roman" w:hAnsi="Times New Roman" w:cs="Times New Roman" w:eastAsia="Times New Roman"/>
                <w:b w:val="0"/>
                <w:i w:val="0"/>
                <w:sz w:val="28"/>
                <w:u w:val="none"/>
              </w:rPr>
              <w:t>0.0274</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DR3</w:t>
            </w:r>
          </w:p>
        </w:tc>
        <w:tc>
          <w:tcPr>
            <w:tcW w:type="dxa" w:w="3213"/>
          </w:tcPr>
          <w:p>
            <w:pPr>
              <w:spacing w:line="240" w:lineRule="auto"/>
              <w:ind w:firstLine="0"/>
            </w:pPr>
            <w:r/>
            <w:r>
              <w:rPr>
                <w:rFonts w:ascii="Times New Roman" w:hAnsi="Times New Roman" w:cs="Times New Roman" w:eastAsia="Times New Roman"/>
                <w:b w:val="0"/>
                <w:i w:val="0"/>
                <w:sz w:val="28"/>
                <w:u w:val="none"/>
              </w:rPr>
              <w:t>0.0663</w:t>
            </w:r>
          </w:p>
        </w:tc>
        <w:tc>
          <w:tcPr>
            <w:tcW w:type="dxa" w:w="3213"/>
          </w:tcPr>
          <w:p>
            <w:pPr>
              <w:spacing w:line="240" w:lineRule="auto"/>
              <w:ind w:firstLine="0"/>
            </w:pPr>
            <w:r/>
            <w:r>
              <w:rPr>
                <w:rFonts w:ascii="Times New Roman" w:hAnsi="Times New Roman" w:cs="Times New Roman" w:eastAsia="Times New Roman"/>
                <w:b w:val="0"/>
                <w:i w:val="0"/>
                <w:sz w:val="28"/>
                <w:u w:val="none"/>
              </w:rPr>
              <w:t>0.0428</w:t>
            </w:r>
          </w:p>
        </w:tc>
      </w:tr>
      <w:tr>
        <w:trPr>
          <w:cantSplit/>
        </w:trPr>
        <w:tc>
          <w:tcPr>
            <w:tcW w:type="dxa" w:w="3213"/>
          </w:tcPr>
          <w:p>
            <w:pPr>
              <w:spacing w:line="240" w:lineRule="auto"/>
              <w:ind w:firstLine="0"/>
            </w:pPr>
            <w:r/>
            <w:r>
              <w:rPr>
                <w:rFonts w:ascii="Times New Roman" w:hAnsi="Times New Roman" w:cs="Times New Roman" w:eastAsia="Times New Roman"/>
                <w:b w:val="0"/>
                <w:i w:val="0"/>
                <w:sz w:val="28"/>
                <w:u w:val="none"/>
              </w:rPr>
              <w:t>DR4</w:t>
            </w:r>
          </w:p>
        </w:tc>
        <w:tc>
          <w:tcPr>
            <w:tcW w:type="dxa" w:w="3213"/>
          </w:tcPr>
          <w:p>
            <w:pPr>
              <w:spacing w:line="240" w:lineRule="auto"/>
              <w:ind w:firstLine="0"/>
            </w:pPr>
            <w:r/>
            <w:r>
              <w:rPr>
                <w:rFonts w:ascii="Times New Roman" w:hAnsi="Times New Roman" w:cs="Times New Roman" w:eastAsia="Times New Roman"/>
                <w:b w:val="0"/>
                <w:i w:val="0"/>
                <w:sz w:val="28"/>
                <w:u w:val="none"/>
              </w:rPr>
              <w:t>0.1109</w:t>
            </w:r>
          </w:p>
        </w:tc>
        <w:tc>
          <w:tcPr>
            <w:tcW w:type="dxa" w:w="3213"/>
          </w:tcPr>
          <w:p>
            <w:pPr>
              <w:spacing w:line="240" w:lineRule="auto"/>
              <w:ind w:firstLine="0"/>
            </w:pPr>
            <w:r/>
            <w:r>
              <w:rPr>
                <w:rFonts w:ascii="Times New Roman" w:hAnsi="Times New Roman" w:cs="Times New Roman" w:eastAsia="Times New Roman"/>
                <w:b w:val="0"/>
                <w:i w:val="0"/>
                <w:sz w:val="28"/>
                <w:u w:val="none"/>
              </w:rPr>
              <w:t>0.0794</w:t>
            </w:r>
          </w:p>
        </w:tc>
      </w:tr>
    </w:tbl>
    <w:p/>
    <w:p>
      <w:pPr>
        <w:ind w:firstLine="709"/>
        <w:jc w:val="both"/>
      </w:pPr>
      <w:r>
        <w:rPr>
          <w:rFonts w:ascii="Times New Roman" w:hAnsi="Times New Roman" w:cs="Times New Roman" w:eastAsia="Times New Roman"/>
          <w:b w:val="0"/>
          <w:i w:val="0"/>
          <w:sz w:val="28"/>
          <w:u w:val="none"/>
        </w:rPr>
        <w:t>Топаралық ауқымның сығылуы бес дәреженің әрқайсысында, тек патологиялық дәрежелерде ғана емес, сақталады әрі бұл – Г.7-бөлімнің жиынтық көрсеткіштерінде көрінетін, класс бойынша ажыратылған сол тегістелудің өзі.</w:t>
      </w:r>
    </w:p>
    <w:p>
      <w:pPr>
        <w:keepNext/>
        <w:spacing w:before="120" w:after="120"/>
        <w:jc w:val="left"/>
      </w:pPr>
      <w:r>
        <w:rPr>
          <w:rFonts w:ascii="Times New Roman" w:hAnsi="Times New Roman" w:cs="Times New Roman" w:eastAsia="Times New Roman"/>
          <w:b/>
          <w:i w:val="0"/>
          <w:sz w:val="28"/>
          <w:u w:val="none"/>
        </w:rPr>
        <w:t>Г.7 Топаралық шашырау</w:t>
      </w:r>
    </w:p>
    <w:p>
      <w:pPr>
        <w:keepNext/>
        <w:spacing w:before="120"/>
        <w:ind w:firstLine="0"/>
        <w:jc w:val="left"/>
      </w:pPr>
      <w:r>
        <w:rPr>
          <w:rFonts w:ascii="Times New Roman" w:hAnsi="Times New Roman" w:cs="Times New Roman" w:eastAsia="Times New Roman"/>
          <w:b/>
          <w:i w:val="0"/>
          <w:sz w:val="28"/>
          <w:u w:val="none"/>
        </w:rPr>
        <w:t>Кесте Г.8 – Бес камералық топ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rPr>
          <w:tblHeader/>
          <w:cantSplit/>
        </w:trPr>
        <w:tc>
          <w:tcPr>
            <w:tcW w:type="dxa" w:w="1606"/>
          </w:tcPr>
          <w:p>
            <w:pPr>
              <w:spacing w:line="240" w:lineRule="auto"/>
              <w:ind w:firstLine="0"/>
            </w:pPr>
            <w:r/>
            <w:r>
              <w:rPr>
                <w:rFonts w:ascii="Times New Roman" w:hAnsi="Times New Roman" w:cs="Times New Roman" w:eastAsia="Times New Roman"/>
                <w:b/>
                <w:i w:val="0"/>
                <w:sz w:val="28"/>
                <w:u w:val="none"/>
              </w:rPr>
              <w:t>Шама</w:t>
            </w:r>
          </w:p>
        </w:tc>
        <w:tc>
          <w:tcPr>
            <w:tcW w:type="dxa" w:w="1606"/>
          </w:tcPr>
          <w:p>
            <w:pPr>
              <w:spacing w:line="240" w:lineRule="auto"/>
              <w:ind w:firstLine="0"/>
            </w:pPr>
            <w:r/>
            <w:r>
              <w:rPr>
                <w:rFonts w:ascii="Times New Roman" w:hAnsi="Times New Roman" w:cs="Times New Roman" w:eastAsia="Times New Roman"/>
                <w:b/>
                <w:i w:val="0"/>
                <w:sz w:val="28"/>
                <w:u w:val="none"/>
              </w:rPr>
              <w:t>C</w:t>
            </w:r>
          </w:p>
        </w:tc>
        <w:tc>
          <w:tcPr>
            <w:tcW w:type="dxa" w:w="1606"/>
          </w:tcPr>
          <w:p>
            <w:pPr>
              <w:spacing w:line="240" w:lineRule="auto"/>
              <w:ind w:firstLine="0"/>
            </w:pPr>
            <w:r/>
            <w:r>
              <w:rPr>
                <w:rFonts w:ascii="Times New Roman" w:hAnsi="Times New Roman" w:cs="Times New Roman" w:eastAsia="Times New Roman"/>
                <w:b/>
                <w:i w:val="0"/>
                <w:sz w:val="28"/>
                <w:u w:val="none"/>
              </w:rPr>
              <w:t>D</w:t>
            </w:r>
          </w:p>
        </w:tc>
        <w:tc>
          <w:tcPr>
            <w:tcW w:type="dxa" w:w="1606"/>
          </w:tcPr>
          <w:p>
            <w:pPr>
              <w:spacing w:line="240" w:lineRule="auto"/>
              <w:ind w:firstLine="0"/>
            </w:pPr>
            <w:r/>
            <w:r>
              <w:rPr>
                <w:rFonts w:ascii="Times New Roman" w:hAnsi="Times New Roman" w:cs="Times New Roman" w:eastAsia="Times New Roman"/>
                <w:b/>
                <w:i w:val="0"/>
                <w:sz w:val="28"/>
                <w:u w:val="none"/>
              </w:rPr>
              <w:t>Δ (D − C)</w:t>
            </w:r>
          </w:p>
        </w:tc>
        <w:tc>
          <w:tcPr>
            <w:tcW w:type="dxa" w:w="1606"/>
          </w:tcPr>
          <w:p>
            <w:pPr>
              <w:spacing w:line="240" w:lineRule="auto"/>
              <w:ind w:firstLine="0"/>
            </w:pPr>
            <w:r/>
            <w:r>
              <w:rPr>
                <w:rFonts w:ascii="Times New Roman" w:hAnsi="Times New Roman" w:cs="Times New Roman" w:eastAsia="Times New Roman"/>
                <w:b/>
                <w:i w:val="0"/>
                <w:sz w:val="28"/>
                <w:u w:val="none"/>
              </w:rPr>
              <w:t>95 % СА (Δ)</w:t>
            </w:r>
          </w:p>
        </w:tc>
        <w:tc>
          <w:tcPr>
            <w:tcW w:type="dxa" w:w="1606"/>
          </w:tcPr>
          <w:p>
            <w:pPr>
              <w:spacing w:line="240" w:lineRule="auto"/>
              <w:ind w:firstLine="0"/>
            </w:pPr>
            <w:r/>
            <w:r>
              <w:rPr>
                <w:rFonts w:ascii="Times New Roman" w:hAnsi="Times New Roman" w:cs="Times New Roman" w:eastAsia="Times New Roman"/>
                <w:b/>
                <w:i w:val="0"/>
                <w:sz w:val="28"/>
                <w:u w:val="none"/>
              </w:rPr>
              <w:t>СА нөлді қамтымайды</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Салмақталған F1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0.0306</w:t>
            </w:r>
          </w:p>
        </w:tc>
        <w:tc>
          <w:tcPr>
            <w:tcW w:type="dxa" w:w="1606"/>
          </w:tcPr>
          <w:p>
            <w:pPr>
              <w:spacing w:line="240" w:lineRule="auto"/>
              <w:ind w:firstLine="0"/>
            </w:pPr>
            <w:r/>
            <w:r>
              <w:rPr>
                <w:rFonts w:ascii="Times New Roman" w:hAnsi="Times New Roman" w:cs="Times New Roman" w:eastAsia="Times New Roman"/>
                <w:b w:val="0"/>
                <w:i w:val="0"/>
                <w:sz w:val="28"/>
                <w:u w:val="none"/>
              </w:rPr>
              <w:t>0.0130</w:t>
            </w:r>
          </w:p>
        </w:tc>
        <w:tc>
          <w:tcPr>
            <w:tcW w:type="dxa" w:w="1606"/>
          </w:tcPr>
          <w:p>
            <w:pPr>
              <w:spacing w:line="240" w:lineRule="auto"/>
              <w:ind w:firstLine="0"/>
            </w:pPr>
            <w:r/>
            <w:r>
              <w:rPr>
                <w:rFonts w:ascii="Times New Roman" w:hAnsi="Times New Roman" w:cs="Times New Roman" w:eastAsia="Times New Roman"/>
                <w:b w:val="0"/>
                <w:i w:val="0"/>
                <w:sz w:val="28"/>
                <w:u w:val="none"/>
              </w:rPr>
              <w:t>−0.0176</w:t>
            </w:r>
          </w:p>
        </w:tc>
        <w:tc>
          <w:tcPr>
            <w:tcW w:type="dxa" w:w="1606"/>
          </w:tcPr>
          <w:p>
            <w:pPr>
              <w:spacing w:line="240" w:lineRule="auto"/>
              <w:ind w:firstLine="0"/>
            </w:pPr>
            <w:r/>
            <w:r>
              <w:rPr>
                <w:rFonts w:ascii="Times New Roman" w:hAnsi="Times New Roman" w:cs="Times New Roman" w:eastAsia="Times New Roman"/>
                <w:b w:val="0"/>
                <w:i w:val="0"/>
                <w:sz w:val="28"/>
                <w:u w:val="none"/>
              </w:rPr>
              <w:t>[−0.0253, −0.0062]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r>
        <w:trPr>
          <w:cantSplit/>
        </w:trPr>
        <w:tc>
          <w:tcPr>
            <w:tcW w:type="dxa" w:w="1606"/>
          </w:tcPr>
          <w:p>
            <w:pPr>
              <w:spacing w:line="240" w:lineRule="auto"/>
              <w:ind w:firstLine="0"/>
            </w:pPr>
            <w:r/>
            <w:r>
              <w:rPr>
                <w:rFonts w:ascii="Times New Roman" w:hAnsi="Times New Roman" w:cs="Times New Roman" w:eastAsia="Times New Roman"/>
                <w:b w:val="0"/>
                <w:i w:val="0"/>
                <w:sz w:val="28"/>
                <w:u w:val="none"/>
              </w:rPr>
              <w:t>ROC-AUC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u w:val="none"/>
              </w:rPr>
              <w:t>0.0214</w:t>
            </w:r>
          </w:p>
        </w:tc>
        <w:tc>
          <w:tcPr>
            <w:tcW w:type="dxa" w:w="1606"/>
          </w:tcPr>
          <w:p>
            <w:pPr>
              <w:spacing w:line="240" w:lineRule="auto"/>
              <w:ind w:firstLine="0"/>
            </w:pPr>
            <w:r/>
            <w:r>
              <w:rPr>
                <w:rFonts w:ascii="Times New Roman" w:hAnsi="Times New Roman" w:cs="Times New Roman" w:eastAsia="Times New Roman"/>
                <w:b w:val="0"/>
                <w:i w:val="0"/>
                <w:sz w:val="28"/>
                <w:u w:val="none"/>
              </w:rPr>
              <w:t>0.0070</w:t>
            </w:r>
          </w:p>
        </w:tc>
        <w:tc>
          <w:tcPr>
            <w:tcW w:type="dxa" w:w="1606"/>
          </w:tcPr>
          <w:p>
            <w:pPr>
              <w:spacing w:line="240" w:lineRule="auto"/>
              <w:ind w:firstLine="0"/>
            </w:pPr>
            <w:r/>
            <w:r>
              <w:rPr>
                <w:rFonts w:ascii="Times New Roman" w:hAnsi="Times New Roman" w:cs="Times New Roman" w:eastAsia="Times New Roman"/>
                <w:b w:val="0"/>
                <w:i w:val="0"/>
                <w:sz w:val="28"/>
                <w:u w:val="none"/>
              </w:rPr>
              <w:t>−0.0144</w:t>
            </w:r>
          </w:p>
        </w:tc>
        <w:tc>
          <w:tcPr>
            <w:tcW w:type="dxa" w:w="1606"/>
          </w:tcPr>
          <w:p>
            <w:pPr>
              <w:spacing w:line="240" w:lineRule="auto"/>
              <w:ind w:firstLine="0"/>
            </w:pPr>
            <w:r/>
            <w:r>
              <w:rPr>
                <w:rFonts w:ascii="Times New Roman" w:hAnsi="Times New Roman" w:cs="Times New Roman" w:eastAsia="Times New Roman"/>
                <w:b w:val="0"/>
                <w:i w:val="0"/>
                <w:sz w:val="28"/>
                <w:u w:val="none"/>
              </w:rPr>
              <w:t>[−0.0233, −0.0072]</w:t>
            </w:r>
          </w:p>
        </w:tc>
        <w:tc>
          <w:tcPr>
            <w:tcW w:type="dxa" w:w="1606"/>
          </w:tcPr>
          <w:p>
            <w:pPr>
              <w:spacing w:line="240" w:lineRule="auto"/>
              <w:ind w:firstLine="0"/>
            </w:pPr>
            <w:r/>
            <w:r>
              <w:rPr>
                <w:rFonts w:ascii="Times New Roman" w:hAnsi="Times New Roman" w:cs="Times New Roman" w:eastAsia="Times New Roman"/>
                <w:b w:val="0"/>
                <w:i w:val="0"/>
                <w:sz w:val="28"/>
                <w:u w:val="none"/>
              </w:rPr>
              <w:t>✓</w:t>
            </w:r>
          </w:p>
        </w:tc>
      </w:tr>
    </w:tbl>
    <w:p/>
    <w:p>
      <w:pPr>
        <w:ind w:firstLine="709"/>
        <w:jc w:val="both"/>
      </w:pPr>
      <w:r>
        <w:rPr>
          <w:rFonts w:ascii="Times New Roman" w:hAnsi="Times New Roman" w:cs="Times New Roman" w:eastAsia="Times New Roman"/>
          <w:b w:val="0"/>
          <w:i w:val="0"/>
          <w:sz w:val="28"/>
          <w:u w:val="none"/>
        </w:rPr>
        <w:t>Бұл – камералық топтастыру бойынша бағалаудың мазмұндық нәтижесі, ал 3.5-бөлім оны дәл солай хабарлайды: өнімділіктің камералық топтамалар бойынша шашырауы салмақталған F1 бойынша шамамен 2.4 есе, ал ROC-AUC бойынша 3.1 есе төмендейді, екі аралық та нөлді қамтымайды. Ауқым жылжымай, сығылады, ал ең үлкен ұтыс базалық конфигурация ең әлсіз болған топтамаға түседі.</w:t>
      </w:r>
    </w:p>
    <w:p>
      <w:pPr>
        <w:keepNext/>
        <w:spacing w:before="120" w:after="120"/>
        <w:jc w:val="left"/>
      </w:pPr>
      <w:r>
        <w:rPr>
          <w:rFonts w:ascii="Times New Roman" w:hAnsi="Times New Roman" w:cs="Times New Roman" w:eastAsia="Times New Roman"/>
          <w:b/>
          <w:i w:val="0"/>
          <w:sz w:val="28"/>
          <w:u w:val="none"/>
        </w:rPr>
        <w:t>Г.8 Сақталу қатынасы және оның абсолютті көрсеткіштерге қарсы жылжуының себебі</w:t>
      </w:r>
    </w:p>
    <w:p>
      <w:pPr>
        <w:ind w:firstLine="709"/>
        <w:jc w:val="both"/>
      </w:pPr>
      <w:r>
        <w:rPr>
          <w:rFonts w:ascii="Times New Roman" w:hAnsi="Times New Roman" w:cs="Times New Roman" w:eastAsia="Times New Roman"/>
          <w:b w:val="0"/>
          <w:i w:val="0"/>
          <w:sz w:val="28"/>
          <w:u w:val="none"/>
        </w:rPr>
        <w:t xml:space="preserve">Г.2-кестеде байқауға қалдырмай, ашық айтуға тұрарлық көрінерлік сәйкессіздік бар. Екі топтамада – </w:t>
      </w:r>
      <w:r>
        <w:rPr>
          <w:rFonts w:ascii="Consolas" w:hAnsi="Consolas" w:cs="Times New Roman" w:eastAsia="Times New Roman"/>
          <w:b w:val="0"/>
          <w:i w:val="0"/>
          <w:sz w:val="28"/>
          <w:u w:val="none"/>
        </w:rPr>
        <w:t>mixed_ddr</w:t>
      </w:r>
      <w:r>
        <w:rPr>
          <w:rFonts w:ascii="Times New Roman" w:hAnsi="Times New Roman" w:cs="Times New Roman" w:eastAsia="Times New Roman"/>
          <w:b w:val="0"/>
          <w:i w:val="0"/>
          <w:sz w:val="28"/>
          <w:u w:val="none"/>
        </w:rPr>
        <w:t xml:space="preserve"> және </w:t>
      </w:r>
      <w:r>
        <w:rPr>
          <w:rFonts w:ascii="Consolas" w:hAnsi="Consolas" w:cs="Times New Roman" w:eastAsia="Times New Roman"/>
          <w:b w:val="0"/>
          <w:i w:val="0"/>
          <w:sz w:val="28"/>
          <w:u w:val="none"/>
        </w:rPr>
        <w:t>topcon_messidor2</w:t>
      </w:r>
      <w:r>
        <w:rPr>
          <w:rFonts w:ascii="Times New Roman" w:hAnsi="Times New Roman" w:cs="Times New Roman" w:eastAsia="Times New Roman"/>
          <w:b w:val="0"/>
          <w:i w:val="0"/>
          <w:sz w:val="28"/>
          <w:u w:val="none"/>
        </w:rPr>
        <w:t xml:space="preserve"> – сақталу қатынасы интеграцияланған конфигурацияда базалықтан шамалы </w:t>
      </w:r>
      <w:r>
        <w:rPr>
          <w:rFonts w:ascii="Times New Roman" w:hAnsi="Times New Roman" w:cs="Times New Roman" w:eastAsia="Times New Roman"/>
          <w:b w:val="0"/>
          <w:i/>
          <w:sz w:val="28"/>
          <w:u w:val="none"/>
        </w:rPr>
        <w:t>төмен</w:t>
      </w:r>
      <w:r>
        <w:rPr>
          <w:rFonts w:ascii="Times New Roman" w:hAnsi="Times New Roman" w:cs="Times New Roman" w:eastAsia="Times New Roman"/>
          <w:b w:val="0"/>
          <w:i w:val="0"/>
          <w:sz w:val="28"/>
          <w:u w:val="none"/>
        </w:rPr>
        <w:t>, ал оның абсолютті салмақталған F1 екеуінде де жоғары.</w:t>
      </w:r>
    </w:p>
    <w:p>
      <w:pPr>
        <w:ind w:firstLine="709"/>
        <w:jc w:val="both"/>
      </w:pPr>
      <w:r>
        <w:rPr>
          <w:rFonts w:ascii="Times New Roman" w:hAnsi="Times New Roman" w:cs="Times New Roman" w:eastAsia="Times New Roman"/>
          <w:b w:val="0"/>
          <w:i w:val="0"/>
          <w:sz w:val="28"/>
          <w:u w:val="none"/>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u w:val="none"/>
        </w:rPr>
        <w:t>сол тармақтың</w:t>
      </w:r>
      <w:r>
        <w:rPr>
          <w:rFonts w:ascii="Times New Roman" w:hAnsi="Times New Roman" w:cs="Times New Roman" w:eastAsia="Times New Roman"/>
          <w:b w:val="0"/>
          <w:i w:val="0"/>
          <w:sz w:val="28"/>
          <w:u w:val="none"/>
        </w:rPr>
        <w:t xml:space="preserve"> домен ішіндегі өнімділігіне бөледі, ал 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төмендейтін екі топтама – базалық конфигурация бұрыннан ең күшті, ал абсолютті ұтыс ең кіші болған дәл сол екеуі.</w:t>
      </w:r>
    </w:p>
    <w:p>
      <w:pPr>
        <w:ind w:firstLine="709"/>
        <w:jc w:val="both"/>
      </w:pPr>
      <w:r>
        <w:rPr>
          <w:rFonts w:ascii="Times New Roman" w:hAnsi="Times New Roman" w:cs="Times New Roman" w:eastAsia="Times New Roman"/>
          <w:b w:val="0"/>
          <w:i w:val="0"/>
          <w:sz w:val="28"/>
          <w:u w:val="none"/>
        </w:rPr>
        <w:t xml:space="preserve">Бұл – осы диссертациядағы үш өлшемде қайталанатын әрі 3.9-бөлімде жазылған ақаудың бір көрінісі: мұндағы сақталу қатынасы, 3.5-бөлімдегі жалпылау қатынасы және сыртқы клиникалық гипотеза бастапқыда өрнектелген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 жазалайды. Байқау – </w:t>
      </w:r>
      <w:r>
        <w:rPr>
          <w:rFonts w:ascii="Times New Roman" w:hAnsi="Times New Roman" w:cs="Times New Roman" w:eastAsia="Times New Roman"/>
          <w:b/>
          <w:i w:val="0"/>
          <w:sz w:val="28"/>
          <w:u w:val="none"/>
        </w:rPr>
        <w:t>сипаттаушы</w:t>
      </w:r>
      <w:r>
        <w:rPr>
          <w:rFonts w:ascii="Times New Roman" w:hAnsi="Times New Roman" w:cs="Times New Roman" w:eastAsia="Times New Roman"/>
          <w:b w:val="0"/>
          <w:i w:val="0"/>
          <w:sz w:val="28"/>
          <w:u w:val="none"/>
        </w:rPr>
        <w:t>. Ол Г.2-кестедегі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u w:val="none"/>
        </w:rPr>
        <w:t>Г.9 Бұл қосымшада не жоқ</w:t>
      </w:r>
    </w:p>
    <w:p>
      <w:pPr>
        <w:ind w:firstLine="709"/>
        <w:jc w:val="both"/>
      </w:pPr>
      <w:r>
        <w:rPr>
          <w:rFonts w:ascii="Times New Roman" w:hAnsi="Times New Roman" w:cs="Times New Roman" w:eastAsia="Times New Roman"/>
          <w:b/>
          <w:i w:val="0"/>
          <w:sz w:val="28"/>
          <w:u w:val="none"/>
        </w:rPr>
        <w:t>Топ-бойынша шатасу матрицалары тіркелмеген.</w:t>
      </w:r>
      <w:r>
        <w:rPr>
          <w:rFonts w:ascii="Times New Roman" w:hAnsi="Times New Roman" w:cs="Times New Roman" w:eastAsia="Times New Roman"/>
          <w:b w:val="0"/>
          <w:i w:val="0"/>
          <w:sz w:val="28"/>
          <w:u w:val="none"/>
        </w:rPr>
        <w:t xml:space="preserve"> Прогон деректері топ бойынша класс-бойынша F1 көрсеткішін алып жүреді,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ascii="Times New Roman" w:hAnsi="Times New Roman" w:cs="Times New Roman" w:eastAsia="Times New Roman"/>
          <w:b w:val="0"/>
          <w:i/>
          <w:sz w:val="28"/>
          <w:u w:val="none"/>
        </w:rPr>
        <w:t>құрамы</w:t>
      </w:r>
      <w:r>
        <w:rPr>
          <w:rFonts w:ascii="Times New Roman" w:hAnsi="Times New Roman" w:cs="Times New Roman" w:eastAsia="Times New Roman"/>
          <w:b w:val="0"/>
          <w:i w:val="0"/>
          <w:sz w:val="28"/>
          <w:u w:val="none"/>
        </w:rPr>
        <w:t xml:space="preserve"> камералық топтамалар арасында ерекшелене ме, әлде топтың берілген дәреже бойынша әлсіздігі көрші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орнатылмаған әрі ашық сұрақ болып қалады, ал оны жабу үшін жаңа оқыту емес, тек қосымша экспорт қажет.</w:t>
      </w:r>
    </w:p>
    <w:p>
      <w:pPr>
        <w:ind w:firstLine="709"/>
        <w:jc w:val="both"/>
      </w:pPr>
      <w:r>
        <w:rPr>
          <w:rFonts w:ascii="Times New Roman" w:hAnsi="Times New Roman" w:cs="Times New Roman" w:eastAsia="Times New Roman"/>
          <w:b w:val="0"/>
          <w:i w:val="0"/>
          <w:sz w:val="28"/>
          <w:u w:val="none"/>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жоғарыдағы корпустарда берілмеген камера модельдеріне таралмайды.</w:t>
      </w:r>
    </w:p>
    <w:sectPr w:rsidR="00FC693F" w:rsidRPr="0006063C" w:rsidSect="00034616">
      <w:footerReference w:type="default" r:id="rId83"/>
      <w:footerReference w:type="first" r:id="rId84"/>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u w:val="none"/>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jp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footer" Target="footer1.xml"/><Relationship Id="rId8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