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Халықаралық ақпараттық технологиялар университеті</w:t>
      </w:r>
    </w:p>
    <w:p>
      <w:pPr>
        <w:tabs>
          <w:tab w:pos="9638" w:val="right"/>
        </w:tabs>
        <w:spacing w:line="240" w:lineRule="auto" w:before="360"/>
        <w:ind w:firstLine="0"/>
      </w:pPr>
      <w:r>
        <w:rPr>
          <w:rFonts w:ascii="Times New Roman" w:hAnsi="Times New Roman" w:cs="Times New Roman" w:eastAsia="Times New Roman"/>
          <w:b w:val="0"/>
          <w:i w:val="0"/>
          <w:sz w:val="28"/>
        </w:rPr>
        <w:t>ӘОЖ: 004.93:617.735</w:t>
      </w:r>
      <w:r>
        <w:rPr>
          <w:rFonts w:ascii="Times New Roman" w:hAnsi="Times New Roman" w:cs="Times New Roman" w:eastAsia="Times New Roman"/>
          <w:b w:val="0"/>
          <w:i w:val="0"/>
          <w:sz w:val="28"/>
        </w:rPr>
        <w:tab/>
        <w:t>Қолжазба құқығында</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ЕСМУХАМЕДОВ НҰРМАҒАНБЕТ СЕЙТҚАЛИҰЛЫ</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Fundus кескіндерін жақсарту және CNN жіктеуі арқылы диабеттік ретинопатияны автоматтандырылған диагностикалау</w:t>
      </w:r>
    </w:p>
    <w:p>
      <w:pPr>
        <w:spacing w:line="240" w:lineRule="auto" w:before="240" w:after="0"/>
        <w:ind w:firstLine="0"/>
        <w:jc w:val="center"/>
      </w:pPr>
      <w:r>
        <w:rPr>
          <w:rFonts w:ascii="Times New Roman" w:hAnsi="Times New Roman" w:cs="Times New Roman" w:eastAsia="Times New Roman"/>
          <w:b w:val="0"/>
          <w:i w:val="0"/>
          <w:sz w:val="28"/>
        </w:rPr>
        <w:t>8D06104 – Есептеу техникасы және бағдарламалық жасақтама</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Философия докторы (PhD) дәрежесін</w:t>
      </w:r>
    </w:p>
    <w:p>
      <w:pPr>
        <w:spacing w:line="240" w:lineRule="auto" w:before="0" w:after="0"/>
        <w:ind w:firstLine="0"/>
        <w:jc w:val="center"/>
      </w:pPr>
      <w:r>
        <w:rPr>
          <w:rFonts w:ascii="Times New Roman" w:hAnsi="Times New Roman" w:cs="Times New Roman" w:eastAsia="Times New Roman"/>
          <w:b w:val="0"/>
          <w:i w:val="0"/>
          <w:sz w:val="28"/>
        </w:rPr>
        <w:t>алуға арналған диссертация</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Ғылыми консультанты</w:t>
      </w:r>
    </w:p>
    <w:p>
      <w:pPr>
        <w:spacing w:line="240" w:lineRule="auto" w:after="0"/>
        <w:ind w:left="4819" w:firstLine="0"/>
        <w:jc w:val="left"/>
      </w:pPr>
      <w:r>
        <w:rPr>
          <w:rFonts w:ascii="Times New Roman" w:hAnsi="Times New Roman" w:cs="Times New Roman" w:eastAsia="Times New Roman"/>
          <w:b w:val="0"/>
          <w:i w:val="0"/>
          <w:sz w:val="28"/>
        </w:rPr>
        <w:t>физика-математика ғылымдарының кандидаты,</w:t>
      </w:r>
    </w:p>
    <w:p>
      <w:pPr>
        <w:spacing w:line="240" w:lineRule="auto" w:after="0"/>
        <w:ind w:left="4819" w:firstLine="0"/>
        <w:jc w:val="left"/>
      </w:pPr>
      <w:r>
        <w:rPr>
          <w:rFonts w:ascii="Times New Roman" w:hAnsi="Times New Roman" w:cs="Times New Roman" w:eastAsia="Times New Roman"/>
          <w:b w:val="0"/>
          <w:i w:val="0"/>
          <w:sz w:val="28"/>
        </w:rPr>
        <w:t>қауымдастырылған профессор, Халықаралық ақпараттық технологиялар университеті</w:t>
      </w:r>
    </w:p>
    <w:p>
      <w:pPr>
        <w:spacing w:line="240" w:lineRule="auto" w:after="0"/>
        <w:ind w:left="4819" w:firstLine="0"/>
        <w:jc w:val="left"/>
      </w:pPr>
      <w:r>
        <w:rPr>
          <w:rFonts w:ascii="Times New Roman" w:hAnsi="Times New Roman" w:cs="Times New Roman" w:eastAsia="Times New Roman"/>
          <w:b w:val="0"/>
          <w:i w:val="0"/>
          <w:sz w:val="28"/>
        </w:rPr>
        <w:t>Сапакова С.З.</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Шетелдік ғылыми консультанты</w:t>
      </w:r>
    </w:p>
    <w:p>
      <w:pPr>
        <w:spacing w:line="240" w:lineRule="auto" w:after="0"/>
        <w:ind w:left="4819" w:firstLine="0"/>
        <w:jc w:val="left"/>
      </w:pPr>
      <w:r>
        <w:rPr>
          <w:rFonts w:ascii="Times New Roman" w:hAnsi="Times New Roman" w:cs="Times New Roman" w:eastAsia="Times New Roman"/>
          <w:b w:val="0"/>
          <w:i w:val="0"/>
          <w:sz w:val="28"/>
        </w:rPr>
        <w:t>профессор,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Қазақстан Республикасы</w:t>
      </w:r>
    </w:p>
    <w:p>
      <w:pPr>
        <w:spacing w:line="240" w:lineRule="auto" w:before="0" w:after="0"/>
        <w:ind w:firstLine="0"/>
        <w:jc w:val="center"/>
      </w:pPr>
      <w:r>
        <w:rPr>
          <w:rFonts w:ascii="Times New Roman" w:hAnsi="Times New Roman" w:cs="Times New Roman" w:eastAsia="Times New Roman"/>
          <w:b w:val="0"/>
          <w:i w:val="0"/>
          <w:sz w:val="28"/>
        </w:rPr>
        <w:t>Алматы, 2026</w:t>
      </w:r>
    </w:p>
    <w:p>
      <w:r>
        <w:br w:type="page"/>
      </w:r>
    </w:p>
    <w:p>
      <w:pPr>
        <w:spacing w:after="240"/>
        <w:jc w:val="center"/>
      </w:pPr>
      <w:r>
        <w:rPr>
          <w:rFonts w:ascii="Times New Roman" w:hAnsi="Times New Roman" w:cs="Times New Roman" w:eastAsia="Times New Roman"/>
          <w:b/>
          <w:i w:val="0"/>
          <w:sz w:val="32"/>
        </w:rPr>
        <w:t>МАЗМҰНЫ</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НОРМАТИВТІК СІЛТЕМЕЛЕР</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БЕЛГІЛЕУЛЕР МЕН ҚЫСҚАРТУЛАР</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АНЫҚТАМАЛАР</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КІРІСПЕ</w:t>
      </w:r>
      <w:r>
        <w:rPr>
          <w:rFonts w:ascii="Times New Roman" w:hAnsi="Times New Roman" w:cs="Times New Roman" w:eastAsia="Times New Roman"/>
          <w:b/>
          <w:i w:val="0"/>
          <w:sz w:val="28"/>
        </w:rPr>
        <w:tab/>
        <w:t>12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Диабеттік ретинопатияның медициналық және эпидемиологиялық контексті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Патофизиология және клиникалық градациялау жүйелері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Ресурсы шектеулі денсаулық сақтау орталарындағы скрининг талаптары</w:t>
      </w:r>
      <w:r>
        <w:rPr>
          <w:rFonts w:ascii="Times New Roman" w:hAnsi="Times New Roman" w:cs="Times New Roman" w:eastAsia="Times New Roman"/>
          <w:b w:val="0"/>
          <w:i w:val="0"/>
          <w:sz w:val="28"/>
        </w:rPr>
        <w:tab/>
        <w:t>38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кескіндерін алу және сапа вариабельдігі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Клиникалық тәжірибедегі кескін сапасының төмендеу көздері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Кескін сапасының диагностикалық модель өнімділігіне әсері</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Көз түбі бейнелеуіндегі құрылғыға тән вариабельділік</w:t>
      </w:r>
      <w:r>
        <w:rPr>
          <w:rFonts w:ascii="Times New Roman" w:hAnsi="Times New Roman" w:cs="Times New Roman" w:eastAsia="Times New Roman"/>
          <w:b w:val="0"/>
          <w:i w:val="0"/>
          <w:sz w:val="28"/>
        </w:rPr>
        <w:tab/>
        <w:t>46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Ретинальды кескіндерді жіктеудегі Deep Learning тәсілдері</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Медициналық бейнелеуге арналған CNN архитектуралары</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Офтальмологиялық диагностикадағы Transfer Learning және өзін-өзі бақылайтын алдын ала оқыту</w:t>
      </w:r>
      <w:r>
        <w:rPr>
          <w:rFonts w:ascii="Times New Roman" w:hAnsi="Times New Roman" w:cs="Times New Roman" w:eastAsia="Times New Roman"/>
          <w:b w:val="0"/>
          <w:i w:val="0"/>
          <w:sz w:val="28"/>
        </w:rPr>
        <w:tab/>
        <w:t>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Медициналық кескінді жіктеудегі түсіндірілу (explainability) әдістері</w:t>
      </w:r>
      <w:r>
        <w:rPr>
          <w:rFonts w:ascii="Times New Roman" w:hAnsi="Times New Roman" w:cs="Times New Roman" w:eastAsia="Times New Roman"/>
          <w:b w:val="0"/>
          <w:i w:val="0"/>
          <w:sz w:val="28"/>
        </w:rPr>
        <w:tab/>
        <w:t>54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Қолданыстағы автоматтандырылған DR скрининг жүйелерінің сыни талдауы</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Зерттеу проблемасының тұжырымдалуы</w:t>
      </w:r>
      <w:r>
        <w:rPr>
          <w:rFonts w:ascii="Times New Roman" w:hAnsi="Times New Roman" w:cs="Times New Roman" w:eastAsia="Times New Roman"/>
          <w:b w:val="0"/>
          <w:i w:val="0"/>
          <w:sz w:val="28"/>
        </w:rPr>
        <w:tab/>
        <w:t>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1-тарау бойынша қорытындылар</w:t>
      </w:r>
      <w:r>
        <w:rPr>
          <w:rFonts w:ascii="Times New Roman" w:hAnsi="Times New Roman" w:cs="Times New Roman" w:eastAsia="Times New Roman"/>
          <w:b w:val="0"/>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FUNDUS IMAGE ТАЛДАУЫ ҮШІН IMAGE PREPROCESSING ЖӘНЕ DEEP LEARNING ТЕОРИЯЛЫҚ НЕГІЗДЕРІ</w:t>
      </w:r>
      <w:r>
        <w:rPr>
          <w:rFonts w:ascii="Times New Roman" w:hAnsi="Times New Roman" w:cs="Times New Roman" w:eastAsia="Times New Roman"/>
          <w:b/>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Image Enhancement әдістерінің математикалық негіздері</w:t>
      </w:r>
      <w:r>
        <w:rPr>
          <w:rFonts w:ascii="Times New Roman" w:hAnsi="Times New Roman" w:cs="Times New Roman" w:eastAsia="Times New Roman"/>
          <w:b w:val="0"/>
          <w:i w:val="0"/>
          <w:sz w:val="28"/>
        </w:rPr>
        <w:tab/>
        <w:t>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және адаптивті контрастты күшейту</w:t>
      </w:r>
      <w:r>
        <w:rPr>
          <w:rFonts w:ascii="Times New Roman" w:hAnsi="Times New Roman" w:cs="Times New Roman" w:eastAsia="Times New Roman"/>
          <w:b w:val="0"/>
          <w:i w:val="0"/>
          <w:sz w:val="28"/>
        </w:rPr>
        <w:tab/>
        <w:t>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Қос шектеулі клип лимитімен CLAHE формализациясы</w:t>
      </w:r>
      <w:r>
        <w:rPr>
          <w:rFonts w:ascii="Times New Roman" w:hAnsi="Times New Roman" w:cs="Times New Roman" w:eastAsia="Times New Roman"/>
          <w:b w:val="0"/>
          <w:i w:val="0"/>
          <w:sz w:val="28"/>
        </w:rPr>
        <w:tab/>
        <w:t>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Кеңістіктік сүзгілеу және шуды азайту әдістері</w:t>
      </w:r>
      <w:r>
        <w:rPr>
          <w:rFonts w:ascii="Times New Roman" w:hAnsi="Times New Roman" w:cs="Times New Roman" w:eastAsia="Times New Roman"/>
          <w:b w:val="0"/>
          <w:i w:val="0"/>
          <w:sz w:val="28"/>
        </w:rPr>
        <w:tab/>
        <w:t>72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Convolutional Neural Networks теориялық негіздері</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және Feature Extraction операциялары</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Теңгерімсіз медициналық деректер жиынтықтары үшін Loss функциялары мен оптимизация</w:t>
      </w:r>
      <w:r>
        <w:rPr>
          <w:rFonts w:ascii="Times New Roman" w:hAnsi="Times New Roman" w:cs="Times New Roman" w:eastAsia="Times New Roman"/>
          <w:b w:val="0"/>
          <w:i w:val="0"/>
          <w:sz w:val="28"/>
        </w:rPr>
        <w:tab/>
        <w:t>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Регуляризация әдістері: Dropout, Batch Normalization және Data Augmentation</w:t>
      </w:r>
      <w:r>
        <w:rPr>
          <w:rFonts w:ascii="Times New Roman" w:hAnsi="Times New Roman" w:cs="Times New Roman" w:eastAsia="Times New Roman"/>
          <w:b w:val="0"/>
          <w:i w:val="0"/>
          <w:sz w:val="28"/>
        </w:rPr>
        <w:tab/>
        <w:t>79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және өзін-өзі бақылаусыз репрезентация оқыту теориясы</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Визуалды домендер арасындағы белгі тасымалданушылығы</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пен прогрессивті Fine-Tuning стратегиялары</w:t>
      </w:r>
      <w:r>
        <w:rPr>
          <w:rFonts w:ascii="Times New Roman" w:hAnsi="Times New Roman" w:cs="Times New Roman" w:eastAsia="Times New Roman"/>
          <w:b w:val="0"/>
          <w:i w:val="0"/>
          <w:sz w:val="28"/>
        </w:rPr>
        <w:tab/>
        <w:t>84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Торқабық бейнелеуі үшін домен-ішілік өзін-өзі бақылайтын алдын ала оқыту</w:t>
      </w:r>
      <w:r>
        <w:rPr>
          <w:rFonts w:ascii="Times New Roman" w:hAnsi="Times New Roman" w:cs="Times New Roman" w:eastAsia="Times New Roman"/>
          <w:b w:val="0"/>
          <w:i w:val="0"/>
          <w:sz w:val="28"/>
        </w:rPr>
        <w:tab/>
        <w:t>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Ретинальды терапиядағы Laser–Tissue Interaction математикалық модельдеу</w:t>
      </w:r>
      <w:r>
        <w:rPr>
          <w:rFonts w:ascii="Times New Roman" w:hAnsi="Times New Roman" w:cs="Times New Roman" w:eastAsia="Times New Roman"/>
          <w:b w:val="0"/>
          <w:i w:val="0"/>
          <w:sz w:val="28"/>
        </w:rPr>
        <w:tab/>
        <w:t>88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Көз түбі тінінің жауабының байланысқан жылулық-оптикалық моделі</w:t>
      </w:r>
      <w:r>
        <w:rPr>
          <w:rFonts w:ascii="Times New Roman" w:hAnsi="Times New Roman" w:cs="Times New Roman" w:eastAsia="Times New Roman"/>
          <w:b w:val="0"/>
          <w:i w:val="0"/>
          <w:sz w:val="28"/>
        </w:rPr>
        <w:tab/>
        <w:t>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Медициналық бейнелеуге арналған Deep Learning-тегі Explainability</w:t>
      </w:r>
      <w:r>
        <w:rPr>
          <w:rFonts w:ascii="Times New Roman" w:hAnsi="Times New Roman" w:cs="Times New Roman" w:eastAsia="Times New Roman"/>
          <w:b w:val="0"/>
          <w:i w:val="0"/>
          <w:sz w:val="28"/>
        </w:rPr>
        <w:tab/>
        <w:t>173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теориясы және формализациясы</w:t>
      </w:r>
      <w:r>
        <w:rPr>
          <w:rFonts w:ascii="Times New Roman" w:hAnsi="Times New Roman" w:cs="Times New Roman" w:eastAsia="Times New Roman"/>
          <w:b w:val="0"/>
          <w:i w:val="0"/>
          <w:sz w:val="28"/>
        </w:rPr>
        <w:tab/>
        <w:t>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Назар картасын интерпретациялау</w:t>
      </w:r>
      <w:r>
        <w:rPr>
          <w:rFonts w:ascii="Times New Roman" w:hAnsi="Times New Roman" w:cs="Times New Roman" w:eastAsia="Times New Roman"/>
          <w:b w:val="0"/>
          <w:i w:val="0"/>
          <w:sz w:val="28"/>
        </w:rPr>
        <w:tab/>
        <w:t>93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Сандық explainability метрикалары ретінде ALO және IoU</w:t>
      </w:r>
      <w:r>
        <w:rPr>
          <w:rFonts w:ascii="Times New Roman" w:hAnsi="Times New Roman" w:cs="Times New Roman" w:eastAsia="Times New Roman"/>
          <w:b w:val="0"/>
          <w:i w:val="0"/>
          <w:sz w:val="28"/>
        </w:rPr>
        <w:tab/>
        <w:t>94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Алдын ала өңдеуді бағалауға арналған кескін-сапасы метрикалары: CNR, VVI, Entropy, SSIM</w:t>
      </w:r>
      <w:r>
        <w:rPr>
          <w:rFonts w:ascii="Times New Roman" w:hAnsi="Times New Roman" w:cs="Times New Roman" w:eastAsia="Times New Roman"/>
          <w:b w:val="0"/>
          <w:i w:val="0"/>
          <w:sz w:val="28"/>
        </w:rPr>
        <w:tab/>
        <w:t>96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2-тарау бойынша қорытындылар</w:t>
      </w:r>
      <w:r>
        <w:rPr>
          <w:rFonts w:ascii="Times New Roman" w:hAnsi="Times New Roman" w:cs="Times New Roman" w:eastAsia="Times New Roman"/>
          <w:b w:val="0"/>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ИНТЕГРАЦИЯЛАНҒАН PREPROCESSING-CNN PIPELINE ЖОБАЛАУ ӘДІСТЕМЕСІ</w:t>
      </w:r>
      <w:r>
        <w:rPr>
          <w:rFonts w:ascii="Times New Roman" w:hAnsi="Times New Roman" w:cs="Times New Roman" w:eastAsia="Times New Roman"/>
          <w:b/>
          <w:i w:val="0"/>
          <w:sz w:val="28"/>
        </w:rPr>
        <w:tab/>
        <w:t>101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Біріздендірілген Preprocessing Pipeline формализациясы</w:t>
      </w:r>
      <w:r>
        <w:rPr>
          <w:rFonts w:ascii="Times New Roman" w:hAnsi="Times New Roman" w:cs="Times New Roman" w:eastAsia="Times New Roman"/>
          <w:b w:val="0"/>
          <w:i w:val="0"/>
          <w:sz w:val="28"/>
        </w:rPr>
        <w:tab/>
        <w:t>101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кезеңдерінің сипаттамасы: 8 кезеңді жүйе</w:t>
      </w:r>
      <w:r>
        <w:rPr>
          <w:rFonts w:ascii="Times New Roman" w:hAnsi="Times New Roman" w:cs="Times New Roman" w:eastAsia="Times New Roman"/>
          <w:b w:val="0"/>
          <w:i w:val="0"/>
          <w:sz w:val="28"/>
        </w:rPr>
        <w:tab/>
        <w:t>101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Қос шектеулі клип лимитімен модификацияланған CLAHE алгоритмі</w:t>
      </w:r>
      <w:r>
        <w:rPr>
          <w:rFonts w:ascii="Times New Roman" w:hAnsi="Times New Roman" w:cs="Times New Roman" w:eastAsia="Times New Roman"/>
          <w:b w:val="0"/>
          <w:i w:val="0"/>
          <w:sz w:val="28"/>
        </w:rPr>
        <w:tab/>
        <w:t>117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Класс теңгерімсіздігін жұмсартуға арналған augmentation стратегиясы</w:t>
      </w:r>
      <w:r>
        <w:rPr>
          <w:rFonts w:ascii="Times New Roman" w:hAnsi="Times New Roman" w:cs="Times New Roman" w:eastAsia="Times New Roman"/>
          <w:b w:val="0"/>
          <w:i w:val="0"/>
          <w:sz w:val="28"/>
        </w:rPr>
        <w:tab/>
        <w:t>120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Сыртқы кескіндерді қабылдау хаттамасы</w:t>
      </w:r>
      <w:r>
        <w:rPr>
          <w:rFonts w:ascii="Times New Roman" w:hAnsi="Times New Roman" w:cs="Times New Roman" w:eastAsia="Times New Roman"/>
          <w:b w:val="0"/>
          <w:i w:val="0"/>
          <w:sz w:val="28"/>
        </w:rPr>
        <w:tab/>
        <w:t>124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DR жіктеуге арналған CNN архитектураларын жобалау</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Негізгі эксперименттік архитектуралар ретінде ResNet-50 және EfficientNet-B3</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Тарихи сілтеме архитектуралары (тек сілтеме ретінде)</w:t>
      </w:r>
      <w:r>
        <w:rPr>
          <w:rFonts w:ascii="Times New Roman" w:hAnsi="Times New Roman" w:cs="Times New Roman" w:eastAsia="Times New Roman"/>
          <w:b w:val="0"/>
          <w:i w:val="0"/>
          <w:sz w:val="28"/>
        </w:rPr>
        <w:tab/>
        <w:t>130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және алдын ала оқыту әдістемесі</w:t>
      </w:r>
      <w:r>
        <w:rPr>
          <w:rFonts w:ascii="Times New Roman" w:hAnsi="Times New Roman" w:cs="Times New Roman" w:eastAsia="Times New Roman"/>
          <w:b w:val="0"/>
          <w:i w:val="0"/>
          <w:sz w:val="28"/>
        </w:rPr>
        <w:tab/>
        <w:t>131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Бес класты DR жіктеу үшін архитектураны бейімдеу</w:t>
      </w:r>
      <w:r>
        <w:rPr>
          <w:rFonts w:ascii="Times New Roman" w:hAnsi="Times New Roman" w:cs="Times New Roman" w:eastAsia="Times New Roman"/>
          <w:b w:val="0"/>
          <w:i w:val="0"/>
          <w:sz w:val="28"/>
        </w:rPr>
        <w:tab/>
        <w:t>131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CNN backbone-ның офтальмологияға тән өзін-өзі бақылайтын алдын ала оқытуы (біріктірілген арна)</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Екі кезеңді Fine-Tuning хаттамасының жобасы</w:t>
      </w:r>
      <w:r>
        <w:rPr>
          <w:rFonts w:ascii="Times New Roman" w:hAnsi="Times New Roman" w:cs="Times New Roman" w:eastAsia="Times New Roman"/>
          <w:b w:val="0"/>
          <w:i w:val="0"/>
          <w:sz w:val="28"/>
        </w:rPr>
        <w:tab/>
        <w:t>136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Реттік класс құрылымы үшін салмақталған Loss функциясының формуляциясы</w:t>
      </w:r>
      <w:r>
        <w:rPr>
          <w:rFonts w:ascii="Times New Roman" w:hAnsi="Times New Roman" w:cs="Times New Roman" w:eastAsia="Times New Roman"/>
          <w:b w:val="0"/>
          <w:i w:val="0"/>
          <w:sz w:val="28"/>
        </w:rPr>
        <w:tab/>
        <w:t>137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Бағалау негіздемесі және өнімділік метрикалары</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Көп-метрикалы бағалау шеңбері</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және статистикалық сенімділік хаттамалары</w:t>
      </w:r>
      <w:r>
        <w:rPr>
          <w:rFonts w:ascii="Times New Roman" w:hAnsi="Times New Roman" w:cs="Times New Roman" w:eastAsia="Times New Roman"/>
          <w:b w:val="0"/>
          <w:i w:val="0"/>
          <w:sz w:val="28"/>
        </w:rPr>
        <w:tab/>
        <w:t>143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3-тарау бойынша қорытындылар</w:t>
      </w:r>
      <w:r>
        <w:rPr>
          <w:rFonts w:ascii="Times New Roman" w:hAnsi="Times New Roman" w:cs="Times New Roman" w:eastAsia="Times New Roman"/>
          <w:b w:val="0"/>
          <w:i w:val="0"/>
          <w:sz w:val="28"/>
        </w:rPr>
        <w:tab/>
        <w:t>101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ЭКСПЕРИМЕНТТІК ЗЕРТТЕУ — PREPROCESSING-ТІҢ CNN ДИАГНОСТИКАЛЫҚ ӨНІМДІЛІГІНЕ ӘСЕРІ</w:t>
      </w:r>
      <w:r>
        <w:rPr>
          <w:rFonts w:ascii="Times New Roman" w:hAnsi="Times New Roman" w:cs="Times New Roman" w:eastAsia="Times New Roman"/>
          <w:b/>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Деректер жиынтықтары және эксперименттік конфигурация</w:t>
      </w:r>
      <w:r>
        <w:rPr>
          <w:rFonts w:ascii="Times New Roman" w:hAnsi="Times New Roman" w:cs="Times New Roman" w:eastAsia="Times New Roman"/>
          <w:b w:val="0"/>
          <w:i w:val="0"/>
          <w:sz w:val="28"/>
        </w:rPr>
        <w:tab/>
        <w:t>147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Деректер жиынтығының архитектурасы</w:t>
      </w:r>
      <w:r>
        <w:rPr>
          <w:rFonts w:ascii="Times New Roman" w:hAnsi="Times New Roman" w:cs="Times New Roman" w:eastAsia="Times New Roman"/>
          <w:b w:val="0"/>
          <w:i w:val="0"/>
          <w:sz w:val="28"/>
        </w:rPr>
        <w:tab/>
        <w:t>147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Класс үлестірімі және деректерді бөлу</w:t>
      </w:r>
      <w:r>
        <w:rPr>
          <w:rFonts w:ascii="Times New Roman" w:hAnsi="Times New Roman" w:cs="Times New Roman" w:eastAsia="Times New Roman"/>
          <w:b w:val="0"/>
          <w:i w:val="0"/>
          <w:sz w:val="28"/>
        </w:rPr>
        <w:tab/>
        <w:t>153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Аппарат және қайта жаңғыртылушылық хаттамасы</w:t>
      </w:r>
      <w:r>
        <w:rPr>
          <w:rFonts w:ascii="Times New Roman" w:hAnsi="Times New Roman" w:cs="Times New Roman" w:eastAsia="Times New Roman"/>
          <w:b w:val="0"/>
          <w:i w:val="0"/>
          <w:sz w:val="28"/>
        </w:rPr>
        <w:tab/>
        <w:t>156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1-эксперимент: Біріктірілген pipeline басымдығы — pipeline + домен-ішілік алдын ала оқыту vs. baseline, EyePACS-те (H-1)</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Қалпына келтірілген 2×2 факториалды жоба (A–D конфигурациялары)</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Оқыту динамикасы және конвергенцияны талдау</w:t>
      </w:r>
      <w:r>
        <w:rPr>
          <w:rFonts w:ascii="Times New Roman" w:hAnsi="Times New Roman" w:cs="Times New Roman" w:eastAsia="Times New Roman"/>
          <w:b w:val="0"/>
          <w:i w:val="0"/>
          <w:sz w:val="28"/>
        </w:rPr>
        <w:tab/>
        <w:t>161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Диагностикалық метрикаларды сандық салыстыру</w:t>
      </w:r>
      <w:r>
        <w:rPr>
          <w:rFonts w:ascii="Times New Roman" w:hAnsi="Times New Roman" w:cs="Times New Roman" w:eastAsia="Times New Roman"/>
          <w:b w:val="0"/>
          <w:i w:val="0"/>
          <w:sz w:val="28"/>
        </w:rPr>
        <w:tab/>
        <w:t>164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2-эксперимент: Pipeline кезеңдерін абляциялау + CLAHE/σ сканерлеулері (H-2)</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Кумулятивті абляция жобасы (L0–L7 деңгейлері)</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шектігіне сезімталдықты талдау (H-2 ішкі талдауы)</w:t>
      </w:r>
      <w:r>
        <w:rPr>
          <w:rFonts w:ascii="Times New Roman" w:hAnsi="Times New Roman" w:cs="Times New Roman" w:eastAsia="Times New Roman"/>
          <w:b w:val="0"/>
          <w:i w:val="0"/>
          <w:sz w:val="28"/>
        </w:rPr>
        <w:tab/>
        <w:t>172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сканерленуі және кескін-сапасы метрикалары</w:t>
      </w:r>
      <w:r>
        <w:rPr>
          <w:rFonts w:ascii="Times New Roman" w:hAnsi="Times New Roman" w:cs="Times New Roman" w:eastAsia="Times New Roman"/>
          <w:b w:val="0"/>
          <w:i w:val="0"/>
          <w:sz w:val="28"/>
        </w:rPr>
        <w:tab/>
        <w:t>176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Алты нысаналы домен бойынша домен қашықтығының азаюы (H-3)</w:t>
      </w:r>
      <w:r>
        <w:rPr>
          <w:rFonts w:ascii="Times New Roman" w:hAnsi="Times New Roman" w:cs="Times New Roman" w:eastAsia="Times New Roman"/>
          <w:b w:val="0"/>
          <w:i w:val="0"/>
          <w:sz w:val="28"/>
        </w:rPr>
        <w:tab/>
        <w:t>161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Өлшеу хаттамасы: репрезентациялар бойынша MMD және арна гистограммалары бойынша KL</w:t>
      </w:r>
      <w:r>
        <w:rPr>
          <w:rFonts w:ascii="Times New Roman" w:hAnsi="Times New Roman" w:cs="Times New Roman" w:eastAsia="Times New Roman"/>
          <w:b w:val="0"/>
          <w:i w:val="0"/>
          <w:sz w:val="28"/>
        </w:rPr>
        <w:tab/>
        <w:t>179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Қашықтық азаюының нәтижелері және оларды түсіндіру шектері</w:t>
      </w:r>
      <w:r>
        <w:rPr>
          <w:rFonts w:ascii="Times New Roman" w:hAnsi="Times New Roman" w:cs="Times New Roman" w:eastAsia="Times New Roman"/>
          <w:b w:val="0"/>
          <w:i w:val="0"/>
          <w:sz w:val="28"/>
        </w:rPr>
        <w:tab/>
        <w:t>181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3-эксперимент: APTOS 2019-дағы деректер жиынтығы аралық тасымалданушылық (H-4)</w:t>
      </w:r>
      <w:r>
        <w:rPr>
          <w:rFonts w:ascii="Times New Roman" w:hAnsi="Times New Roman" w:cs="Times New Roman" w:eastAsia="Times New Roman"/>
          <w:b w:val="0"/>
          <w:i w:val="0"/>
          <w:sz w:val="28"/>
        </w:rPr>
        <w:tab/>
        <w:t>163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APTOS 2019-ға нөл-шот тасымалдау</w:t>
      </w:r>
      <w:r>
        <w:rPr>
          <w:rFonts w:ascii="Times New Roman" w:hAnsi="Times New Roman" w:cs="Times New Roman" w:eastAsia="Times New Roman"/>
          <w:b w:val="0"/>
          <w:i w:val="0"/>
          <w:sz w:val="28"/>
        </w:rPr>
        <w:tab/>
        <w:t>186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мен pipeline салыстыруы</w:t>
      </w:r>
      <w:r>
        <w:rPr>
          <w:rFonts w:ascii="Times New Roman" w:hAnsi="Times New Roman" w:cs="Times New Roman" w:eastAsia="Times New Roman"/>
          <w:b w:val="0"/>
          <w:i w:val="0"/>
          <w:sz w:val="28"/>
        </w:rPr>
        <w:tab/>
        <w:t>188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4-эксперимент: IDRiD + Клиникалық жиындағы Grad-CAM түсіндірілуі (H-5)</w:t>
      </w:r>
      <w:r>
        <w:rPr>
          <w:rFonts w:ascii="Times New Roman" w:hAnsi="Times New Roman" w:cs="Times New Roman" w:eastAsia="Times New Roman"/>
          <w:b w:val="0"/>
          <w:i w:val="0"/>
          <w:sz w:val="28"/>
        </w:rPr>
        <w:tab/>
        <w:t>164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генерациялау хаттамасы</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IDRiD зақымдану маскаларымен сандық ALO және IoU</w:t>
      </w:r>
      <w:r>
        <w:rPr>
          <w:rFonts w:ascii="Times New Roman" w:hAnsi="Times New Roman" w:cs="Times New Roman" w:eastAsia="Times New Roman"/>
          <w:b w:val="0"/>
          <w:i w:val="0"/>
          <w:sz w:val="28"/>
        </w:rPr>
        <w:tab/>
        <w:t>192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Назар әсерінің кескін-бойынша дәйектілігі және қазіргі дәлелдің шектері</w:t>
      </w:r>
      <w:r>
        <w:rPr>
          <w:rFonts w:ascii="Times New Roman" w:hAnsi="Times New Roman" w:cs="Times New Roman" w:eastAsia="Times New Roman"/>
          <w:b w:val="0"/>
          <w:i w:val="0"/>
          <w:sz w:val="28"/>
        </w:rPr>
        <w:tab/>
        <w:t>195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5-эксперимент: IDRiD + Messidor-2-дегі сыртқы клиникалық өнімділік (H-7)</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6-эксперимент: DDR + ODIR-5K + RFMiD-тегі құрылғы домен ығысуы (H-6)</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7-эксперимент: Шағын деректе оқыту (IDRiD → Клиникалық)</w:t>
      </w:r>
      <w:r>
        <w:rPr>
          <w:rFonts w:ascii="Times New Roman" w:hAnsi="Times New Roman" w:cs="Times New Roman" w:eastAsia="Times New Roman"/>
          <w:b w:val="0"/>
          <w:i w:val="0"/>
          <w:sz w:val="28"/>
        </w:rPr>
        <w:tab/>
        <w:t>166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4-тарау бойынша қорытындылар</w:t>
      </w:r>
      <w:r>
        <w:rPr>
          <w:rFonts w:ascii="Times New Roman" w:hAnsi="Times New Roman" w:cs="Times New Roman" w:eastAsia="Times New Roman"/>
          <w:b w:val="0"/>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СЕНІМДІЛІКТІ ВАЛИДАЦИЯЛАУ ЖӘНЕ САЛЫСТЫРМАЛЫ ТАЛДАУ</w:t>
      </w:r>
      <w:r>
        <w:rPr>
          <w:rFonts w:ascii="Times New Roman" w:hAnsi="Times New Roman" w:cs="Times New Roman" w:eastAsia="Times New Roman"/>
          <w:b/>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Түсіндірілу нәтижелері</w:t>
      </w:r>
      <w:r>
        <w:rPr>
          <w:rFonts w:ascii="Times New Roman" w:hAnsi="Times New Roman" w:cs="Times New Roman" w:eastAsia="Times New Roman"/>
          <w:b w:val="0"/>
          <w:i w:val="0"/>
          <w:sz w:val="28"/>
        </w:rPr>
        <w:tab/>
        <w:t>208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Статистикалық валидация</w:t>
      </w:r>
      <w:r>
        <w:rPr>
          <w:rFonts w:ascii="Times New Roman" w:hAnsi="Times New Roman" w:cs="Times New Roman" w:eastAsia="Times New Roman"/>
          <w:b w:val="0"/>
          <w:i w:val="0"/>
          <w:sz w:val="28"/>
        </w:rPr>
        <w:tab/>
        <w:t>210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сенімділік интервалдары және аралас-әсерлер моделі</w:t>
      </w:r>
      <w:r>
        <w:rPr>
          <w:rFonts w:ascii="Times New Roman" w:hAnsi="Times New Roman" w:cs="Times New Roman" w:eastAsia="Times New Roman"/>
          <w:b w:val="0"/>
          <w:i w:val="0"/>
          <w:sz w:val="28"/>
        </w:rPr>
        <w:tab/>
        <w:t>210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Тұжырым күшінің түпкі жіктелуі</w:t>
      </w:r>
      <w:r>
        <w:rPr>
          <w:rFonts w:ascii="Times New Roman" w:hAnsi="Times New Roman" w:cs="Times New Roman" w:eastAsia="Times New Roman"/>
          <w:b w:val="0"/>
          <w:i w:val="0"/>
          <w:sz w:val="28"/>
        </w:rPr>
        <w:tab/>
        <w:t>214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Жарияланған жүйелермен салыстырмалы талдау</w:t>
      </w:r>
      <w:r>
        <w:rPr>
          <w:rFonts w:ascii="Times New Roman" w:hAnsi="Times New Roman" w:cs="Times New Roman" w:eastAsia="Times New Roman"/>
          <w:b w:val="0"/>
          <w:i w:val="0"/>
          <w:sz w:val="28"/>
        </w:rPr>
        <w:tab/>
        <w:t>212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Жарияланған нәтижелермен эталондау: IDx-DR, EyeNuk, DeepMind</w:t>
      </w:r>
      <w:r>
        <w:rPr>
          <w:rFonts w:ascii="Times New Roman" w:hAnsi="Times New Roman" w:cs="Times New Roman" w:eastAsia="Times New Roman"/>
          <w:b w:val="0"/>
          <w:i w:val="0"/>
          <w:sz w:val="28"/>
        </w:rPr>
        <w:tab/>
        <w:t>219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Өнімділік–күрделілік айырбасын талдау</w:t>
      </w:r>
      <w:r>
        <w:rPr>
          <w:rFonts w:ascii="Times New Roman" w:hAnsi="Times New Roman" w:cs="Times New Roman" w:eastAsia="Times New Roman"/>
          <w:b w:val="0"/>
          <w:i w:val="0"/>
          <w:sz w:val="28"/>
        </w:rPr>
        <w:tab/>
        <w:t>223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Ұсынылған тәсілдің шектеулері мен шекаралық шарттары</w:t>
      </w:r>
      <w:r>
        <w:rPr>
          <w:rFonts w:ascii="Times New Roman" w:hAnsi="Times New Roman" w:cs="Times New Roman" w:eastAsia="Times New Roman"/>
          <w:b w:val="0"/>
          <w:i w:val="0"/>
          <w:sz w:val="28"/>
        </w:rPr>
        <w:tab/>
        <w:t>215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5-тарау бойынша қорытындылар</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РЕСУРСТАРЫ ШЕКТЕУЛІ ОРТАҒА АРНАЛҒАН DR АВТОМАТТАНДЫРЫЛҒАН СКРИНИНГ ЖҮЙЕСІНІҢ АРХИТЕКТУРАСЫ</w:t>
      </w:r>
      <w:r>
        <w:rPr>
          <w:rFonts w:ascii="Times New Roman" w:hAnsi="Times New Roman" w:cs="Times New Roman" w:eastAsia="Times New Roman"/>
          <w:b/>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Жүйелік талаптар және жобалау қағидалары</w:t>
      </w:r>
      <w:r>
        <w:rPr>
          <w:rFonts w:ascii="Times New Roman" w:hAnsi="Times New Roman" w:cs="Times New Roman" w:eastAsia="Times New Roman"/>
          <w:b w:val="0"/>
          <w:i w:val="0"/>
          <w:sz w:val="28"/>
        </w:rPr>
        <w:tab/>
        <w:t>232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Функционалдық және функционалдық емес талаптар сипаттамасы</w:t>
      </w:r>
      <w:r>
        <w:rPr>
          <w:rFonts w:ascii="Times New Roman" w:hAnsi="Times New Roman" w:cs="Times New Roman" w:eastAsia="Times New Roman"/>
          <w:b w:val="0"/>
          <w:i w:val="0"/>
          <w:sz w:val="28"/>
        </w:rPr>
        <w:tab/>
        <w:t>231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PACS пен EHR интеграциясы бар модульдік архитектура</w:t>
      </w:r>
      <w:r>
        <w:rPr>
          <w:rFonts w:ascii="Times New Roman" w:hAnsi="Times New Roman" w:cs="Times New Roman" w:eastAsia="Times New Roman"/>
          <w:b w:val="0"/>
          <w:i w:val="0"/>
          <w:sz w:val="28"/>
        </w:rPr>
        <w:tab/>
        <w:t>235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өңдеу модулін жобалау</w:t>
      </w:r>
      <w:r>
        <w:rPr>
          <w:rFonts w:ascii="Times New Roman" w:hAnsi="Times New Roman" w:cs="Times New Roman" w:eastAsia="Times New Roman"/>
          <w:b w:val="0"/>
          <w:i w:val="0"/>
          <w:sz w:val="28"/>
        </w:rPr>
        <w:tab/>
        <w:t>233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Конфигурацияланатын pipeline бар Preprocessing қозғалтқышы</w:t>
      </w:r>
      <w:r>
        <w:rPr>
          <w:rFonts w:ascii="Times New Roman" w:hAnsi="Times New Roman" w:cs="Times New Roman" w:eastAsia="Times New Roman"/>
          <w:b w:val="0"/>
          <w:i w:val="0"/>
          <w:sz w:val="28"/>
        </w:rPr>
        <w:tab/>
        <w:t>239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Модель-таңдау логикасы бар Inference модулі</w:t>
      </w:r>
      <w:r>
        <w:rPr>
          <w:rFonts w:ascii="Times New Roman" w:hAnsi="Times New Roman" w:cs="Times New Roman" w:eastAsia="Times New Roman"/>
          <w:b w:val="0"/>
          <w:i w:val="0"/>
          <w:sz w:val="28"/>
        </w:rPr>
        <w:tab/>
        <w:t>242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Клиникалық жұмыс процесіне интеграция</w:t>
      </w:r>
      <w:r>
        <w:rPr>
          <w:rFonts w:ascii="Times New Roman" w:hAnsi="Times New Roman" w:cs="Times New Roman" w:eastAsia="Times New Roman"/>
          <w:b w:val="0"/>
          <w:i w:val="0"/>
          <w:sz w:val="28"/>
        </w:rPr>
        <w:tab/>
        <w:t>236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Ауылдық орналастыру үшін телемедицина және тасымалданатын құрылғыны қолдау</w:t>
      </w:r>
      <w:r>
        <w:rPr>
          <w:rFonts w:ascii="Times New Roman" w:hAnsi="Times New Roman" w:cs="Times New Roman" w:eastAsia="Times New Roman"/>
          <w:b w:val="0"/>
          <w:i w:val="0"/>
          <w:sz w:val="28"/>
        </w:rPr>
        <w:tab/>
        <w:t>244</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Таратылған телемедицина жүйелерінде орналастыру</w:t>
      </w:r>
      <w:r>
        <w:rPr>
          <w:rFonts w:ascii="Times New Roman" w:hAnsi="Times New Roman" w:cs="Times New Roman" w:eastAsia="Times New Roman"/>
          <w:b w:val="0"/>
          <w:i w:val="0"/>
          <w:sz w:val="28"/>
        </w:rPr>
        <w:tab/>
        <w:t>245</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Ұлттық eHealth платформаларымен интеграция</w:t>
      </w:r>
      <w:r>
        <w:rPr>
          <w:rFonts w:ascii="Times New Roman" w:hAnsi="Times New Roman" w:cs="Times New Roman" w:eastAsia="Times New Roman"/>
          <w:b w:val="0"/>
          <w:i w:val="0"/>
          <w:sz w:val="28"/>
        </w:rPr>
        <w:tab/>
        <w:t>246</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Ресурстары аз аймақтарда нақты уақыттағы қашықтан DR скринингі</w:t>
      </w:r>
      <w:r>
        <w:rPr>
          <w:rFonts w:ascii="Times New Roman" w:hAnsi="Times New Roman" w:cs="Times New Roman" w:eastAsia="Times New Roman"/>
          <w:b w:val="0"/>
          <w:i w:val="0"/>
          <w:sz w:val="28"/>
        </w:rPr>
        <w:tab/>
        <w:t>246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шешім-қолдау интерфейсі</w:t>
      </w:r>
      <w:r>
        <w:rPr>
          <w:rFonts w:ascii="Times New Roman" w:hAnsi="Times New Roman" w:cs="Times New Roman" w:eastAsia="Times New Roman"/>
          <w:b w:val="0"/>
          <w:i w:val="0"/>
          <w:sz w:val="28"/>
        </w:rPr>
        <w:tab/>
        <w:t>248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Деректер қауіпсіздігі және нормативтік сәйкестік негіздемесі</w:t>
      </w:r>
      <w:r>
        <w:rPr>
          <w:rFonts w:ascii="Times New Roman" w:hAnsi="Times New Roman" w:cs="Times New Roman" w:eastAsia="Times New Roman"/>
          <w:b w:val="0"/>
          <w:i w:val="0"/>
          <w:sz w:val="28"/>
        </w:rPr>
        <w:tab/>
        <w:t>249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GDPR/HIPAA-сәйкес деректерді басқару хаттамалары</w:t>
      </w:r>
      <w:r>
        <w:rPr>
          <w:rFonts w:ascii="Times New Roman" w:hAnsi="Times New Roman" w:cs="Times New Roman" w:eastAsia="Times New Roman"/>
          <w:b w:val="0"/>
          <w:i w:val="0"/>
          <w:sz w:val="28"/>
        </w:rPr>
        <w:tab/>
        <w:t>249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Қазақстанның денсаулық сақтау инфрақұрылымына қолданылуы</w:t>
      </w:r>
      <w:r>
        <w:rPr>
          <w:rFonts w:ascii="Times New Roman" w:hAnsi="Times New Roman" w:cs="Times New Roman" w:eastAsia="Times New Roman"/>
          <w:b w:val="0"/>
          <w:i w:val="0"/>
          <w:sz w:val="28"/>
        </w:rPr>
        <w:tab/>
        <w:t>251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6-тарау бойынша қорытындылар</w:t>
      </w:r>
      <w:r>
        <w:rPr>
          <w:rFonts w:ascii="Times New Roman" w:hAnsi="Times New Roman" w:cs="Times New Roman" w:eastAsia="Times New Roman"/>
          <w:b w:val="0"/>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ҚОРЫТЫНДЫ</w:t>
      </w:r>
      <w:r>
        <w:rPr>
          <w:rFonts w:ascii="Times New Roman" w:hAnsi="Times New Roman" w:cs="Times New Roman" w:eastAsia="Times New Roman"/>
          <w:b/>
          <w:i w:val="0"/>
          <w:sz w:val="28"/>
        </w:rPr>
        <w:tab/>
        <w:t>253</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ПАЙДАЛАНЫЛҒАН ӘДЕБИЕТТЕР ТІЗІМІ</w:t>
      </w:r>
      <w:r>
        <w:rPr>
          <w:rFonts w:ascii="Times New Roman" w:hAnsi="Times New Roman" w:cs="Times New Roman" w:eastAsia="Times New Roman"/>
          <w:b/>
          <w:i w:val="0"/>
          <w:sz w:val="28"/>
        </w:rPr>
        <w:tab/>
        <w:t>257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 ҚОСЫМШАСЫ</w:t>
      </w:r>
      <w:r>
        <w:rPr>
          <w:rFonts w:ascii="Times New Roman" w:hAnsi="Times New Roman" w:cs="Times New Roman" w:eastAsia="Times New Roman"/>
          <w:b/>
          <w:i w:val="0"/>
          <w:sz w:val="28"/>
        </w:rPr>
        <w:tab/>
        <w:t>266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Ә ҚОСЫМШАСЫ</w:t>
      </w:r>
      <w:r>
        <w:rPr>
          <w:rFonts w:ascii="Times New Roman" w:hAnsi="Times New Roman" w:cs="Times New Roman" w:eastAsia="Times New Roman"/>
          <w:b/>
          <w:i w:val="0"/>
          <w:sz w:val="28"/>
        </w:rPr>
        <w:tab/>
        <w:t>270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 ҚОСЫМШАСЫ</w:t>
      </w:r>
      <w:r>
        <w:rPr>
          <w:rFonts w:ascii="Times New Roman" w:hAnsi="Times New Roman" w:cs="Times New Roman" w:eastAsia="Times New Roman"/>
          <w:b/>
          <w:i w:val="0"/>
          <w:sz w:val="28"/>
        </w:rPr>
        <w:tab/>
        <w:t>275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Д ҚОСЫМШАСЫ</w:t>
      </w:r>
      <w:r>
        <w:rPr>
          <w:rFonts w:ascii="Times New Roman" w:hAnsi="Times New Roman" w:cs="Times New Roman" w:eastAsia="Times New Roman"/>
          <w:b/>
          <w:i w:val="0"/>
          <w:sz w:val="28"/>
        </w:rPr>
        <w:tab/>
        <w:t>282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Е ҚОСЫМШАСЫ</w:t>
      </w:r>
      <w:r>
        <w:rPr>
          <w:rFonts w:ascii="Times New Roman" w:hAnsi="Times New Roman" w:cs="Times New Roman" w:eastAsia="Times New Roman"/>
          <w:b/>
          <w:i w:val="0"/>
          <w:sz w:val="28"/>
        </w:rPr>
        <w:tab/>
        <w:t>291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Ж ҚОСЫМШАСЫ</w:t>
      </w:r>
      <w:r>
        <w:rPr>
          <w:rFonts w:ascii="Times New Roman" w:hAnsi="Times New Roman" w:cs="Times New Roman" w:eastAsia="Times New Roman"/>
          <w:b/>
          <w:i w:val="0"/>
          <w:sz w:val="28"/>
        </w:rPr>
        <w:tab/>
        <w:t>306</w:t>
      </w:r>
    </w:p>
    <w:p>
      <w:r>
        <w:br w:type="page"/>
      </w:r>
    </w:p>
    <w:p>
      <w:pPr>
        <w:keepNext/>
        <w:spacing w:before="240" w:after="120"/>
        <w:jc w:val="center"/>
      </w:pPr>
      <w:r>
        <w:rPr>
          <w:rFonts w:ascii="Times New Roman" w:hAnsi="Times New Roman" w:cs="Times New Roman" w:eastAsia="Times New Roman"/>
          <w:b/>
          <w:i w:val="0"/>
          <w:sz w:val="32"/>
        </w:rPr>
        <w:t>НОРМАТИВТІК СІЛТЕМЕЛЕР</w:t>
      </w:r>
    </w:p>
    <w:p>
      <w:pPr>
        <w:ind w:firstLine="709"/>
        <w:jc w:val="both"/>
      </w:pPr>
      <w:r>
        <w:rPr>
          <w:rFonts w:ascii="Times New Roman" w:hAnsi="Times New Roman" w:cs="Times New Roman" w:eastAsia="Times New Roman"/>
          <w:b w:val="0"/>
          <w:i w:val="0"/>
          <w:sz w:val="28"/>
        </w:rPr>
        <w:t>Бұл диссертацияда келесі стандарттарға сілтемелер пайдаланылды:</w:t>
      </w:r>
    </w:p>
    <w:p>
      <w:pPr>
        <w:ind w:firstLine="709"/>
        <w:jc w:val="both"/>
      </w:pPr>
      <w:r>
        <w:rPr>
          <w:rFonts w:ascii="Times New Roman" w:hAnsi="Times New Roman" w:cs="Times New Roman" w:eastAsia="Times New Roman"/>
          <w:b w:val="0"/>
          <w:i w:val="0"/>
          <w:sz w:val="28"/>
        </w:rPr>
        <w:t>Диссертация мен авторефератты ресімдеу жөніндегі нұсқаулық, Қазақстан Республикасы Білім және ғылым министрлігінің Жоғары аттестаттау комитеті, 2004 жылғы 28 қыркүйектегі № 377-3 ж.</w:t>
      </w:r>
    </w:p>
    <w:p>
      <w:pPr>
        <w:ind w:firstLine="709"/>
        <w:jc w:val="both"/>
      </w:pPr>
      <w:r>
        <w:rPr>
          <w:rFonts w:ascii="Times New Roman" w:hAnsi="Times New Roman" w:cs="Times New Roman" w:eastAsia="Times New Roman"/>
          <w:b w:val="0"/>
          <w:i w:val="0"/>
          <w:sz w:val="28"/>
        </w:rPr>
        <w:t>ГОСТ 7.32-2001. Ғылыми-зерттеу жұмысы туралы есеп. Құрылымы және ресімдеу ережелері.</w:t>
      </w:r>
    </w:p>
    <w:p>
      <w:pPr>
        <w:ind w:firstLine="709"/>
        <w:jc w:val="both"/>
      </w:pPr>
      <w:r>
        <w:rPr>
          <w:rFonts w:ascii="Times New Roman" w:hAnsi="Times New Roman" w:cs="Times New Roman" w:eastAsia="Times New Roman"/>
          <w:b w:val="0"/>
          <w:i w:val="0"/>
          <w:sz w:val="28"/>
        </w:rPr>
        <w:t>ГОСТ 7.1-2003. Библиографиялық жазба. Библиографиялық сипаттама. Жалпы талаптар мен жасау ережелері.</w:t>
      </w:r>
    </w:p>
    <w:p>
      <w:pPr>
        <w:ind w:firstLine="709"/>
        <w:jc w:val="both"/>
      </w:pPr>
      <w:r>
        <w:rPr>
          <w:rFonts w:ascii="Times New Roman" w:hAnsi="Times New Roman" w:cs="Times New Roman" w:eastAsia="Times New Roman"/>
          <w:b w:val="0"/>
          <w:i w:val="0"/>
          <w:sz w:val="28"/>
        </w:rPr>
        <w:t>СТ ҚР 34.005-2002. Ақпараттық технология. Негізгі терминдер мен анықтамалар (бірінші басылым).</w:t>
      </w:r>
    </w:p>
    <w:p>
      <w:pPr>
        <w:ind w:firstLine="709"/>
        <w:jc w:val="both"/>
      </w:pPr>
      <w:r>
        <w:rPr>
          <w:rFonts w:ascii="Times New Roman" w:hAnsi="Times New Roman" w:cs="Times New Roman" w:eastAsia="Times New Roman"/>
          <w:b w:val="0"/>
          <w:i w:val="0"/>
          <w:sz w:val="28"/>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pPr>
        <w:ind w:firstLine="709"/>
        <w:jc w:val="both"/>
      </w:pPr>
      <w:r>
        <w:rPr>
          <w:rFonts w:ascii="Times New Roman" w:hAnsi="Times New Roman" w:cs="Times New Roman" w:eastAsia="Times New Roman"/>
          <w:b w:val="0"/>
          <w:i w:val="0"/>
          <w:sz w:val="28"/>
        </w:rPr>
        <w:t>СТ ҚР 34.027-2006. Ақпараттық технологиялар. Бағдарламалық құралдарды жіктеу (бірінші басылым).</w:t>
      </w:r>
    </w:p>
    <w:p>
      <w:pPr>
        <w:ind w:firstLine="709"/>
        <w:jc w:val="both"/>
      </w:pPr>
      <w:r>
        <w:rPr>
          <w:rFonts w:ascii="Times New Roman" w:hAnsi="Times New Roman" w:cs="Times New Roman" w:eastAsia="Times New Roman"/>
          <w:b w:val="0"/>
          <w:i w:val="0"/>
          <w:sz w:val="28"/>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r>
        <w:br w:type="page"/>
      </w:r>
    </w:p>
    <w:p>
      <w:pPr>
        <w:keepNext/>
        <w:spacing w:before="240" w:after="120"/>
        <w:jc w:val="center"/>
      </w:pPr>
      <w:r>
        <w:rPr>
          <w:rFonts w:ascii="Times New Roman" w:hAnsi="Times New Roman" w:cs="Times New Roman" w:eastAsia="Times New Roman"/>
          <w:b/>
          <w:i w:val="0"/>
          <w:sz w:val="32"/>
        </w:rPr>
        <w:t>БЕЛГІЛЕУЛЕР МЕН ҚЫСҚАРТУЛАР</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 (жасанды интеллект)</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метрикасы)</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 (қисық астындағы аудан)</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Диабеттік ретинопатияны градациялау деректер жиынтығы (DDR)</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(диабеттік ретинопатия)</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 (электрондық денсаулық жазбасы)</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(DR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 (көру өрісі)</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дивергенциясы</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түс кеңістігі</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 (теріс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 (көру дискісі)</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деректер жиынтығы (5000 пациент)</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 (оң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 (өзін-өзі бақылаусыз оқыту)</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Көру өрісінің (FOV) диаметрі, пиксельмен</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CLAHE түрлендіруінің клип-лимиті</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(precision және recall гармоникалық орташасы)</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Жалпылау коэффициенті,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Қос шектеулі CLAHE-нің ғаламдық шектік мәні (T/80 формуляциясы)</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Focal Loss класс салмағы параметрі (кері жиілік)</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Focal Loss фокустау параметрі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Квадраттық салмақтары бар Cohen's Kappa</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Flat-field correction-дегі Гаусс ядросының стандартты ауытқуы,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Деректер жиынтығы аралық F1 төмендеуі,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АНЫҚТАМАЛАР</w:t>
      </w:r>
    </w:p>
    <w:p>
      <w:pPr>
        <w:ind w:firstLine="709"/>
        <w:jc w:val="both"/>
      </w:pPr>
      <w:r>
        <w:rPr>
          <w:rFonts w:ascii="Times New Roman" w:hAnsi="Times New Roman" w:cs="Times New Roman" w:eastAsia="Times New Roman"/>
          <w:b/>
          <w:i w:val="0"/>
          <w:sz w:val="28"/>
        </w:rPr>
        <w:t>Архитектуралық күрделілік (Architectural complexity)</w:t>
      </w:r>
      <w:r>
        <w:rPr>
          <w:rFonts w:ascii="Times New Roman" w:hAnsi="Times New Roman" w:cs="Times New Roman" w:eastAsia="Times New Roman"/>
          <w:b w:val="0"/>
          <w:i w:val="0"/>
          <w:sz w:val="28"/>
        </w:rPr>
        <w:t xml:space="preserve"> — CNN сыйымдылығы, конволюциялық қабаттар саны, оқытылатын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pPr>
        <w:ind w:firstLine="709"/>
        <w:jc w:val="both"/>
      </w:pPr>
      <w:r>
        <w:rPr>
          <w:rFonts w:ascii="Times New Roman" w:hAnsi="Times New Roman" w:cs="Times New Roman" w:eastAsia="Times New Roman"/>
          <w:b/>
          <w:i w:val="0"/>
          <w:sz w:val="28"/>
        </w:rPr>
        <w:t>Baseline (базалық тармақ)</w:t>
      </w:r>
      <w:r>
        <w:rPr>
          <w:rFonts w:ascii="Times New Roman" w:hAnsi="Times New Roman" w:cs="Times New Roman" w:eastAsia="Times New Roman"/>
          <w:b w:val="0"/>
          <w:i w:val="0"/>
          <w:sz w:val="28"/>
        </w:rPr>
        <w:t xml:space="preserve"> — Эксперимент 1-дің анықтамалық конфигурациясы: 512×512-ге дейін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контрастты күшейтуді шектейтін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pPr>
        <w:ind w:firstLine="709"/>
        <w:jc w:val="both"/>
      </w:pPr>
      <w:r>
        <w:rPr>
          <w:rFonts w:ascii="Times New Roman" w:hAnsi="Times New Roman" w:cs="Times New Roman" w:eastAsia="Times New Roman"/>
          <w:b/>
          <w:i w:val="0"/>
          <w:sz w:val="28"/>
        </w:rPr>
        <w:t>Композиттік тәуелсіз айнымалы (Composite independent variable)</w:t>
      </w:r>
      <w:r>
        <w:rPr>
          <w:rFonts w:ascii="Times New Roman" w:hAnsi="Times New Roman" w:cs="Times New Roman" w:eastAsia="Times New Roman"/>
          <w:b w:val="0"/>
          <w:i w:val="0"/>
          <w:sz w:val="28"/>
        </w:rPr>
        <w:t xml:space="preserve"> — Эксперимент 1-дің (H-1)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ерекшеленеді.</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DR градациясын жасайтын жіктеу магистралі.</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де болмайды; метрикалар орташа ± стандартты ауытқу түрінде беріледі.</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[жарықтылық/контраст/қанығу/реңк], Гаусс шуы, JPEG компрессия); конвейердің тек оқытуға арналған 6-кезеңі.</w:t>
      </w:r>
    </w:p>
    <w:p>
      <w:pPr>
        <w:ind w:firstLine="709"/>
        <w:jc w:val="both"/>
      </w:pPr>
      <w:r>
        <w:rPr>
          <w:rFonts w:ascii="Times New Roman" w:hAnsi="Times New Roman" w:cs="Times New Roman" w:eastAsia="Times New Roman"/>
          <w:b/>
          <w:i w:val="0"/>
          <w:sz w:val="28"/>
        </w:rPr>
        <w:t>Деректер жиынтығына тән нормализация (Dataset-specific normalization)</w:t>
      </w:r>
      <w:r>
        <w:rPr>
          <w:rFonts w:ascii="Times New Roman" w:hAnsi="Times New Roman" w:cs="Times New Roman" w:eastAsia="Times New Roman"/>
          <w:b w:val="0"/>
          <w:i w:val="0"/>
          <w:sz w:val="28"/>
        </w:rPr>
        <w:t xml:space="preserve"> —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(7-кезең); толық конвейердің нормализациясы.</w:t>
      </w:r>
    </w:p>
    <w:p>
      <w:pPr>
        <w:ind w:firstLine="709"/>
        <w:jc w:val="both"/>
      </w:pPr>
      <w:r>
        <w:rPr>
          <w:rFonts w:ascii="Times New Roman" w:hAnsi="Times New Roman" w:cs="Times New Roman" w:eastAsia="Times New Roman"/>
          <w:b/>
          <w:i w:val="0"/>
          <w:sz w:val="28"/>
        </w:rPr>
        <w:t>Диабеттік ретинопатия (Diabetic Retinopathy, DR)</w:t>
      </w:r>
      <w:r>
        <w:rPr>
          <w:rFonts w:ascii="Times New Roman" w:hAnsi="Times New Roman" w:cs="Times New Roman" w:eastAsia="Times New Roman"/>
          <w:b w:val="0"/>
          <w:i w:val="0"/>
          <w:sz w:val="28"/>
        </w:rPr>
        <w:t xml:space="preserve"> — қант диабетінің микротамырлық асқынуы және алдын алуға болатын көру қабілетінен айырылудың жетекші себебі; бес ауырлық сатысында градацияланады (0 — жоқ, 1 — жеңіл, 2 — орташа, 3 — ауыр, 4 — пролиферативті).</w:t>
      </w:r>
    </w:p>
    <w:p>
      <w:pPr>
        <w:ind w:firstLine="709"/>
        <w:jc w:val="both"/>
      </w:pPr>
      <w:r>
        <w:rPr>
          <w:rFonts w:ascii="Times New Roman" w:hAnsi="Times New Roman" w:cs="Times New Roman" w:eastAsia="Times New Roman"/>
          <w:b/>
          <w:i w:val="0"/>
          <w:sz w:val="28"/>
        </w:rPr>
        <w:t>Диагностикалық тиімділік (Diagnostic effectiveness)</w:t>
      </w:r>
      <w:r>
        <w:rPr>
          <w:rFonts w:ascii="Times New Roman" w:hAnsi="Times New Roman" w:cs="Times New Roman" w:eastAsia="Times New Roman"/>
          <w:b w:val="0"/>
          <w:i w:val="0"/>
          <w:sz w:val="28"/>
        </w:rPr>
        <w:t xml:space="preserve"> — тест бөлімінде есептелген төрт негізгі метрика (accuracy, weighted F1-score, ROC-AUC және квадраттық салмақты Cohen's Kappa) бойынша бірлескен өнімділік профилі.</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pPr>
        <w:ind w:firstLine="709"/>
        <w:jc w:val="both"/>
      </w:pPr>
      <w:r>
        <w:rPr>
          <w:rFonts w:ascii="Times New Roman" w:hAnsi="Times New Roman" w:cs="Times New Roman" w:eastAsia="Times New Roman"/>
          <w:b/>
          <w:i w:val="0"/>
          <w:sz w:val="28"/>
        </w:rPr>
        <w:t>FOV маскасы (Field-of-View mask)</w:t>
      </w:r>
      <w:r>
        <w:rPr>
          <w:rFonts w:ascii="Times New Roman" w:hAnsi="Times New Roman" w:cs="Times New Roman" w:eastAsia="Times New Roman"/>
          <w:b w:val="0"/>
          <w:i w:val="0"/>
          <w:sz w:val="28"/>
        </w:rPr>
        <w:t xml:space="preserve"> — 3-кезеңде жасалатын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pPr>
        <w:ind w:firstLine="709"/>
        <w:jc w:val="both"/>
      </w:pPr>
      <w:r>
        <w:rPr>
          <w:rFonts w:ascii="Times New Roman" w:hAnsi="Times New Roman" w:cs="Times New Roman" w:eastAsia="Times New Roman"/>
          <w:b/>
          <w:i w:val="0"/>
          <w:sz w:val="28"/>
        </w:rPr>
        <w:t>Flat-Field Correction (адаптивті)</w:t>
      </w:r>
      <w:r>
        <w:rPr>
          <w:rFonts w:ascii="Times New Roman" w:hAnsi="Times New Roman" w:cs="Times New Roman" w:eastAsia="Times New Roman"/>
          <w:b w:val="0"/>
          <w:i w:val="0"/>
          <w:sz w:val="28"/>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pPr>
        <w:ind w:firstLine="709"/>
        <w:jc w:val="both"/>
      </w:pPr>
      <w:r>
        <w:rPr>
          <w:rFonts w:ascii="Times New Roman" w:hAnsi="Times New Roman" w:cs="Times New Roman" w:eastAsia="Times New Roman"/>
          <w:b/>
          <w:i w:val="0"/>
          <w:sz w:val="28"/>
        </w:rPr>
        <w:t>Fundus кескіні (Fundus image)</w:t>
      </w:r>
      <w:r>
        <w:rPr>
          <w:rFonts w:ascii="Times New Roman" w:hAnsi="Times New Roman" w:cs="Times New Roman" w:eastAsia="Times New Roman"/>
          <w:b w:val="0"/>
          <w:i w:val="0"/>
          <w:sz w:val="28"/>
        </w:rPr>
        <w:t xml:space="preserve"> — фундоскопия арқылы алынған ретинальды фотосурет; диссертацияның жалғыз бейнелеу модальділігі және preprocessing конвейері мен CNN жіктеуішінің кірісі.</w:t>
      </w:r>
    </w:p>
    <w:p>
      <w:pPr>
        <w:ind w:firstLine="709"/>
        <w:jc w:val="both"/>
      </w:pPr>
      <w:r>
        <w:rPr>
          <w:rFonts w:ascii="Times New Roman" w:hAnsi="Times New Roman" w:cs="Times New Roman" w:eastAsia="Times New Roman"/>
          <w:b/>
          <w:i w:val="0"/>
          <w:sz w:val="28"/>
        </w:rPr>
        <w:t>Жалпылау (cross-database)</w:t>
      </w:r>
      <w:r>
        <w:rPr>
          <w:rFonts w:ascii="Times New Roman" w:hAnsi="Times New Roman" w:cs="Times New Roman" w:eastAsia="Times New Roman"/>
          <w:b w:val="0"/>
          <w:i w:val="0"/>
          <w:sz w:val="28"/>
        </w:rPr>
        <w:t xml:space="preserve"> — сол бір оқытылған модельмен қайта оқытусыз екінші деректер жиынтығындағы тест F1-score-дың негізгі деректер жиынтығындағы тест F1-score-ға қатынасы; жалпылау коэффициенті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соңғы конволюциялық белгілер карталарының градиентпен өлшенген комбинациясынан класс-дискриминативті локализация карталарын жасайтын explainability әдісі; патологияны клиникалық локализациялау емес, интерпретация құралы.</w:t>
      </w:r>
    </w:p>
    <w:p>
      <w:pPr>
        <w:ind w:firstLine="709"/>
        <w:jc w:val="both"/>
      </w:pPr>
      <w:r>
        <w:rPr>
          <w:rFonts w:ascii="Times New Roman" w:hAnsi="Times New Roman" w:cs="Times New Roman" w:eastAsia="Times New Roman"/>
          <w:b/>
          <w:i w:val="0"/>
          <w:sz w:val="28"/>
        </w:rPr>
        <w:t>Кескін сапасы (Image quality)</w:t>
      </w:r>
      <w:r>
        <w:rPr>
          <w:rFonts w:ascii="Times New Roman" w:hAnsi="Times New Roman" w:cs="Times New Roman" w:eastAsia="Times New Roman"/>
          <w:b w:val="0"/>
          <w:i w:val="0"/>
          <w:sz w:val="28"/>
        </w:rPr>
        <w:t xml:space="preserve"> — fundus кескінінің DR градациясына қатысты микротамырлық белгілерді автоматты түрде анықтауды қолдаудың өлшенетін қабілеті; субъективті визуалды баға арқылы емес, төмен ағындағы жіктеу өнімділігі арқылы бағаланады.</w:t>
      </w:r>
    </w:p>
    <w:p>
      <w:pPr>
        <w:ind w:firstLine="709"/>
        <w:jc w:val="both"/>
      </w:pPr>
      <w:r>
        <w:rPr>
          <w:rFonts w:ascii="Times New Roman" w:hAnsi="Times New Roman" w:cs="Times New Roman" w:eastAsia="Times New Roman"/>
          <w:b/>
          <w:i w:val="0"/>
          <w:sz w:val="28"/>
        </w:rPr>
        <w:t>Интеграцияланған конвейер үстемдігі (H-1)</w:t>
      </w:r>
      <w:r>
        <w:rPr>
          <w:rFonts w:ascii="Times New Roman" w:hAnsi="Times New Roman" w:cs="Times New Roman" w:eastAsia="Times New Roman"/>
          <w:b w:val="0"/>
          <w:i w:val="0"/>
          <w:sz w:val="28"/>
        </w:rPr>
        <w:t xml:space="preserve"> — біріктірілген толық конвейер конфигурациясы baseline-нан біртұтас жүйе ретінде асып түседі деген негізгі гипотеза; эмпирикалық үстемдік критерийі (weighted F1 ≥ 5 пп өсу, ROC-AUC ≥ 0.02 өсу, Kappa нашарламауы) орындалғанда валидацияланады.</w:t>
      </w:r>
    </w:p>
    <w:p>
      <w:pPr>
        <w:ind w:firstLine="709"/>
        <w:jc w:val="both"/>
      </w:pPr>
      <w:r>
        <w:rPr>
          <w:rFonts w:ascii="Times New Roman" w:hAnsi="Times New Roman" w:cs="Times New Roman" w:eastAsia="Times New Roman"/>
          <w:b/>
          <w:i w:val="0"/>
          <w:sz w:val="28"/>
        </w:rPr>
        <w:t>Офтальмологияға бейімделген өзін-өзі бақылаусыз алдын ала оқыту</w:t>
      </w:r>
      <w:r>
        <w:rPr>
          <w:rFonts w:ascii="Times New Roman" w:hAnsi="Times New Roman" w:cs="Times New Roman" w:eastAsia="Times New Roman"/>
          <w:b w:val="0"/>
          <w:i w:val="0"/>
          <w:sz w:val="28"/>
        </w:rPr>
        <w:t xml:space="preserve"> — CNN магистралін белгіленбеген ретинальды fundus корпусында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дәрігер AI шығысын тек тұтынушы ретінде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pPr>
        <w:ind w:firstLine="709"/>
        <w:jc w:val="both"/>
      </w:pPr>
      <w:r>
        <w:rPr>
          <w:rFonts w:ascii="Times New Roman" w:hAnsi="Times New Roman" w:cs="Times New Roman" w:eastAsia="Times New Roman"/>
          <w:b/>
          <w:i w:val="0"/>
          <w:sz w:val="28"/>
        </w:rPr>
        <w:t>Preprocessing Pipeline (алдын ала өңдеу конвейері)</w:t>
      </w:r>
      <w:r>
        <w:rPr>
          <w:rFonts w:ascii="Times New Roman" w:hAnsi="Times New Roman" w:cs="Times New Roman" w:eastAsia="Times New Roman"/>
          <w:b w:val="0"/>
          <w:i w:val="0"/>
          <w:sz w:val="28"/>
        </w:rPr>
        <w:t xml:space="preserve"> — CNN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pPr>
        <w:ind w:firstLine="709"/>
        <w:jc w:val="both"/>
      </w:pPr>
      <w:r>
        <w:rPr>
          <w:rFonts w:ascii="Times New Roman" w:hAnsi="Times New Roman" w:cs="Times New Roman" w:eastAsia="Times New Roman"/>
          <w:b/>
          <w:i w:val="0"/>
          <w:sz w:val="28"/>
        </w:rPr>
        <w:t>Ресурстары шектеулі орта (Resource-limited environment)</w:t>
      </w:r>
      <w:r>
        <w:rPr>
          <w:rFonts w:ascii="Times New Roman" w:hAnsi="Times New Roman" w:cs="Times New Roman" w:eastAsia="Times New Roman"/>
          <w:b w:val="0"/>
          <w:i w:val="0"/>
          <w:sz w:val="28"/>
        </w:rPr>
        <w:t xml:space="preserve"> — келесілердің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байланыс.</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алдын ала 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класс теңсіздігін шешетін және бес класты DR градациясының реттік құрылымын пайдаланатын класс бойынша салмақтары бар кросс-энтропия шығын функциясы.</w:t>
      </w:r>
    </w:p>
    <w:p>
      <w:r>
        <w:br w:type="page"/>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265 бетте баяндалған әрі құрамында 42 кесте мен 29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IT-1)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FIG-1.1-дегі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FIG-2.2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spacing w:after="120"/>
        <w:ind w:firstLine="0"/>
        <w:jc w:val="center"/>
      </w:pPr>
      <w:r>
        <w:rPr>
          <w:rFonts w:ascii="Times New Roman" w:hAnsi="Times New Roman" w:cs="Times New Roman" w:eastAsia="Times New Roman"/>
          <w:b w:val="0"/>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(RESEARCH_ARCHITECTURE §3.2;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ind w:firstLine="709"/>
        <w:jc w:val="both"/>
      </w:pPr>
      <w:r>
        <w:rPr>
          <w:rFonts w:ascii="Times New Roman" w:hAnsi="Times New Roman" w:cs="Times New Roman" w:eastAsia="Times New Roman"/>
          <w:b/>
          <w:i w:val="0"/>
          <w:sz w:val="28"/>
        </w:rPr>
        <w:t>TAB-2.1.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FIG-2.2-де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FIG-2.4-те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FIG-2.3-те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(TAB-3.3,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FIG-2.5-те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TAB-3.3-те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v6.1.0 корпус кеңейтуінде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(CENTRAL_THESIS; IT-1).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3.14-суретінде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(3.2-сурет).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3.10-суретінде,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(3.3-сурет).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(3.4-сурет).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(RESEARCH_ARCHITECTURE §10):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(3.5-сурет).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(3.6-сурет).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(3.7-сурет).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(3.8-сурет).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(3.9-сурет).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(FIG-3.7).</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3.7-суретінде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(RESEARCH_ARCHITECTURE §9.1).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(3.8-сурет).</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(SC-1.4).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RESEARCH_ARCHITECTURE §2.1.8)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(3.14-сурет). Екі backbone-ның кіріс tensor-мен қатынасы 3.11-суретінде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(RESEARCH_ARCHITECTURE §5.1).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(INVARIANTS v6.0.0 §X).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(AOQ-2 жеңілдетілген, INVARIANTS v6.0.0 §X; RESEARCH_ARCHITECTURE §4.2bis).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TAB-3.1-де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(IT-1-дің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(RESEARCH_ARCHITECTURE §4.2bis;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(RESEARCH_ARCHITECTURE §4.2bis).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 (AOQ-2 жеңілдетілген, INVARIANTS v6.0.0 §X).</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(INVARIANTS v6.2.0, SB-2.4 және DGL-6; RESEARCH_ARCHITECTURE §4.2bis).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(INVARIANTS v6.0.0 §X-те тіркелген пайымдау,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3.12-суретінде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(SC-1.4):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(RESEARCH_ARCHITECTURE §4.0)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ind w:firstLine="709"/>
        <w:jc w:val="both"/>
      </w:pPr>
      <w:r>
        <w:rPr>
          <w:rFonts w:ascii="Times New Roman" w:hAnsi="Times New Roman" w:cs="Times New Roman" w:eastAsia="Times New Roman"/>
          <w:b/>
          <w:i w:val="0"/>
          <w:sz w:val="28"/>
        </w:rPr>
        <w:t>TAB-3.2.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ind w:firstLine="709"/>
        <w:jc w:val="both"/>
      </w:pPr>
      <w:r>
        <w:rPr>
          <w:rFonts w:ascii="Times New Roman" w:hAnsi="Times New Roman" w:cs="Times New Roman" w:eastAsia="Times New Roman"/>
          <w:b/>
          <w:i w:val="0"/>
          <w:sz w:val="28"/>
        </w:rPr>
        <w:t>TAB-3.3. Алдын ала өңдеуді бағалауға арналған кескін-сапасы метрикалары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(RESEARCH_ARCHITECTURE §2.2, §5.0). Бөлу 3.13-суретінде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(RESEARCH_ARCHITECTURE §6.8).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(RESEARCH_ARCHITECTURE §4.0, §9.3).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ind w:firstLine="709"/>
        <w:jc w:val="both"/>
      </w:pPr>
      <w:r>
        <w:rPr>
          <w:rFonts w:ascii="Times New Roman" w:hAnsi="Times New Roman" w:cs="Times New Roman" w:eastAsia="Times New Roman"/>
          <w:b/>
          <w:i w:val="0"/>
          <w:sz w:val="28"/>
        </w:rPr>
        <w:t>TAB-3.1.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(v6.1.0 кеңейтуінде алынды әрі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ind w:firstLine="709"/>
        <w:jc w:val="both"/>
      </w:pPr>
      <w:r>
        <w:rPr>
          <w:rFonts w:ascii="Times New Roman" w:hAnsi="Times New Roman" w:cs="Times New Roman" w:eastAsia="Times New Roman"/>
          <w:b/>
          <w:i w:val="0"/>
          <w:sz w:val="28"/>
        </w:rPr>
        <w:t>TAB-4.1. Деңгейленген деректер жиынтығының архитектурасы (RESEARCH_ARCHITECTURE §2.1).</w:t>
      </w:r>
      <w:r>
        <w:rPr>
          <w:rFonts w:ascii="Times New Roman" w:hAnsi="Times New Roman" w:cs="Times New Roman" w:eastAsia="Times New Roman"/>
          <w:b w:val="0"/>
          <w:i w:val="0"/>
          <w:sz w:val="28"/>
        </w:rPr>
        <w:t xml:space="preserve"> 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4.2-суретінде, ал деректер жиынтығы аралық және камера аралық құрамы 4.3-суретінде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4.1-суретінде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(SC-1.4).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TAB-3.2).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(3.13-сурет)).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ind w:firstLine="709"/>
        <w:jc w:val="both"/>
      </w:pPr>
      <w:r>
        <w:rPr>
          <w:rFonts w:ascii="Times New Roman" w:hAnsi="Times New Roman" w:cs="Times New Roman" w:eastAsia="Times New Roman"/>
          <w:b/>
          <w:i w:val="0"/>
          <w:sz w:val="28"/>
        </w:rPr>
        <w:t>TAB-3.1 (мұнда 4.2-кесте ретінде ұсынылған).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(RESEARCH_ARCHITECTURE §9.3). Бағдарламалық стек бекітілген — PyTorch, Torchvision, OpenCV, NumPy және Scikit-learn-мен Python 3.11 (RESEARCH_ARCHITECTURE §8.5)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ind w:firstLine="709"/>
        <w:jc w:val="both"/>
      </w:pPr>
      <w:r>
        <w:rPr>
          <w:rFonts w:ascii="Times New Roman" w:hAnsi="Times New Roman" w:cs="Times New Roman" w:eastAsia="Times New Roman"/>
          <w:b/>
          <w:i w:val="0"/>
          <w:sz w:val="28"/>
        </w:rPr>
        <w:t>4.3-кесте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ind w:firstLine="709"/>
        <w:jc w:val="both"/>
      </w:pPr>
      <w:r>
        <w:rPr>
          <w:rFonts w:ascii="Times New Roman" w:hAnsi="Times New Roman" w:cs="Times New Roman" w:eastAsia="Times New Roman"/>
          <w:b/>
          <w:i w:val="0"/>
          <w:sz w:val="28"/>
        </w:rPr>
        <w:t>4.4-кесте.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ind w:firstLine="709"/>
        <w:jc w:val="both"/>
      </w:pPr>
      <w:r>
        <w:rPr>
          <w:rFonts w:ascii="Times New Roman" w:hAnsi="Times New Roman" w:cs="Times New Roman" w:eastAsia="Times New Roman"/>
          <w:b/>
          <w:i w:val="0"/>
          <w:sz w:val="28"/>
        </w:rPr>
        <w:t>4.5-кесте (TAB-4.3).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ind w:firstLine="709"/>
        <w:jc w:val="both"/>
      </w:pPr>
      <w:r>
        <w:rPr>
          <w:rFonts w:ascii="Times New Roman" w:hAnsi="Times New Roman" w:cs="Times New Roman" w:eastAsia="Times New Roman"/>
          <w:b/>
          <w:i w:val="0"/>
          <w:sz w:val="28"/>
        </w:rPr>
        <w:t>4.6-кесте (TAB-4.2).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4.7-кесте.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ind w:firstLine="709"/>
        <w:jc w:val="both"/>
      </w:pPr>
      <w:r>
        <w:rPr>
          <w:rFonts w:ascii="Times New Roman" w:hAnsi="Times New Roman" w:cs="Times New Roman" w:eastAsia="Times New Roman"/>
          <w:b/>
          <w:i w:val="0"/>
          <w:sz w:val="28"/>
        </w:rPr>
        <w:t>4.8-кесте.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ind w:firstLine="709"/>
        <w:jc w:val="both"/>
      </w:pPr>
      <w:r>
        <w:rPr>
          <w:rFonts w:ascii="Times New Roman" w:hAnsi="Times New Roman" w:cs="Times New Roman" w:eastAsia="Times New Roman"/>
          <w:b/>
          <w:i w:val="0"/>
          <w:sz w:val="28"/>
        </w:rPr>
        <w:t>4.9-кесте.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ind w:firstLine="709"/>
        <w:jc w:val="both"/>
      </w:pPr>
      <w:r>
        <w:rPr>
          <w:rFonts w:ascii="Times New Roman" w:hAnsi="Times New Roman" w:cs="Times New Roman" w:eastAsia="Times New Roman"/>
          <w:b/>
          <w:i w:val="0"/>
          <w:sz w:val="28"/>
        </w:rPr>
        <w:t>4.10-кесте.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ind w:firstLine="709"/>
        <w:jc w:val="both"/>
      </w:pPr>
      <w:r>
        <w:rPr>
          <w:rFonts w:ascii="Times New Roman" w:hAnsi="Times New Roman" w:cs="Times New Roman" w:eastAsia="Times New Roman"/>
          <w:b/>
          <w:i w:val="0"/>
          <w:sz w:val="28"/>
        </w:rPr>
        <w:t>4.11-кесте (TAB-4.4).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ind w:firstLine="709"/>
        <w:jc w:val="both"/>
      </w:pPr>
      <w:r>
        <w:rPr>
          <w:rFonts w:ascii="Times New Roman" w:hAnsi="Times New Roman" w:cs="Times New Roman" w:eastAsia="Times New Roman"/>
          <w:b/>
          <w:i w:val="0"/>
          <w:sz w:val="28"/>
        </w:rPr>
        <w:t>4.12-кесте.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ind w:firstLine="709"/>
        <w:jc w:val="both"/>
      </w:pPr>
      <w:r>
        <w:rPr>
          <w:rFonts w:ascii="Times New Roman" w:hAnsi="Times New Roman" w:cs="Times New Roman" w:eastAsia="Times New Roman"/>
          <w:b/>
          <w:i w:val="0"/>
          <w:sz w:val="28"/>
        </w:rPr>
        <w:t>4.13-кесте (FIG-4.9).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ind w:firstLine="709"/>
        <w:jc w:val="both"/>
      </w:pPr>
      <w:r>
        <w:rPr>
          <w:rFonts w:ascii="Times New Roman" w:hAnsi="Times New Roman" w:cs="Times New Roman" w:eastAsia="Times New Roman"/>
          <w:b/>
          <w:i w:val="0"/>
          <w:sz w:val="28"/>
        </w:rPr>
        <w:t>4.14-кесте.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ind w:firstLine="709"/>
        <w:jc w:val="both"/>
      </w:pPr>
      <w:r>
        <w:rPr>
          <w:rFonts w:ascii="Times New Roman" w:hAnsi="Times New Roman" w:cs="Times New Roman" w:eastAsia="Times New Roman"/>
          <w:b/>
          <w:i w:val="0"/>
          <w:sz w:val="28"/>
        </w:rPr>
        <w:t>4.15-кесте (FIG-4.10).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ind w:firstLine="709"/>
        <w:jc w:val="both"/>
      </w:pPr>
      <w:r>
        <w:rPr>
          <w:rFonts w:ascii="Times New Roman" w:hAnsi="Times New Roman" w:cs="Times New Roman" w:eastAsia="Times New Roman"/>
          <w:b/>
          <w:i w:val="0"/>
          <w:sz w:val="28"/>
        </w:rPr>
        <w:t>4.16-кесте (TAB-4.5).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ind w:firstLine="709"/>
        <w:jc w:val="both"/>
      </w:pPr>
      <w:r>
        <w:rPr>
          <w:rFonts w:ascii="Times New Roman" w:hAnsi="Times New Roman" w:cs="Times New Roman" w:eastAsia="Times New Roman"/>
          <w:b/>
          <w:i w:val="0"/>
          <w:sz w:val="28"/>
        </w:rPr>
        <w:t>4.17-кесте (TAB-4.11).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ind w:firstLine="709"/>
        <w:jc w:val="both"/>
      </w:pPr>
      <w:r>
        <w:rPr>
          <w:rFonts w:ascii="Times New Roman" w:hAnsi="Times New Roman" w:cs="Times New Roman" w:eastAsia="Times New Roman"/>
          <w:b/>
          <w:i w:val="0"/>
          <w:sz w:val="28"/>
        </w:rPr>
        <w:t>4.18-кесте (TAB-4.6).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ind w:firstLine="709"/>
        <w:jc w:val="both"/>
      </w:pPr>
      <w:r>
        <w:rPr>
          <w:rFonts w:ascii="Times New Roman" w:hAnsi="Times New Roman" w:cs="Times New Roman" w:eastAsia="Times New Roman"/>
          <w:b/>
          <w:i w:val="0"/>
          <w:sz w:val="28"/>
        </w:rPr>
        <w:t>4.19-кесте.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ind w:firstLine="709"/>
        <w:jc w:val="both"/>
      </w:pPr>
      <w:r>
        <w:rPr>
          <w:rFonts w:ascii="Times New Roman" w:hAnsi="Times New Roman" w:cs="Times New Roman" w:eastAsia="Times New Roman"/>
          <w:b/>
          <w:i w:val="0"/>
          <w:sz w:val="28"/>
        </w:rPr>
        <w:t>4.20-кесте.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ind w:firstLine="709"/>
        <w:jc w:val="both"/>
      </w:pPr>
      <w:r>
        <w:rPr>
          <w:rFonts w:ascii="Times New Roman" w:hAnsi="Times New Roman" w:cs="Times New Roman" w:eastAsia="Times New Roman"/>
          <w:b/>
          <w:i w:val="0"/>
          <w:sz w:val="28"/>
        </w:rPr>
        <w:t>4.21-кесте (TAB-4.7).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4.22-кесте.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ind w:firstLine="709"/>
        <w:jc w:val="both"/>
      </w:pPr>
      <w:r>
        <w:rPr>
          <w:rFonts w:ascii="Times New Roman" w:hAnsi="Times New Roman" w:cs="Times New Roman" w:eastAsia="Times New Roman"/>
          <w:b/>
          <w:i w:val="0"/>
          <w:sz w:val="28"/>
        </w:rPr>
        <w:t>4.23-кесте.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ind w:firstLine="709"/>
        <w:jc w:val="both"/>
      </w:pPr>
      <w:r>
        <w:rPr>
          <w:rFonts w:ascii="Times New Roman" w:hAnsi="Times New Roman" w:cs="Times New Roman" w:eastAsia="Times New Roman"/>
          <w:b/>
          <w:i w:val="0"/>
          <w:sz w:val="28"/>
        </w:rPr>
        <w:t>4.24-кесте (FIG-4.13).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ind w:firstLine="709"/>
        <w:jc w:val="both"/>
      </w:pPr>
      <w:r>
        <w:rPr>
          <w:rFonts w:ascii="Times New Roman" w:hAnsi="Times New Roman" w:cs="Times New Roman" w:eastAsia="Times New Roman"/>
          <w:b/>
          <w:i w:val="0"/>
          <w:sz w:val="28"/>
        </w:rPr>
        <w:t>4.25-кесте (TAB-4.8).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ind w:firstLine="709"/>
        <w:jc w:val="both"/>
      </w:pPr>
      <w:r>
        <w:rPr>
          <w:rFonts w:ascii="Times New Roman" w:hAnsi="Times New Roman" w:cs="Times New Roman" w:eastAsia="Times New Roman"/>
          <w:b/>
          <w:i w:val="0"/>
          <w:sz w:val="28"/>
        </w:rPr>
        <w:t>4.26-кесте (TAB-4.9).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ind w:firstLine="709"/>
        <w:jc w:val="both"/>
      </w:pPr>
      <w:r>
        <w:rPr>
          <w:rFonts w:ascii="Times New Roman" w:hAnsi="Times New Roman" w:cs="Times New Roman" w:eastAsia="Times New Roman"/>
          <w:b/>
          <w:i w:val="0"/>
          <w:sz w:val="28"/>
        </w:rPr>
        <w:t>4.27-кесте.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ind w:firstLine="709"/>
        <w:jc w:val="both"/>
      </w:pPr>
      <w:r>
        <w:rPr>
          <w:rFonts w:ascii="Times New Roman" w:hAnsi="Times New Roman" w:cs="Times New Roman" w:eastAsia="Times New Roman"/>
          <w:b/>
          <w:i w:val="0"/>
          <w:sz w:val="28"/>
        </w:rPr>
        <w:t>4.28-кесте (TAB-4.10).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ind w:firstLine="709"/>
        <w:jc w:val="both"/>
      </w:pPr>
      <w:r>
        <w:rPr>
          <w:rFonts w:ascii="Times New Roman" w:hAnsi="Times New Roman" w:cs="Times New Roman" w:eastAsia="Times New Roman"/>
          <w:b/>
          <w:i w:val="0"/>
          <w:sz w:val="28"/>
        </w:rPr>
        <w:t>5.1-кесте.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ind w:firstLine="709"/>
        <w:jc w:val="both"/>
      </w:pPr>
      <w:r>
        <w:rPr>
          <w:rFonts w:ascii="Times New Roman" w:hAnsi="Times New Roman" w:cs="Times New Roman" w:eastAsia="Times New Roman"/>
          <w:b/>
          <w:i w:val="0"/>
          <w:sz w:val="28"/>
        </w:rPr>
        <w:t>5.2-кесте.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ind w:firstLine="709"/>
        <w:jc w:val="both"/>
      </w:pPr>
      <w:r>
        <w:rPr>
          <w:rFonts w:ascii="Times New Roman" w:hAnsi="Times New Roman" w:cs="Times New Roman" w:eastAsia="Times New Roman"/>
          <w:b/>
          <w:i w:val="0"/>
          <w:sz w:val="28"/>
        </w:rPr>
        <w:t>5.3-кесте (TAB-5.1).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ind w:firstLine="709"/>
        <w:jc w:val="both"/>
      </w:pPr>
      <w:r>
        <w:rPr>
          <w:rFonts w:ascii="Times New Roman" w:hAnsi="Times New Roman" w:cs="Times New Roman" w:eastAsia="Times New Roman"/>
          <w:b/>
          <w:i w:val="0"/>
          <w:sz w:val="28"/>
        </w:rPr>
        <w:t>5.4-кесте (TAB-5.2).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ind w:firstLine="709"/>
        <w:jc w:val="both"/>
      </w:pPr>
      <w:r>
        <w:rPr>
          <w:rFonts w:ascii="Times New Roman" w:hAnsi="Times New Roman" w:cs="Times New Roman" w:eastAsia="Times New Roman"/>
          <w:b/>
          <w:i w:val="0"/>
          <w:sz w:val="28"/>
        </w:rPr>
        <w:t>5.5-кесте (TAB-5.3).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(§4.5, TAB-5.4).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ind w:firstLine="709"/>
        <w:jc w:val="both"/>
      </w:pPr>
      <w:r>
        <w:rPr>
          <w:rFonts w:ascii="Times New Roman" w:hAnsi="Times New Roman" w:cs="Times New Roman" w:eastAsia="Times New Roman"/>
          <w:b/>
          <w:i w:val="0"/>
          <w:sz w:val="28"/>
        </w:rPr>
        <w:t>5.6-кесте.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ind w:firstLine="709"/>
        <w:jc w:val="both"/>
      </w:pPr>
      <w:r>
        <w:rPr>
          <w:rFonts w:ascii="Times New Roman" w:hAnsi="Times New Roman" w:cs="Times New Roman" w:eastAsia="Times New Roman"/>
          <w:b/>
          <w:i w:val="0"/>
          <w:sz w:val="28"/>
        </w:rPr>
        <w:t>6.1-кесте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ind w:firstLine="709"/>
        <w:jc w:val="both"/>
      </w:pPr>
      <w:r>
        <w:rPr>
          <w:rFonts w:ascii="Times New Roman" w:hAnsi="Times New Roman" w:cs="Times New Roman" w:eastAsia="Times New Roman"/>
          <w:b/>
          <w:i w:val="0"/>
          <w:sz w:val="28"/>
        </w:rPr>
        <w:t>6.2-кесте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ind w:firstLine="709"/>
        <w:jc w:val="both"/>
      </w:pPr>
      <w:r>
        <w:rPr>
          <w:rFonts w:ascii="Times New Roman" w:hAnsi="Times New Roman" w:cs="Times New Roman" w:eastAsia="Times New Roman"/>
          <w:b/>
          <w:i w:val="0"/>
          <w:sz w:val="28"/>
        </w:rPr>
        <w:t>6.3-кесте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DIA-6.1,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ind w:firstLine="709"/>
        <w:jc w:val="both"/>
      </w:pPr>
      <w:r>
        <w:rPr>
          <w:rFonts w:ascii="Times New Roman" w:hAnsi="Times New Roman" w:cs="Times New Roman" w:eastAsia="Times New Roman"/>
          <w:b/>
          <w:i w:val="0"/>
          <w:sz w:val="28"/>
        </w:rPr>
        <w:t>A.1-кесте. Pipeline кезеңі → жүзеге асырушы модуль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ind w:firstLine="709"/>
        <w:jc w:val="both"/>
      </w:pPr>
      <w:r>
        <w:rPr>
          <w:rFonts w:ascii="Times New Roman" w:hAnsi="Times New Roman" w:cs="Times New Roman" w:eastAsia="Times New Roman"/>
          <w:b/>
          <w:i w:val="0"/>
          <w:sz w:val="28"/>
        </w:rPr>
        <w:t>Ә.1-кесте.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ind w:firstLine="709"/>
        <w:jc w:val="both"/>
      </w:pPr>
      <w:r>
        <w:rPr>
          <w:rFonts w:ascii="Times New Roman" w:hAnsi="Times New Roman" w:cs="Times New Roman" w:eastAsia="Times New Roman"/>
          <w:b/>
          <w:i w:val="0"/>
          <w:sz w:val="28"/>
        </w:rPr>
        <w:t>Ә.2-кесте.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Ә.3-кесте.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Ә.4-кесте.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Ә.5-кесте.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ind w:firstLine="709"/>
        <w:jc w:val="both"/>
      </w:pPr>
      <w:r>
        <w:rPr>
          <w:rFonts w:ascii="Times New Roman" w:hAnsi="Times New Roman" w:cs="Times New Roman" w:eastAsia="Times New Roman"/>
          <w:b/>
          <w:i w:val="0"/>
          <w:sz w:val="28"/>
        </w:rPr>
        <w:t>Ә.6-кесте.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Ә.7-кесте.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Ә.8-кесте.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ind w:firstLine="709"/>
        <w:jc w:val="both"/>
      </w:pPr>
      <w:r>
        <w:rPr>
          <w:rFonts w:ascii="Times New Roman" w:hAnsi="Times New Roman" w:cs="Times New Roman" w:eastAsia="Times New Roman"/>
          <w:b/>
          <w:i w:val="0"/>
          <w:sz w:val="28"/>
        </w:rPr>
        <w:t>Ә.9-кесте.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ind w:firstLine="709"/>
        <w:jc w:val="both"/>
      </w:pPr>
      <w:r>
        <w:rPr>
          <w:rFonts w:ascii="Times New Roman" w:hAnsi="Times New Roman" w:cs="Times New Roman" w:eastAsia="Times New Roman"/>
          <w:b/>
          <w:i w:val="0"/>
          <w:sz w:val="28"/>
        </w:rPr>
        <w:t>Ә.10-кесте.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ind w:firstLine="709"/>
        <w:jc w:val="both"/>
      </w:pPr>
      <w:r>
        <w:rPr>
          <w:rFonts w:ascii="Times New Roman" w:hAnsi="Times New Roman" w:cs="Times New Roman" w:eastAsia="Times New Roman"/>
          <w:b/>
          <w:i w:val="0"/>
          <w:sz w:val="28"/>
        </w:rPr>
        <w:t>Ә.11-кесте.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Ә.12-кесте.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ind w:firstLine="709"/>
        <w:jc w:val="both"/>
      </w:pPr>
      <w:r>
        <w:rPr>
          <w:rFonts w:ascii="Times New Roman" w:hAnsi="Times New Roman" w:cs="Times New Roman" w:eastAsia="Times New Roman"/>
          <w:b/>
          <w:i w:val="0"/>
          <w:sz w:val="28"/>
        </w:rPr>
        <w:t>Ә.13-кесте.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DIA-6.3 деп қалдырылған диаграмманы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ind w:firstLine="709"/>
        <w:jc w:val="both"/>
      </w:pPr>
      <w:r>
        <w:rPr>
          <w:rFonts w:ascii="Times New Roman" w:hAnsi="Times New Roman" w:cs="Times New Roman" w:eastAsia="Times New Roman"/>
          <w:b/>
          <w:i w:val="0"/>
          <w:sz w:val="28"/>
        </w:rPr>
        <w:t>Б.1-диаграмма. Берілетін және талап етілетін интерфейстері бар модульдік ыдырату (DIA-6.3a).</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ind w:firstLine="709"/>
        <w:jc w:val="both"/>
      </w:pPr>
      <w:r>
        <w:rPr>
          <w:rFonts w:ascii="Times New Roman" w:hAnsi="Times New Roman" w:cs="Times New Roman" w:eastAsia="Times New Roman"/>
          <w:b/>
          <w:i w:val="0"/>
          <w:sz w:val="28"/>
        </w:rPr>
        <w:t>Б.1-кесте.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ind w:firstLine="709"/>
        <w:jc w:val="both"/>
      </w:pPr>
      <w:r>
        <w:rPr>
          <w:rFonts w:ascii="Times New Roman" w:hAnsi="Times New Roman" w:cs="Times New Roman" w:eastAsia="Times New Roman"/>
          <w:b/>
          <w:i w:val="0"/>
          <w:sz w:val="28"/>
        </w:rPr>
        <w:t>Б.2-диаграмма. Сақта-да-жөнелт орналастыру топологиясы (DIA-6.3b).</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ind w:firstLine="709"/>
        <w:jc w:val="both"/>
      </w:pPr>
      <w:r>
        <w:rPr>
          <w:rFonts w:ascii="Times New Roman" w:hAnsi="Times New Roman" w:cs="Times New Roman" w:eastAsia="Times New Roman"/>
          <w:b/>
          <w:i w:val="0"/>
          <w:sz w:val="28"/>
        </w:rPr>
        <w:t>Б.3-диаграмма. Бір скрининг эпизоды: түсіруден сақталған шешімге дейін (DIA-6.3c).</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ind w:firstLine="709"/>
        <w:jc w:val="both"/>
      </w:pPr>
      <w:r>
        <w:rPr>
          <w:rFonts w:ascii="Times New Roman" w:hAnsi="Times New Roman" w:cs="Times New Roman" w:eastAsia="Times New Roman"/>
          <w:b/>
          <w:i w:val="0"/>
          <w:sz w:val="28"/>
        </w:rPr>
        <w:t>Б.4-диаграмма. Сақталатын мәндер моделі (DIA-6.3d).</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ind w:firstLine="709"/>
        <w:jc w:val="both"/>
      </w:pPr>
      <w:r>
        <w:rPr>
          <w:rFonts w:ascii="Times New Roman" w:hAnsi="Times New Roman" w:cs="Times New Roman" w:eastAsia="Times New Roman"/>
          <w:b/>
          <w:i w:val="0"/>
          <w:sz w:val="28"/>
        </w:rPr>
        <w:t>D.1-кесте.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ind w:firstLine="709"/>
        <w:jc w:val="both"/>
      </w:pPr>
      <w:r>
        <w:rPr>
          <w:rFonts w:ascii="Times New Roman" w:hAnsi="Times New Roman" w:cs="Times New Roman" w:eastAsia="Times New Roman"/>
          <w:b/>
          <w:i w:val="0"/>
          <w:sz w:val="28"/>
        </w:rPr>
        <w:t>Ж.1-кесте.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ind w:firstLine="709"/>
        <w:jc w:val="both"/>
      </w:pPr>
      <w:r>
        <w:rPr>
          <w:rFonts w:ascii="Times New Roman" w:hAnsi="Times New Roman" w:cs="Times New Roman" w:eastAsia="Times New Roman"/>
          <w:b/>
          <w:i w:val="0"/>
          <w:sz w:val="28"/>
        </w:rPr>
        <w:t>Ж.2-кесте.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ind w:firstLine="709"/>
        <w:jc w:val="both"/>
      </w:pPr>
      <w:r>
        <w:rPr>
          <w:rFonts w:ascii="Times New Roman" w:hAnsi="Times New Roman" w:cs="Times New Roman" w:eastAsia="Times New Roman"/>
          <w:b/>
          <w:i w:val="0"/>
          <w:sz w:val="28"/>
        </w:rPr>
        <w:t>Ж.3-кесте.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ind w:firstLine="709"/>
        <w:jc w:val="both"/>
      </w:pPr>
      <w:r>
        <w:rPr>
          <w:rFonts w:ascii="Times New Roman" w:hAnsi="Times New Roman" w:cs="Times New Roman" w:eastAsia="Times New Roman"/>
          <w:b/>
          <w:i w:val="0"/>
          <w:sz w:val="28"/>
        </w:rPr>
        <w:t>Ж.4-кесте.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ind w:firstLine="709"/>
        <w:jc w:val="both"/>
      </w:pPr>
      <w:r>
        <w:rPr>
          <w:rFonts w:ascii="Times New Roman" w:hAnsi="Times New Roman" w:cs="Times New Roman" w:eastAsia="Times New Roman"/>
          <w:b/>
          <w:i w:val="0"/>
          <w:sz w:val="28"/>
        </w:rPr>
        <w:t>Ж.5-кесте.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Ж.6-кесте.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ind w:firstLine="709"/>
        <w:jc w:val="both"/>
      </w:pPr>
      <w:r>
        <w:rPr>
          <w:rFonts w:ascii="Times New Roman" w:hAnsi="Times New Roman" w:cs="Times New Roman" w:eastAsia="Times New Roman"/>
          <w:b/>
          <w:i w:val="0"/>
          <w:sz w:val="28"/>
        </w:rPr>
        <w:t>Ж.7-кесте.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ind w:firstLine="709"/>
        <w:jc w:val="both"/>
      </w:pPr>
      <w:r>
        <w:rPr>
          <w:rFonts w:ascii="Times New Roman" w:hAnsi="Times New Roman" w:cs="Times New Roman" w:eastAsia="Times New Roman"/>
          <w:b/>
          <w:i w:val="0"/>
          <w:sz w:val="28"/>
        </w:rPr>
        <w:t>Ж.8-кесте.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