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40" w:after="12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СПИСОК НАУЧНЫХ ТРУДОВ</w:t>
      </w:r>
    </w:p>
    <w:p>
      <w:pPr>
        <w:spacing w:after="0" w:before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сениор-лектора кафедры «Компьютерная инженерия»</w:t>
      </w:r>
    </w:p>
    <w:p>
      <w:pPr>
        <w:spacing w:after="0" w:before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докторанта образовательной программы 8D06102 — «Компьютерная и программная инженерия», АО «МУИТ»</w:t>
      </w:r>
    </w:p>
    <w:p>
      <w:pPr>
        <w:spacing w:after="0" w:before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Есмухамедова Нурмаганбета Сейткалиулы</w:t>
      </w:r>
    </w:p>
    <w:p>
      <w:pPr>
        <w:spacing w:before="0" w:after="0"/>
        <w:ind w:firstLine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28"/>
        <w:gridCol w:w="2428"/>
        <w:gridCol w:w="2428"/>
        <w:gridCol w:w="2428"/>
        <w:gridCol w:w="2428"/>
        <w:gridCol w:w="2428"/>
      </w:tblGrid>
      <w:tr>
        <w:trPr>
          <w:tblHeader/>
          <w:cantSplit/>
        </w:trPr>
        <w:tc>
          <w:tcPr>
            <w:tcW w:type="dxa" w:w="510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№</w:t>
            </w:r>
          </w:p>
        </w:tc>
        <w:tc>
          <w:tcPr>
            <w:tcW w:type="dxa" w:w="3584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Наименование научного труда</w:t>
            </w:r>
          </w:p>
        </w:tc>
        <w:tc>
          <w:tcPr>
            <w:tcW w:type="dxa" w:w="1821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Характер работы</w:t>
            </w:r>
          </w:p>
        </w:tc>
        <w:tc>
          <w:tcPr>
            <w:tcW w:type="dxa" w:w="4910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Выходные данные</w:t>
            </w:r>
          </w:p>
        </w:tc>
        <w:tc>
          <w:tcPr>
            <w:tcW w:type="dxa" w:w="1151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Объем,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стр.</w:t>
            </w:r>
          </w:p>
        </w:tc>
        <w:tc>
          <w:tcPr>
            <w:tcW w:type="dxa" w:w="259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Соавторы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</w:t>
            </w:r>
          </w:p>
        </w:tc>
        <w:tc>
          <w:tcPr>
            <w:tcW w:type="dxa" w:w="3584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</w:t>
            </w:r>
          </w:p>
        </w:tc>
        <w:tc>
          <w:tcPr>
            <w:tcW w:type="dxa" w:w="1821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</w:t>
            </w:r>
          </w:p>
        </w:tc>
        <w:tc>
          <w:tcPr>
            <w:tcW w:type="dxa" w:w="4910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</w:t>
            </w:r>
          </w:p>
        </w:tc>
        <w:tc>
          <w:tcPr>
            <w:tcW w:type="dxa" w:w="1151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5</w:t>
            </w:r>
          </w:p>
        </w:tc>
        <w:tc>
          <w:tcPr>
            <w:tcW w:type="dxa" w:w="259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6</w:t>
            </w:r>
          </w:p>
        </w:tc>
      </w:tr>
      <w:tr>
        <w:trPr>
          <w:cantSplit/>
        </w:trPr>
        <w:tc>
          <w:tcPr>
            <w:tcW w:type="dxa" w:w="14569"/>
            <w:gridSpan w:val="6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В международных рецензируемых научных журналах, входящих в базы данных Web of Science или Scopus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</w:t>
            </w:r>
          </w:p>
        </w:tc>
        <w:tc>
          <w:tcPr>
            <w:tcW w:type="dxa" w:w="3584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Development of an image quality enhancement approach for diabetic retinopathy diagnosis</w:t>
            </w:r>
          </w:p>
        </w:tc>
        <w:tc>
          <w:tcPr>
            <w:tcW w:type="dxa" w:w="1821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Печатный/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электронный</w:t>
            </w:r>
          </w:p>
        </w:tc>
        <w:tc>
          <w:tcPr>
            <w:tcW w:type="dxa" w:w="4910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Eastern-European Journal of Enterprise Technologies. 2025. Vol. 4, No. 9(136). P. 79–88.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DOI: https://doi.org/10.15587/1729-4061.2025.335570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(CiteScore — 2,5, процентиль — 42, Q3)</w:t>
            </w:r>
          </w:p>
        </w:tc>
        <w:tc>
          <w:tcPr>
            <w:tcW w:type="dxa" w:w="1151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10</w:t>
            </w:r>
          </w:p>
        </w:tc>
        <w:tc>
          <w:tcPr>
            <w:tcW w:type="dxa" w:w="259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Сапакова С.З.,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Сапаков А.Е.</w:t>
            </w:r>
          </w:p>
        </w:tc>
      </w:tr>
    </w:tbl>
    <w:p/>
    <w:p>
      <w:pPr>
        <w:tabs>
          <w:tab w:pos="14570" w:val="right"/>
        </w:tabs>
        <w:spacing w:after="0" w:before="28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Соискатель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Есмухамедов Н.С.</w:t>
      </w:r>
    </w:p>
    <w:p>
      <w:pPr>
        <w:spacing w:after="0" w:before="28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Ученый секретарь</w:t>
      </w:r>
    </w:p>
    <w:p>
      <w:pPr>
        <w:tabs>
          <w:tab w:pos="14570" w:val="right"/>
        </w:tabs>
        <w:spacing w:after="0" w:before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АО «МУИТ»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Есмурзаева А.Б.</w:t>
      </w:r>
    </w:p>
    <w:p>
      <w:pPr>
        <w:pageBreakBefore/>
        <w:spacing w:before="0"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28"/>
        <w:gridCol w:w="2428"/>
        <w:gridCol w:w="2428"/>
        <w:gridCol w:w="2428"/>
        <w:gridCol w:w="2428"/>
        <w:gridCol w:w="2428"/>
      </w:tblGrid>
      <w:tr>
        <w:trPr>
          <w:tblHeader/>
          <w:cantSplit/>
        </w:trPr>
        <w:tc>
          <w:tcPr>
            <w:tcW w:type="dxa" w:w="510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№</w:t>
            </w:r>
          </w:p>
        </w:tc>
        <w:tc>
          <w:tcPr>
            <w:tcW w:type="dxa" w:w="3584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Наименование научного труда</w:t>
            </w:r>
          </w:p>
        </w:tc>
        <w:tc>
          <w:tcPr>
            <w:tcW w:type="dxa" w:w="1821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Характер работы</w:t>
            </w:r>
          </w:p>
        </w:tc>
        <w:tc>
          <w:tcPr>
            <w:tcW w:type="dxa" w:w="4910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Выходные данные</w:t>
            </w:r>
          </w:p>
        </w:tc>
        <w:tc>
          <w:tcPr>
            <w:tcW w:type="dxa" w:w="1151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Объем,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стр.</w:t>
            </w:r>
          </w:p>
        </w:tc>
        <w:tc>
          <w:tcPr>
            <w:tcW w:type="dxa" w:w="259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Соавторы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</w:t>
            </w:r>
          </w:p>
        </w:tc>
        <w:tc>
          <w:tcPr>
            <w:tcW w:type="dxa" w:w="3584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</w:t>
            </w:r>
          </w:p>
        </w:tc>
        <w:tc>
          <w:tcPr>
            <w:tcW w:type="dxa" w:w="1821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</w:t>
            </w:r>
          </w:p>
        </w:tc>
        <w:tc>
          <w:tcPr>
            <w:tcW w:type="dxa" w:w="4910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</w:t>
            </w:r>
          </w:p>
        </w:tc>
        <w:tc>
          <w:tcPr>
            <w:tcW w:type="dxa" w:w="1151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5</w:t>
            </w:r>
          </w:p>
        </w:tc>
        <w:tc>
          <w:tcPr>
            <w:tcW w:type="dxa" w:w="259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6</w:t>
            </w:r>
          </w:p>
        </w:tc>
      </w:tr>
      <w:tr>
        <w:trPr>
          <w:cantSplit/>
        </w:trPr>
        <w:tc>
          <w:tcPr>
            <w:tcW w:type="dxa" w:w="14569"/>
            <w:gridSpan w:val="6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Публикации в материалах международных научно-практических конференциях, индексируемых в Web of Science или Scopus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</w:t>
            </w:r>
          </w:p>
        </w:tc>
        <w:tc>
          <w:tcPr>
            <w:tcW w:type="dxa" w:w="3584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Methods for pre-processing and analysis of fundus images for detection of diabetic retinopathy</w:t>
            </w:r>
          </w:p>
        </w:tc>
        <w:tc>
          <w:tcPr>
            <w:tcW w:type="dxa" w:w="1821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Печатный/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электронный</w:t>
            </w:r>
          </w:p>
        </w:tc>
        <w:tc>
          <w:tcPr>
            <w:tcW w:type="dxa" w:w="4910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3-й Международный семинар «Цифровое общество» — DS 2025, г. Стамбул, Турция, 28–30 октября 2025 г.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Procedia Computer Science. 2025. Vol. 272. P. 496–501.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DOI: https://doi.org/10.1016/j.procs.2025.10.237</w:t>
            </w:r>
          </w:p>
        </w:tc>
        <w:tc>
          <w:tcPr>
            <w:tcW w:type="dxa" w:w="1151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6</w:t>
            </w:r>
          </w:p>
        </w:tc>
        <w:tc>
          <w:tcPr>
            <w:tcW w:type="dxa" w:w="259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Сапакова С.З.,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Сапаков А.Е.,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Ембердиева А.Б.,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Кожамкулова Ж.Ж.</w:t>
            </w:r>
          </w:p>
        </w:tc>
      </w:tr>
    </w:tbl>
    <w:p/>
    <w:p>
      <w:pPr>
        <w:tabs>
          <w:tab w:pos="14570" w:val="right"/>
        </w:tabs>
        <w:spacing w:after="0" w:before="28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Соискатель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Есмухамедов Н.С.</w:t>
      </w:r>
    </w:p>
    <w:p>
      <w:pPr>
        <w:spacing w:after="0" w:before="28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Ученый секретарь</w:t>
      </w:r>
    </w:p>
    <w:p>
      <w:pPr>
        <w:tabs>
          <w:tab w:pos="14570" w:val="right"/>
        </w:tabs>
        <w:spacing w:after="0" w:before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АО «МУИТ»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Есмурзаева А.Б.</w:t>
      </w:r>
    </w:p>
    <w:p>
      <w:pPr>
        <w:pageBreakBefore/>
        <w:spacing w:before="0"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28"/>
        <w:gridCol w:w="2428"/>
        <w:gridCol w:w="2428"/>
        <w:gridCol w:w="2428"/>
        <w:gridCol w:w="2428"/>
        <w:gridCol w:w="2428"/>
      </w:tblGrid>
      <w:tr>
        <w:trPr>
          <w:tblHeader/>
          <w:cantSplit/>
        </w:trPr>
        <w:tc>
          <w:tcPr>
            <w:tcW w:type="dxa" w:w="510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№</w:t>
            </w:r>
          </w:p>
        </w:tc>
        <w:tc>
          <w:tcPr>
            <w:tcW w:type="dxa" w:w="3584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Наименование научного труда</w:t>
            </w:r>
          </w:p>
        </w:tc>
        <w:tc>
          <w:tcPr>
            <w:tcW w:type="dxa" w:w="1821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Характер работы</w:t>
            </w:r>
          </w:p>
        </w:tc>
        <w:tc>
          <w:tcPr>
            <w:tcW w:type="dxa" w:w="4910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Выходные данные</w:t>
            </w:r>
          </w:p>
        </w:tc>
        <w:tc>
          <w:tcPr>
            <w:tcW w:type="dxa" w:w="1151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Объем,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стр.</w:t>
            </w:r>
          </w:p>
        </w:tc>
        <w:tc>
          <w:tcPr>
            <w:tcW w:type="dxa" w:w="259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Соавторы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</w:t>
            </w:r>
          </w:p>
        </w:tc>
        <w:tc>
          <w:tcPr>
            <w:tcW w:type="dxa" w:w="3584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</w:t>
            </w:r>
          </w:p>
        </w:tc>
        <w:tc>
          <w:tcPr>
            <w:tcW w:type="dxa" w:w="1821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</w:t>
            </w:r>
          </w:p>
        </w:tc>
        <w:tc>
          <w:tcPr>
            <w:tcW w:type="dxa" w:w="4910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</w:t>
            </w:r>
          </w:p>
        </w:tc>
        <w:tc>
          <w:tcPr>
            <w:tcW w:type="dxa" w:w="1151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5</w:t>
            </w:r>
          </w:p>
        </w:tc>
        <w:tc>
          <w:tcPr>
            <w:tcW w:type="dxa" w:w="259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6</w:t>
            </w:r>
          </w:p>
        </w:tc>
      </w:tr>
      <w:tr>
        <w:trPr>
          <w:cantSplit/>
        </w:trPr>
        <w:tc>
          <w:tcPr>
            <w:tcW w:type="dxa" w:w="14569"/>
            <w:gridSpan w:val="6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В изданиях, рекомендуемых Комитетом по обеспечению качества в сфере науки и высшего образования МНВО РК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</w:t>
            </w:r>
          </w:p>
        </w:tc>
        <w:tc>
          <w:tcPr>
            <w:tcW w:type="dxa" w:w="3584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Development of an information system architecture for healthcare institutions using artificial intelligence</w:t>
            </w:r>
          </w:p>
        </w:tc>
        <w:tc>
          <w:tcPr>
            <w:tcW w:type="dxa" w:w="1821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Печатный/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электронный</w:t>
            </w:r>
          </w:p>
        </w:tc>
        <w:tc>
          <w:tcPr>
            <w:tcW w:type="dxa" w:w="4910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Известия НАН РК, серия физико-математическая. 2025. Vol. 2(354). С. 74–91.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DOI: https://doi.org/10.32014/2025.2518-1726.345</w:t>
            </w:r>
          </w:p>
        </w:tc>
        <w:tc>
          <w:tcPr>
            <w:tcW w:type="dxa" w:w="1151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18</w:t>
            </w:r>
          </w:p>
        </w:tc>
        <w:tc>
          <w:tcPr>
            <w:tcW w:type="dxa" w:w="259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Сапакова С.З.,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Аль-Хаддад С.А.Р.,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Даниярова Д.Р.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</w:t>
            </w:r>
          </w:p>
        </w:tc>
        <w:tc>
          <w:tcPr>
            <w:tcW w:type="dxa" w:w="3584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Methods for preprocessing and analysis of fundus images for diabetic retinopathy detection</w:t>
            </w:r>
          </w:p>
        </w:tc>
        <w:tc>
          <w:tcPr>
            <w:tcW w:type="dxa" w:w="1821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Печатный/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электронный</w:t>
            </w:r>
          </w:p>
        </w:tc>
        <w:tc>
          <w:tcPr>
            <w:tcW w:type="dxa" w:w="4910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Вестник Казахстанско-Британского технического университета. 2025. № 4(75), т. 22. С. 119–130.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DOI: https://doi.org/10.55452/1998-6688-2025-22-4-119-130</w:t>
            </w:r>
          </w:p>
        </w:tc>
        <w:tc>
          <w:tcPr>
            <w:tcW w:type="dxa" w:w="1151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12</w:t>
            </w:r>
          </w:p>
        </w:tc>
        <w:tc>
          <w:tcPr>
            <w:tcW w:type="dxa" w:w="259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Сапакова С.З.,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Кожамкулова Ж.Ж.,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Даниярова Д.Р.,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Арманқызы Р.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5</w:t>
            </w:r>
          </w:p>
        </w:tc>
        <w:tc>
          <w:tcPr>
            <w:tcW w:type="dxa" w:w="3584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Mathematical modeling of laser exposure on fundus tissues in the treatment of diabetic retinopathy</w:t>
            </w:r>
          </w:p>
        </w:tc>
        <w:tc>
          <w:tcPr>
            <w:tcW w:type="dxa" w:w="1821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Печатный/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электронный</w:t>
            </w:r>
          </w:p>
        </w:tc>
        <w:tc>
          <w:tcPr>
            <w:tcW w:type="dxa" w:w="4910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Вестник КазУТБ. 2025. Т. 2, № 27-740. С. 20–30.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DOI: https://doi.org/10.58805/kazutb.v.2.27-740</w:t>
            </w:r>
          </w:p>
        </w:tc>
        <w:tc>
          <w:tcPr>
            <w:tcW w:type="dxa" w:w="1151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11</w:t>
            </w:r>
          </w:p>
        </w:tc>
        <w:tc>
          <w:tcPr>
            <w:tcW w:type="dxa" w:w="259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Сапакова С.З.,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Даниярова Д.Р.,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Арманқызы Р.,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Ембердиева А.Б.,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Калдыбаева А.С.</w:t>
            </w:r>
          </w:p>
        </w:tc>
      </w:tr>
    </w:tbl>
    <w:p/>
    <w:p>
      <w:pPr>
        <w:tabs>
          <w:tab w:pos="14570" w:val="right"/>
        </w:tabs>
        <w:spacing w:after="0" w:before="28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Соискатель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Есмухамедов Н.С.</w:t>
      </w:r>
    </w:p>
    <w:p>
      <w:pPr>
        <w:spacing w:after="0" w:before="28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Ученый секретарь</w:t>
      </w:r>
    </w:p>
    <w:p>
      <w:pPr>
        <w:tabs>
          <w:tab w:pos="14570" w:val="right"/>
        </w:tabs>
        <w:spacing w:after="0" w:before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АО «МУИТ»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Есмурзаева А.Б.</w:t>
      </w:r>
    </w:p>
    <w:sectPr w:rsidR="00FC693F" w:rsidRPr="0006063C" w:rsidSect="00034616">
      <w:footerReference w:type="default" r:id="rId9"/>
      <w:footerReference w:type="first" r:id="rId10"/>
      <w:pgSz w:w="16838" w:h="11906" w:orient="landscape"/>
      <w:pgMar w:top="1134" w:right="567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i w:val="0"/>
        <w:sz w:val="28"/>
        <w:u w:val="none"/>
      </w:rPr>
      <w:fldChar w:fldCharType="begin"/>
      <w:instrText xml:space="preserve"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