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ЗАКЛЮЧЕНИЕ</w:t>
      </w: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Этической комиссии</w:t>
      </w:r>
    </w:p>
    <w:p>
      <w:pPr>
        <w:spacing w:before="0" w:after="30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АО «Международный университет информационных технологий»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40"/>
        <w:gridCol w:w="3750"/>
        <w:gridCol w:w="4970"/>
      </w:tblGrid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1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>ФИО Докторанта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sz w:val="22"/>
                <w:lang w:val="ru-RU"/>
              </w:rPr>
              <w:t>Есмухамедов Нурмаганбет Сейткалиулы</w:t>
            </w:r>
          </w:p>
        </w:tc>
      </w:tr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2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Специальность (о</w:t>
            </w:r>
            <w:r>
              <w:rPr>
                <w:rFonts w:ascii="Times New Roman" w:hAnsi="Times New Roman" w:cs="Times New Roman" w:eastAsia="Times New Roman"/>
                <w:sz w:val="22"/>
              </w:rPr>
              <w:t>бразовательная программа</w:t>
            </w: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докторантуры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D094 – Информационные технологии</w:t>
            </w:r>
          </w:p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8D06102 – Компьютерная и программная инженерия</w:t>
            </w:r>
          </w:p>
        </w:tc>
      </w:tr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>Период обучения в докторантуре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2022-2025 гг.</w:t>
            </w:r>
          </w:p>
        </w:tc>
      </w:tr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4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>Тема диссертаци</w:t>
            </w: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и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(номер приказа, дата утверждения)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«Информационная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томографии» (приказ № 7-D от 27.08.2022)</w:t>
            </w:r>
          </w:p>
        </w:tc>
      </w:tr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>Данные о научных консультантах: ФИО (при наличии), ученая степень и звание, должность, место работы, гражданство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sz w:val="22"/>
                <w:lang w:val="ru-RU"/>
              </w:rPr>
              <w:t>Сапакова Сая Заманбековна</w:t>
            </w: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, к.ф.-м.н., ассоц. профессор кафедры «Компьютерная инженерия» АО «МУИТ», РК;</w:t>
            </w:r>
          </w:p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sz w:val="22"/>
                <w:lang w:val="ru-RU"/>
              </w:rPr>
              <w:t>Сайед Абдул Рахман Аль-Хаддад</w:t>
            </w: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, профессор, Universiti Putra Malaysia, Малайзия</w:t>
            </w:r>
          </w:p>
        </w:tc>
      </w:tr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6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>Объекты исследования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Цифровые цветные снимки глазного дна (общедоступные и клинический наборы данных); методы их обработки и классификации</w:t>
            </w:r>
          </w:p>
        </w:tc>
      </w:tr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7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>Нарушения в процессе планирования, оценки, отбора и проведения научных исследований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Нарушения не выявлены</w:t>
            </w:r>
          </w:p>
        </w:tc>
      </w:tr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>Нарушения в процессе распространения результатов научных исследований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Нарушения не выявлены</w:t>
            </w:r>
          </w:p>
        </w:tc>
      </w:tr>
      <w:t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9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</w:rPr>
              <w:t>Каким образом проводилась защита прав, безопасности и благополучия объектов исследования (в случае наличия объектов живой природы и среды обитания)</w:t>
            </w:r>
          </w:p>
        </w:tc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top"/>
          </w:tcPr>
          <w:p>
            <w:pPr>
              <w:spacing w:before="0" w:after="0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lang w:val="ru-RU"/>
              </w:rPr>
              <w:t>В работе объекты живой природы и среды обитания не исследовались</w:t>
            </w:r>
          </w:p>
        </w:tc>
      </w:tr>
    </w:tbl>
    <w:p>
      <w:pPr>
        <w:spacing w:before="300" w:after="300"/>
        <w:ind w:firstLine="360"/>
        <w:jc w:val="both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</w:rPr>
        <w:t xml:space="preserve">Научные исследования докторанта </w:t>
      </w:r>
      <w:r>
        <w:rPr>
          <w:rFonts w:ascii="Times New Roman" w:hAnsi="Times New Roman" w:cs="Times New Roman" w:eastAsia="Times New Roman"/>
          <w:b/>
          <w:sz w:val="24"/>
        </w:rPr>
        <w:t xml:space="preserve">Есмухамедова Нурмаганбета Сейткалиулы </w:t>
      </w:r>
      <w:r>
        <w:rPr>
          <w:rFonts w:ascii="Times New Roman" w:hAnsi="Times New Roman" w:cs="Times New Roman" w:eastAsia="Times New Roman"/>
          <w:sz w:val="24"/>
        </w:rPr>
        <w:t>на тему «Информационная система автоматического обнаружения заболеваний сетчатки на основе глубокого обучения с использованием изображений оптической когерентной томографии» полностью соответствует этическим нормам и может быть реализовано в нынешнем виде.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b/>
          <w:sz w:val="24"/>
        </w:rPr>
        <w:t>Председатель Этической комиссии</w:t>
      </w:r>
    </w:p>
    <w:p>
      <w:pPr>
        <w:tabs>
          <w:tab w:pos="5472" w:val="left"/>
        </w:tabs>
        <w:spacing w:before="0" w:after="300"/>
      </w:pPr>
      <w:r>
        <w:rPr>
          <w:rFonts w:ascii="Times New Roman" w:hAnsi="Times New Roman" w:cs="Times New Roman" w:eastAsia="Times New Roman"/>
          <w:b/>
          <w:sz w:val="24"/>
        </w:rPr>
        <w:t>по оценке научных исследований АО «МУИТ»</w:t>
      </w:r>
      <w:r>
        <w:rPr>
          <w:rFonts w:ascii="Times New Roman" w:hAnsi="Times New Roman" w:cs="Times New Roman" w:eastAsia="Times New Roman"/>
          <w:sz w:val="24"/>
        </w:rPr>
        <w:tab/>
        <w:t>_________________  Дузбаев Н.Т.</w:t>
      </w:r>
    </w:p>
    <w:p>
      <w:pPr>
        <w:tabs>
          <w:tab w:pos="5472" w:val="left"/>
        </w:tabs>
        <w:spacing w:before="0" w:after="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b/>
          <w:sz w:val="24"/>
        </w:rPr>
        <w:t>Секретарь</w:t>
      </w:r>
      <w:r>
        <w:rPr>
          <w:rFonts w:ascii="Times New Roman" w:hAnsi="Times New Roman" w:cs="Times New Roman" w:eastAsia="Times New Roman"/>
          <w:sz w:val="24"/>
        </w:rPr>
        <w:tab/>
        <w:t>_________________  Есмурзаева А.Б.</w:t>
      </w:r>
    </w:p>
    <w:p>
      <w:pPr>
        <w:spacing w:before="0" w:after="0"/>
        <w:rPr>
          <w:sz w:val="24"/>
          <w:szCs w:val="24"/>
        </w:rPr>
      </w:pPr>
    </w:p>
    <w:p>
      <w:pPr>
        <w:spacing w:before="0" w:after="0"/>
      </w:pPr>
      <w:r>
        <w:rPr>
          <w:rFonts w:ascii="Times New Roman" w:hAnsi="Times New Roman" w:cs="Times New Roman" w:eastAsia="Times New Roman"/>
          <w:sz w:val="24"/>
          <w:lang w:val="ru-RU"/>
        </w:rPr>
        <w:t>Дата выдачи: _______________ 2026 года</w:t>
      </w:r>
    </w:p>
    <w:sectPr w:rsidR="00FC693F" w:rsidRPr="0006063C" w:rsidSect="00034616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этической комиссии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