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АНЫҚТАМАЛАР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Архитектуралық күрделілік (Architectural complexity)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сыйымдылығы, конволюциялық қабаттар саны, оқытылатын параметрлердің жалпы саны, сүзгі өлшемдерінің ауқымы және регуляризация компоненттерінің (batch normalization, dropout) болуы немесе болмауы арқылы анықталады.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(базалық тармақ)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Эксперимент 1-дің анықтамалық конфигурациясы: 512×512-ге дейін созып-масштабтау, одан кейін ImageNet нормализациясы; FOV маскасы мен preprocessing кезеңдерінсіз 3 арналы тензор шығарады, магистраль ImageNet-тен инициализацияланады.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контрастты күшейтуді шектейтін шектік мәнмен жергілікті кескін плиткалары бойынша жұмыс істейтін адаптивті контрастты күшейту әдісі; конвейерде LAB L-арнасына қос шектеулі шектік мәнмен қолданылады (5-кезең).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Композиттік тәуелсіз айнымалы (Composite independent variable)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Эксперимент 1-дің (H-1) біріктірілген басқарылатын факторы, мұнда толық конвейер тармағы baseline-нан preprocessing өсі (сегіз кезеңді конвейер vs. созып-масштабтау + ImageNet) және pretraining өсі (офтальмологияға бейімделген SSL vs. ImageNet) бойынша бірге ерекшеленеді.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архитектура; алдын ала өңделген fundus кескіндерінде бес класты DR градациясын жасайтын жіктеу магистралі.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5 еселі, пациент деңгейінде стратификацияланған бөлуді пайдаланатын валидация стратегиясы; әр итерацияда төрт фолд оқыту, бір фолд тест ретінде қолданылады, бір пациенттің кескіндері екі бөлімде де болмайды; метрикалар орташа ± стандартты ауытқу түрінде беріледі.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оқыту деректерінің вариабельділігін арттыру және жалпылауды жақсарту үшін қолданылатын кескін түрлендірулері (біртұтас аффинді, ColorJitter [жарықтылық/контраст/қанығу/реңк], Гаусс шуы, JPEG компрессия); конвейердің тек оқытуға арналған 6-кезеңі.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Деректер жиынтығына тән нормализация (Dataset-specific normalization)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(7-кезең); толық конвейердің нормализациясы.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Диабеттік ретинопатия (Diabetic Retinopathy, 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қант диабетінің микротамырлық асқынуы және алдын алуға болатын көру қабілетінен айырылудың жетекші себебі; бес ауырлық сатысында градацияланады (0 – жоқ, 1 – жеңіл, 2 – орташа, 3 – ауыр, 4 – пролиферативті).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Диагностикалық тиімділік (Diagnostic effectiveness)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тест бөлімінде есептелген төрт негізгі метрика (accuracy, weighted F1-score, ROC-AUC және квадраттық салмақты Cohen's Kappa) бойынша бірлескен өнімділік профилі.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бейнелеу жабдығының,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FOV маскасы (Field-of-View mask)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3-кезеңде жасалатын және 4-арна ретінде қосылатын бинарлық кеңістіктік маска (1.0 = нақты fundus деректері, 0.0 = нөлдік толтыру), CNN-ге нақты ретинальды пиксельдерді толтырылған фоннан ажыратуға мүмкіндік береді.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(адаптивті)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FOV маскасы ішінде біркелкі емес жарықтандыруды қалыпқа келтіретін, жергілікті контрастты сақтайтын адаптивті σ = 0.07·D (D = FOV диаметрі) бар Гаусс бұлыңғырлауын азайту; конвейердің 4-кезеңі.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кескіні (Fundus image)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фундоскопия арқылы алынған ретинальды фотосурет; диссертацияның жалғыз бейнелеу модальділігі және preprocessing конвейері мен CNN жіктеуішінің кірісі.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Жалпылау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сол бір оқытылған модельмен қайта оқытусыз екінші деректер жиынтығындағы тест F1-score-дың негізгі деректер жиынтығындағы тест F1-score-ға қатынасы; жалпылау коэффициенті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соңғы конволюциялық белгілер карталарының градиентпен өлшенген комбинациясынан класс-дискриминативті локализация карталарын жасайтын explainability әдісі; патологияны клиникалық локализациялау емес, интерпретация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Кескін сапасы (Image quality)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fundus кескінінің DR градациясына қатысты микротамырлық белгілерді автоматты түрде анықтауды қолдаудың өлшенетін қабілеті; субъективті визуалды баға арқылы емес, төмен ағындағы жіктеу өнімділігі арқылы бағаланады.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Интеграцияланған конвейер үстемдігі (H-1)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біріктірілген толық конвейер конфигурациясы baseline-нан біртұтас жүйе ретінде асып түседі деген негізгі гипотеза; эмпирикалық үстемдік критерийі (weighted F1 ≥ 5 пп өсу, ROC-AUC ≥ 0.02 өсу, Kappa нашарламауы) орындалғанда валидацияланады.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Офтальмологияға бейімделген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магистралін белгіленбеген ретинальды fundus корпусында (DR белгілерінсіз) өзін-өзі бақылаусыз алдын ала оқыту; толық конвейер тармағының инициализациясы ретінде қолданылады, 4-арналы конвейер тензорында fundus-домен репрезентацияларын үйренеді.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дәрігер AI шығысын тек тұтынушы ретінде емес, нәтижелерді интерпретациялайтын және жүйені баптайтын «баптаушы» әрі аудитор ретінде әрекет ететін жобалау парадигмасы; ұсынылған жүйе осы парадигма аясындағы шешім қабылдауды қолдау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 (алдын ала өңдеу конвейері)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кірісіне дейін fundus кескіндеріне қолданылатын канондық сегіз кезеңді реттелген тізбек (0–7 кезеңдер); толық конвейер барлық сегіз кезеңді қолданып, 4-арналы тензор (RGB + FOV маскасы) шығарады.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Ресурстары шектеулі орта (Resource-limited environment)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келесілердің кемінде екеуімен сипатталатын орналастыру контексті: GPU үдетуінің болмауы; қолжетімді RAM 16 ГБ-тан төмен; пакеттік өңдеу уақытының шектеулері; үздіксіз бұлттық API-ге сенуге мүмкіндік бермейтін желілік байланыс.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алдын ала оқытылған желі салмақтарын fundus-кескін доменіне қайта пайдалану және бейімдеу; H-1 бойынша инициализация көзі тармаққа бағынады (baseline үшін ImageNet, толық конвейер үшін офтальмологияға бейімделген SSL).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класс теңсіздігін шешетін және бес класты DR градациясының реттік құрылымын пайдаланатын класс бойынша салмақтары бар кросс-энтропия шығын функциясы.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