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LOW TIDE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Vincent Marchetti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HARBOR - ESTABLISHING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Working docks. Fog rolls in. Trawlers creak at moorings.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FISHING TRAWLER - WHEELHOUSE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CAPTAIN EDDIE MORAN steers. CALLAHAN spots a dark contact on radar.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CALLAHAN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Coast Guard doesn't run dark.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TRAWLER DECK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Covert exchange — fish out, shrink-wrapped cargo in.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HARBOR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DETECTIVE SARAH PELL maps three identical runs. DUNN skeptical.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fog bank. Same blind spot. Moran's boat every time.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PELL'S APARTMENT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Case files spread on the table. Photos of Eddie with his daughter at a pier picnic.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He's not a kingpin. He's a paycheck.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DOCKSIDE BAR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Pell confronts Eddie. He stays calm, tired.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EDDIE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come with proof or sympathy.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HOSPITAL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Pell learns Eddie's daughter starts chemo next week — bills pinned to a fridge photo in the file.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DUNN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 doesn't make the run legal.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WAREHOUSE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Surveillance: Eddie meets a buyer in a yellow slicker — not his usual contact.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Someone new is using his route.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TRAWLER HOLD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Pell and a tac team board — empty hold, trapdoor open to the water.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EDDIE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didn't run tonight. They used my name.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HARBOR - PREDAWN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Eddie in cuffs on the pier. Pell watches the real smuggler boat vanish into fog. She has a bigger fish — and a smaller man to cut loose.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Tell me who owns the yellow slicker. Then we talk about your daughter.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