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WEIGHT OF WATER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Ana Reyes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COUNTY FAMILY COURT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ELENA MORALES wins temporary custody. RICHARD holds a SILVER WEDDING BAND on a chain.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JUDGE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Evaluation continues. Both parents attend counseling.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ELENA'S KITCHEN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SOFIA, 12, eats quietly. Bills pile up by the sink.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SOFIA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Dad said Friday. Is Friday still a maybe?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COMMUNITY POOL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Richard watches Sofia swim. Coach ALMA joins him.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ALMA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She flinches when adults argue near the lane line.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RICHARD'S APARTMENT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Richard sets up a second bedroom — posters, desk lamp, unopened boxes.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RICHARD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She has to feel wanted here. Not parked here.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SCHOOL HALLWAY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Sofia passes her parents talking tersely by the office. She walks faster.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SOFIA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Stop using my school as a meeting room.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THERAPIST OFFICE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GINA guides Elena and Richard through a custody schedule draft.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GINA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Sofia said she feels like luggage. What do you hear?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ELENA'S CAR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Rain on the windshield. Sofia stares at her phone.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Talk to me. Not at me.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SOFIA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I'm tired of being the message you send each other.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COMMUNITY POOL - MORNING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Sofia trains alone. Richard arrives with coffee for Alma.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RICHARD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Tell me how to show up without making it about me.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ELENA'S KITCHEN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Elena finds Sofia's journal open — a drawing of two houses connected by water.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don't fix this tonight. But we stop pretending it's fine.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COMMUNITY POOL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Sofia between her parents on the bleachers. Richard keeps the SILVER BAND in his pocket.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SOFIA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If I choose where to sleep, does that mean I stopped loving one of you?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ELENA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No, mija. It means you're honest. We're catching up.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