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00A56">
      <w:pPr>
        <w:spacing w:before="1200"/>
        <w:jc w:val="center"/>
      </w:pPr>
      <w:r>
        <w:rPr>
          <w:b/>
          <w:color w:val="0E7490"/>
          <w:sz w:val="36"/>
        </w:rPr>
        <w:t>TEKFiLO</w:t>
      </w:r>
    </w:p>
    <w:p w14:paraId="14B8A78C">
      <w:pPr>
        <w:jc w:val="center"/>
      </w:pPr>
      <w:r>
        <w:rPr>
          <w:b/>
          <w:color w:val="16324F"/>
          <w:sz w:val="60"/>
        </w:rPr>
        <w:t>Tekfilo CRM</w:t>
      </w:r>
    </w:p>
    <w:p w14:paraId="72E1C5CC">
      <w:pPr>
        <w:jc w:val="center"/>
      </w:pPr>
      <w:r>
        <w:rPr>
          <w:b/>
          <w:color w:val="1F2937"/>
          <w:sz w:val="32"/>
        </w:rPr>
        <w:t>Business Requirements Document (BRD)</w:t>
      </w:r>
    </w:p>
    <w:p w14:paraId="5490BC1F">
      <w:pPr>
        <w:jc w:val="center"/>
      </w:pPr>
      <w:r>
        <w:rPr>
          <w:color w:val="667085"/>
          <w:sz w:val="22"/>
        </w:rPr>
        <w:t>Internal Business, Customer, Project &amp; Financial Management Platform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6F8B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16324F"/>
            <w:tcMar>
              <w:top w:w="100" w:type="dxa"/>
              <w:left w:w="90" w:type="dxa"/>
              <w:bottom w:w="70" w:type="dxa"/>
              <w:right w:w="90" w:type="dxa"/>
            </w:tcMar>
          </w:tcPr>
          <w:p w14:paraId="0F022444">
            <w:pPr>
              <w:jc w:val="center"/>
            </w:pPr>
            <w:r>
              <w:rPr>
                <w:b/>
                <w:color w:val="FFFFFF"/>
                <w:sz w:val="20"/>
              </w:rPr>
              <w:t>CRM</w:t>
            </w:r>
          </w:p>
        </w:tc>
        <w:tc>
          <w:tcPr>
            <w:tcW w:w="2556" w:type="dxa"/>
            <w:shd w:val="clear" w:color="auto" w:fill="16324F"/>
            <w:tcMar>
              <w:top w:w="100" w:type="dxa"/>
              <w:left w:w="90" w:type="dxa"/>
              <w:bottom w:w="70" w:type="dxa"/>
              <w:right w:w="90" w:type="dxa"/>
            </w:tcMar>
          </w:tcPr>
          <w:p w14:paraId="09E27675">
            <w:pPr>
              <w:jc w:val="center"/>
            </w:pPr>
            <w:r>
              <w:rPr>
                <w:b/>
                <w:color w:val="FFFFFF"/>
                <w:sz w:val="20"/>
              </w:rPr>
              <w:t>Finance</w:t>
            </w:r>
          </w:p>
        </w:tc>
        <w:tc>
          <w:tcPr>
            <w:tcW w:w="2556" w:type="dxa"/>
            <w:shd w:val="clear" w:color="auto" w:fill="16324F"/>
            <w:tcMar>
              <w:top w:w="100" w:type="dxa"/>
              <w:left w:w="90" w:type="dxa"/>
              <w:bottom w:w="70" w:type="dxa"/>
              <w:right w:w="90" w:type="dxa"/>
            </w:tcMar>
          </w:tcPr>
          <w:p w14:paraId="4CC900E4">
            <w:pPr>
              <w:jc w:val="center"/>
            </w:pPr>
            <w:r>
              <w:rPr>
                <w:b/>
                <w:color w:val="FFFFFF"/>
                <w:sz w:val="20"/>
              </w:rPr>
              <w:t>Projects</w:t>
            </w:r>
          </w:p>
        </w:tc>
        <w:tc>
          <w:tcPr>
            <w:tcW w:w="2556" w:type="dxa"/>
            <w:shd w:val="clear" w:color="auto" w:fill="16324F"/>
            <w:tcMar>
              <w:top w:w="100" w:type="dxa"/>
              <w:left w:w="90" w:type="dxa"/>
              <w:bottom w:w="70" w:type="dxa"/>
              <w:right w:w="90" w:type="dxa"/>
            </w:tcMar>
          </w:tcPr>
          <w:p w14:paraId="4F51BA58">
            <w:pPr>
              <w:jc w:val="center"/>
            </w:pPr>
            <w:r>
              <w:rPr>
                <w:b/>
                <w:color w:val="FFFFFF"/>
                <w:sz w:val="20"/>
              </w:rPr>
              <w:t>Analytics</w:t>
            </w:r>
          </w:p>
        </w:tc>
      </w:tr>
      <w:tr w14:paraId="351F7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EAF2F8"/>
            <w:tcMar>
              <w:top w:w="70" w:type="dxa"/>
              <w:left w:w="90" w:type="dxa"/>
              <w:bottom w:w="100" w:type="dxa"/>
              <w:right w:w="90" w:type="dxa"/>
            </w:tcMar>
          </w:tcPr>
          <w:p w14:paraId="1FF21B2B">
            <w:pPr>
              <w:jc w:val="center"/>
            </w:pPr>
            <w:r>
              <w:rPr>
                <w:color w:val="1F2937"/>
                <w:sz w:val="17"/>
              </w:rPr>
              <w:t>Lead to Customer</w:t>
            </w:r>
          </w:p>
        </w:tc>
        <w:tc>
          <w:tcPr>
            <w:tcW w:w="2556" w:type="dxa"/>
            <w:shd w:val="clear" w:color="auto" w:fill="EAF2F8"/>
            <w:tcMar>
              <w:top w:w="70" w:type="dxa"/>
              <w:left w:w="90" w:type="dxa"/>
              <w:bottom w:w="100" w:type="dxa"/>
              <w:right w:w="90" w:type="dxa"/>
            </w:tcMar>
          </w:tcPr>
          <w:p w14:paraId="76BA4DEB">
            <w:pPr>
              <w:jc w:val="center"/>
            </w:pPr>
            <w:r>
              <w:rPr>
                <w:color w:val="1F2937"/>
                <w:sz w:val="17"/>
              </w:rPr>
              <w:t>Income &amp; Expense</w:t>
            </w:r>
          </w:p>
        </w:tc>
        <w:tc>
          <w:tcPr>
            <w:tcW w:w="2556" w:type="dxa"/>
            <w:shd w:val="clear" w:color="auto" w:fill="EAF2F8"/>
            <w:tcMar>
              <w:top w:w="70" w:type="dxa"/>
              <w:left w:w="90" w:type="dxa"/>
              <w:bottom w:w="100" w:type="dxa"/>
              <w:right w:w="90" w:type="dxa"/>
            </w:tcMar>
          </w:tcPr>
          <w:p w14:paraId="3C1E323A">
            <w:pPr>
              <w:jc w:val="center"/>
            </w:pPr>
            <w:r>
              <w:rPr>
                <w:color w:val="1F2937"/>
                <w:sz w:val="17"/>
              </w:rPr>
              <w:t>Quotation to Payment</w:t>
            </w:r>
          </w:p>
        </w:tc>
        <w:tc>
          <w:tcPr>
            <w:tcW w:w="2556" w:type="dxa"/>
            <w:shd w:val="clear" w:color="auto" w:fill="EAF2F8"/>
            <w:tcMar>
              <w:top w:w="70" w:type="dxa"/>
              <w:left w:w="90" w:type="dxa"/>
              <w:bottom w:w="100" w:type="dxa"/>
              <w:right w:w="90" w:type="dxa"/>
            </w:tcMar>
          </w:tcPr>
          <w:p w14:paraId="170C51B7">
            <w:pPr>
              <w:jc w:val="center"/>
            </w:pPr>
            <w:r>
              <w:rPr>
                <w:color w:val="1F2937"/>
                <w:sz w:val="17"/>
              </w:rPr>
              <w:t>Vertical Performance</w:t>
            </w:r>
          </w:p>
        </w:tc>
      </w:tr>
    </w:tbl>
    <w:p w14:paraId="08B20F54">
      <w:pPr>
        <w:spacing w:before="1000"/>
        <w:jc w:val="center"/>
      </w:pPr>
      <w:r>
        <w:rPr>
          <w:i/>
          <w:color w:val="667085"/>
          <w:sz w:val="18"/>
        </w:rPr>
        <w:t>Prepared for internal development and management use</w:t>
      </w:r>
    </w:p>
    <w:p w14:paraId="1ADE216D">
      <w:pPr>
        <w:pStyle w:val="164"/>
        <w:jc w:val="center"/>
      </w:pPr>
      <w:r>
        <w:t>Version 1.0  |  August 2026</w:t>
      </w:r>
    </w:p>
    <w:p w14:paraId="5327465D">
      <w:r>
        <w:br w:type="page"/>
      </w:r>
    </w:p>
    <w:p w14:paraId="2F5F11FB">
      <w:pPr>
        <w:pStyle w:val="2"/>
      </w:pPr>
      <w:r>
        <w:t>1. Executive Summary</w:t>
      </w:r>
    </w:p>
    <w:p w14:paraId="5F0E3D3C">
      <w:r>
        <w:t>Tekfilo CRM is proposed as an internal business management platform to provide a single source of truth for leads, customers, quotations, projects, payments, expenses, budgets, sales projections, follow-ups and vertical-wise performance. The platform should connect business-development activity with project execution and financial visibility so management can track the complete journey from the first lead to realized income and profitability.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6EEF999C">
        <w:trPr>
          <w:jc w:val="center"/>
        </w:trPr>
        <w:tc>
          <w:tcPr>
            <w:tcW w:w="10224" w:type="dxa"/>
            <w:shd w:val="clear" w:color="auto" w:fill="E9F7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A4AF71">
            <w:r>
              <w:rPr>
                <w:b/>
                <w:color w:val="16324F"/>
              </w:rPr>
              <w:t xml:space="preserve">Core Objective  </w:t>
            </w:r>
            <w:r>
              <w:t>Provide management with real-time visibility of pipeline, customer commitments, project revenue, collections, expense position, budget variance and vertical profitability while reducing spreadsheet-based follow-up and fragmented data.</w:t>
            </w:r>
          </w:p>
        </w:tc>
      </w:tr>
    </w:tbl>
    <w:p w14:paraId="387417B7">
      <w:pPr>
        <w:spacing w:after="20"/>
      </w:pPr>
    </w:p>
    <w:p w14:paraId="7C6D73BA">
      <w:pPr>
        <w:pStyle w:val="3"/>
      </w:pPr>
      <w:r>
        <w:t>1.1 Business Goals</w:t>
      </w:r>
    </w:p>
    <w:p w14:paraId="43EE6C5B">
      <w:pPr>
        <w:pStyle w:val="23"/>
        <w:spacing w:after="40"/>
      </w:pPr>
      <w:r>
        <w:t>Centralize lead, contact, demo, quotation, NDA, customer, project and payment information.</w:t>
      </w:r>
    </w:p>
    <w:p w14:paraId="53D55850">
      <w:pPr>
        <w:pStyle w:val="23"/>
        <w:spacing w:after="40"/>
      </w:pPr>
      <w:r>
        <w:t>Create a structured Lead -&gt; Customer -&gt; Project -&gt; Invoice -&gt; Collection lifecycle.</w:t>
      </w:r>
    </w:p>
    <w:p w14:paraId="003996E5">
      <w:pPr>
        <w:pStyle w:val="23"/>
        <w:spacing w:after="40"/>
      </w:pPr>
      <w:r>
        <w:t>Track annual and vertical-wise expense budgets and compare budget with actuals from the Accounts system.</w:t>
      </w:r>
    </w:p>
    <w:p w14:paraId="3A600E60">
      <w:pPr>
        <w:pStyle w:val="23"/>
        <w:spacing w:after="40"/>
      </w:pPr>
      <w:r>
        <w:t>Maintain sales projections and compare forecast versus realized business.</w:t>
      </w:r>
    </w:p>
    <w:p w14:paraId="3AD5BEA0">
      <w:pPr>
        <w:pStyle w:val="23"/>
        <w:spacing w:after="40"/>
      </w:pPr>
      <w:r>
        <w:t>Calculate quotation economics using resources, admin cost and markup before commercial submission.</w:t>
      </w:r>
    </w:p>
    <w:p w14:paraId="11F68EA3">
      <w:pPr>
        <w:pStyle w:val="23"/>
        <w:spacing w:after="40"/>
      </w:pPr>
      <w:r>
        <w:t>Provide vertical dashboards for management to understand cost, revenue, margin, cash collection and sales performance.</w:t>
      </w:r>
    </w:p>
    <w:p w14:paraId="43D67297">
      <w:pPr>
        <w:pStyle w:val="23"/>
        <w:spacing w:after="40"/>
      </w:pPr>
      <w:r>
        <w:t>Integrate with Tekfilo Help Desk for project task visibility and with Accounts software for actual financial data.</w:t>
      </w:r>
    </w:p>
    <w:p w14:paraId="0A1E6BA8">
      <w:pPr>
        <w:pStyle w:val="3"/>
      </w:pPr>
      <w:r>
        <w:t>1.2 Users / Stakeholders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848"/>
      </w:tblGrid>
      <w:tr w14:paraId="4771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E61D1">
            <w:pPr>
              <w:jc w:val="left"/>
            </w:pPr>
            <w:r>
              <w:rPr>
                <w:b/>
                <w:color w:val="FFFFFF"/>
                <w:sz w:val="17"/>
              </w:rPr>
              <w:t>User Group</w:t>
            </w:r>
          </w:p>
        </w:tc>
        <w:tc>
          <w:tcPr>
            <w:tcW w:w="7848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9F89A">
            <w:pPr>
              <w:jc w:val="left"/>
            </w:pPr>
            <w:r>
              <w:rPr>
                <w:b/>
                <w:color w:val="FFFFFF"/>
                <w:sz w:val="17"/>
              </w:rPr>
              <w:t>Primary Usage</w:t>
            </w:r>
          </w:p>
        </w:tc>
      </w:tr>
      <w:tr w14:paraId="268F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AB4B5D">
            <w:pPr>
              <w:pStyle w:val="165"/>
              <w:spacing w:line="240" w:lineRule="auto"/>
            </w:pPr>
            <w:r>
              <w:t>Management / CEO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30E104">
            <w:pPr>
              <w:pStyle w:val="165"/>
              <w:spacing w:line="240" w:lineRule="auto"/>
            </w:pPr>
            <w:r>
              <w:t>Overall pipeline, profitability, budget, collections, vertical performance and forecasts.</w:t>
            </w:r>
          </w:p>
        </w:tc>
      </w:tr>
      <w:tr w14:paraId="33FD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F70448">
            <w:pPr>
              <w:pStyle w:val="165"/>
              <w:spacing w:line="240" w:lineRule="auto"/>
            </w:pPr>
            <w:r>
              <w:t>Sales / Business Development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96BB39">
            <w:pPr>
              <w:pStyle w:val="165"/>
              <w:spacing w:line="240" w:lineRule="auto"/>
            </w:pPr>
            <w:r>
              <w:t>Lead capture, demos, follow-ups, quotations, conversion and sales projections.</w:t>
            </w:r>
          </w:p>
        </w:tc>
      </w:tr>
      <w:tr w14:paraId="2BC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6FC4A4">
            <w:pPr>
              <w:pStyle w:val="165"/>
              <w:spacing w:line="240" w:lineRule="auto"/>
            </w:pPr>
            <w:r>
              <w:t>Project Managers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7F31D">
            <w:pPr>
              <w:pStyle w:val="165"/>
              <w:spacing w:line="240" w:lineRule="auto"/>
            </w:pPr>
            <w:r>
              <w:t>Project master, payment milestones, follow-ups, project financial status and help-desk tasks.</w:t>
            </w:r>
          </w:p>
        </w:tc>
      </w:tr>
      <w:tr w14:paraId="0233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5CC6DF">
            <w:pPr>
              <w:pStyle w:val="165"/>
              <w:spacing w:line="240" w:lineRule="auto"/>
            </w:pPr>
            <w:r>
              <w:t>Finance / Accounts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22B1B2">
            <w:pPr>
              <w:pStyle w:val="165"/>
              <w:spacing w:line="240" w:lineRule="auto"/>
            </w:pPr>
            <w:r>
              <w:t>Invoice and receipt reference, collections, expense actuals and budget variance.</w:t>
            </w:r>
          </w:p>
        </w:tc>
      </w:tr>
      <w:tr w14:paraId="005B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8F4CD9">
            <w:pPr>
              <w:pStyle w:val="165"/>
              <w:spacing w:line="240" w:lineRule="auto"/>
            </w:pPr>
            <w:r>
              <w:t>Admin / HR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35CBAC">
            <w:pPr>
              <w:pStyle w:val="165"/>
              <w:spacing w:line="240" w:lineRule="auto"/>
            </w:pPr>
            <w:r>
              <w:t>Employee reference data, salary cost inputs, admin cost and budget maintenance.</w:t>
            </w:r>
          </w:p>
        </w:tc>
      </w:tr>
      <w:tr w14:paraId="671A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9ADD21">
            <w:pPr>
              <w:pStyle w:val="165"/>
              <w:spacing w:line="240" w:lineRule="auto"/>
            </w:pPr>
            <w:r>
              <w:t>System Administrator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F2793E">
            <w:pPr>
              <w:pStyle w:val="165"/>
              <w:spacing w:line="240" w:lineRule="auto"/>
            </w:pPr>
            <w:r>
              <w:t>User access, masters, workflows, integrations, audit log and configuration.</w:t>
            </w:r>
          </w:p>
        </w:tc>
      </w:tr>
    </w:tbl>
    <w:p w14:paraId="034F6CF9">
      <w:pPr>
        <w:spacing w:after="20"/>
      </w:pPr>
    </w:p>
    <w:p w14:paraId="238EAA8C">
      <w:r>
        <w:br w:type="page"/>
      </w:r>
    </w:p>
    <w:p w14:paraId="286A9B27">
      <w:pPr>
        <w:pStyle w:val="2"/>
      </w:pPr>
      <w:r>
        <w:t>2. Functional Scope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4320"/>
        <w:gridCol w:w="3744"/>
      </w:tblGrid>
      <w:tr w14:paraId="3AB4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ADD9">
            <w:pPr>
              <w:jc w:val="left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432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7879">
            <w:pPr>
              <w:jc w:val="left"/>
            </w:pPr>
            <w:r>
              <w:rPr>
                <w:b/>
                <w:color w:val="FFFFFF"/>
                <w:sz w:val="17"/>
              </w:rPr>
              <w:t>Primary Purpose</w:t>
            </w:r>
          </w:p>
        </w:tc>
        <w:tc>
          <w:tcPr>
            <w:tcW w:w="3744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C9F80">
            <w:pPr>
              <w:jc w:val="left"/>
            </w:pPr>
            <w:r>
              <w:rPr>
                <w:b/>
                <w:color w:val="FFFFFF"/>
                <w:sz w:val="17"/>
              </w:rPr>
              <w:t>Key Outcome</w:t>
            </w:r>
          </w:p>
        </w:tc>
      </w:tr>
      <w:tr w14:paraId="1BDC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494292">
            <w:pPr>
              <w:pStyle w:val="165"/>
              <w:spacing w:line="240" w:lineRule="auto"/>
            </w:pPr>
            <w:r>
              <w:t>Lead Management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F55ED9">
            <w:pPr>
              <w:pStyle w:val="165"/>
              <w:spacing w:line="240" w:lineRule="auto"/>
            </w:pPr>
            <w:r>
              <w:t>Capture and progress leads, demos, quotations and follow-ups.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3F4A52">
            <w:pPr>
              <w:pStyle w:val="165"/>
              <w:spacing w:line="240" w:lineRule="auto"/>
            </w:pPr>
            <w:r>
              <w:t>Complete sales funnel and conversion visibility.</w:t>
            </w:r>
          </w:p>
        </w:tc>
      </w:tr>
      <w:tr w14:paraId="220D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14DBCB">
            <w:pPr>
              <w:pStyle w:val="165"/>
              <w:spacing w:line="240" w:lineRule="auto"/>
            </w:pPr>
            <w:r>
              <w:t>Customer &amp; KYC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062082">
            <w:pPr>
              <w:pStyle w:val="165"/>
              <w:spacing w:line="240" w:lineRule="auto"/>
            </w:pPr>
            <w:r>
              <w:t>Convert qualified leads to customers and maintain KYC.</w:t>
            </w:r>
          </w:p>
        </w:tc>
        <w:tc>
          <w:tcPr>
            <w:tcW w:w="37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C92177">
            <w:pPr>
              <w:pStyle w:val="165"/>
              <w:spacing w:line="240" w:lineRule="auto"/>
            </w:pPr>
            <w:r>
              <w:t>Reliable customer master with commercial history.</w:t>
            </w:r>
          </w:p>
        </w:tc>
      </w:tr>
      <w:tr w14:paraId="626A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9F2286">
            <w:pPr>
              <w:pStyle w:val="165"/>
              <w:spacing w:line="240" w:lineRule="auto"/>
            </w:pPr>
            <w:r>
              <w:t>NDA / Contracts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5163E8">
            <w:pPr>
              <w:pStyle w:val="165"/>
              <w:spacing w:line="240" w:lineRule="auto"/>
            </w:pPr>
            <w:r>
              <w:t>Record agreements and supporting documents.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BDFE7A">
            <w:pPr>
              <w:pStyle w:val="165"/>
              <w:spacing w:line="240" w:lineRule="auto"/>
            </w:pPr>
            <w:r>
              <w:t>Traceable contractual documents by project/customer.</w:t>
            </w:r>
          </w:p>
        </w:tc>
      </w:tr>
      <w:tr w14:paraId="6158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838BA0">
            <w:pPr>
              <w:pStyle w:val="165"/>
              <w:spacing w:line="240" w:lineRule="auto"/>
            </w:pPr>
            <w:r>
              <w:t>Project &amp; Payments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F6CE31">
            <w:pPr>
              <w:pStyle w:val="165"/>
              <w:spacing w:line="240" w:lineRule="auto"/>
            </w:pPr>
            <w:r>
              <w:t>Track project ownership, dates, invoices, receipts and balances.</w:t>
            </w:r>
          </w:p>
        </w:tc>
        <w:tc>
          <w:tcPr>
            <w:tcW w:w="37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AA9F62">
            <w:pPr>
              <w:pStyle w:val="165"/>
              <w:spacing w:line="240" w:lineRule="auto"/>
            </w:pPr>
            <w:r>
              <w:t>Collection control and project financial visibility.</w:t>
            </w:r>
          </w:p>
        </w:tc>
      </w:tr>
      <w:tr w14:paraId="7986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C3A5F0">
            <w:pPr>
              <w:pStyle w:val="165"/>
              <w:spacing w:line="240" w:lineRule="auto"/>
            </w:pPr>
            <w:r>
              <w:t>Tasks / Help Desk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0BA896">
            <w:pPr>
              <w:pStyle w:val="165"/>
              <w:spacing w:line="240" w:lineRule="auto"/>
            </w:pPr>
            <w:r>
              <w:t>View project tasks from Help Desk API.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16B025">
            <w:pPr>
              <w:pStyle w:val="165"/>
              <w:spacing w:line="240" w:lineRule="auto"/>
            </w:pPr>
            <w:r>
              <w:t>Single project context without duplicating task management.</w:t>
            </w:r>
          </w:p>
        </w:tc>
      </w:tr>
      <w:tr w14:paraId="1703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35768F">
            <w:pPr>
              <w:pStyle w:val="165"/>
              <w:spacing w:line="240" w:lineRule="auto"/>
            </w:pPr>
            <w:r>
              <w:t>Expense Budget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C8FE92">
            <w:pPr>
              <w:pStyle w:val="165"/>
              <w:spacing w:line="240" w:lineRule="auto"/>
            </w:pPr>
            <w:r>
              <w:t>Plan annual/vertical budgets by cost category.</w:t>
            </w:r>
          </w:p>
        </w:tc>
        <w:tc>
          <w:tcPr>
            <w:tcW w:w="37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21E8D7">
            <w:pPr>
              <w:pStyle w:val="165"/>
              <w:spacing w:line="240" w:lineRule="auto"/>
            </w:pPr>
            <w:r>
              <w:t>Budget discipline and variance analysis.</w:t>
            </w:r>
          </w:p>
        </w:tc>
      </w:tr>
      <w:tr w14:paraId="4B2C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3E887D">
            <w:pPr>
              <w:pStyle w:val="165"/>
              <w:spacing w:line="240" w:lineRule="auto"/>
            </w:pPr>
            <w:r>
              <w:t>Sales Projection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2AB0C3">
            <w:pPr>
              <w:pStyle w:val="165"/>
              <w:spacing w:line="240" w:lineRule="auto"/>
            </w:pPr>
            <w:r>
              <w:t>Forecast business by vertical, project, lead/customer and PM.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F7B40D">
            <w:pPr>
              <w:pStyle w:val="165"/>
              <w:spacing w:line="240" w:lineRule="auto"/>
            </w:pPr>
            <w:r>
              <w:t>Forward-looking revenue view.</w:t>
            </w:r>
          </w:p>
        </w:tc>
      </w:tr>
      <w:tr w14:paraId="3C8D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F336CA">
            <w:pPr>
              <w:pStyle w:val="165"/>
              <w:spacing w:line="240" w:lineRule="auto"/>
            </w:pPr>
            <w:r>
              <w:t>Quotation Calculator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AC2673">
            <w:pPr>
              <w:pStyle w:val="165"/>
              <w:spacing w:line="240" w:lineRule="auto"/>
            </w:pPr>
            <w:r>
              <w:t>Calculate project cost and commercial markup.</w:t>
            </w:r>
          </w:p>
        </w:tc>
        <w:tc>
          <w:tcPr>
            <w:tcW w:w="37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96B831">
            <w:pPr>
              <w:pStyle w:val="165"/>
              <w:spacing w:line="240" w:lineRule="auto"/>
            </w:pPr>
            <w:r>
              <w:t>Consistent pricing with visibility of margin.</w:t>
            </w:r>
          </w:p>
        </w:tc>
      </w:tr>
      <w:tr w14:paraId="4446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799780">
            <w:pPr>
              <w:pStyle w:val="165"/>
              <w:spacing w:line="240" w:lineRule="auto"/>
            </w:pPr>
            <w:r>
              <w:t>Vertical Dashboard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387637">
            <w:pPr>
              <w:pStyle w:val="165"/>
              <w:spacing w:line="240" w:lineRule="auto"/>
            </w:pPr>
            <w:r>
              <w:t>Consolidate expense, income, budget, actual and sales KPIs.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C525D2">
            <w:pPr>
              <w:pStyle w:val="165"/>
              <w:spacing w:line="240" w:lineRule="auto"/>
            </w:pPr>
            <w:r>
              <w:t>Management decision dashboard.</w:t>
            </w:r>
          </w:p>
        </w:tc>
      </w:tr>
    </w:tbl>
    <w:p w14:paraId="483C92BB">
      <w:pPr>
        <w:spacing w:after="20"/>
      </w:pPr>
    </w:p>
    <w:p w14:paraId="1585527D">
      <w:pPr>
        <w:pStyle w:val="3"/>
      </w:pPr>
      <w:r>
        <w:t>2.1 High-Level Process Flow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14:paraId="4F29A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shd w:val="clear" w:color="auto" w:fill="0E7490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ABBC9B8">
            <w:pPr>
              <w:jc w:val="center"/>
            </w:pPr>
            <w:r>
              <w:rPr>
                <w:b/>
                <w:color w:val="FFFFFF"/>
                <w:sz w:val="15"/>
              </w:rPr>
              <w:t>Lead</w:t>
            </w:r>
          </w:p>
        </w:tc>
        <w:tc>
          <w:tcPr>
            <w:tcW w:w="1278" w:type="dxa"/>
            <w:shd w:val="clear" w:color="auto" w:fill="0E7490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DEEE5DF">
            <w:pPr>
              <w:jc w:val="center"/>
            </w:pPr>
            <w:r>
              <w:rPr>
                <w:b/>
                <w:color w:val="FFFFFF"/>
                <w:sz w:val="15"/>
              </w:rPr>
              <w:t>Demo</w:t>
            </w:r>
          </w:p>
        </w:tc>
        <w:tc>
          <w:tcPr>
            <w:tcW w:w="1278" w:type="dxa"/>
            <w:shd w:val="clear" w:color="auto" w:fill="0E7490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62C65FE">
            <w:pPr>
              <w:jc w:val="center"/>
            </w:pPr>
            <w:r>
              <w:rPr>
                <w:b/>
                <w:color w:val="FFFFFF"/>
                <w:sz w:val="15"/>
              </w:rPr>
              <w:t>Quotation</w:t>
            </w:r>
          </w:p>
        </w:tc>
        <w:tc>
          <w:tcPr>
            <w:tcW w:w="1278" w:type="dxa"/>
            <w:shd w:val="clear" w:color="auto" w:fill="0E7490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C575188">
            <w:pPr>
              <w:jc w:val="center"/>
            </w:pPr>
            <w:r>
              <w:rPr>
                <w:b/>
                <w:color w:val="FFFFFF"/>
                <w:sz w:val="15"/>
              </w:rPr>
              <w:t>Customer</w:t>
            </w:r>
          </w:p>
        </w:tc>
        <w:tc>
          <w:tcPr>
            <w:tcW w:w="1278" w:type="dxa"/>
            <w:shd w:val="clear" w:color="auto" w:fill="16324F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856253C">
            <w:pPr>
              <w:jc w:val="center"/>
            </w:pPr>
            <w:r>
              <w:rPr>
                <w:b/>
                <w:color w:val="FFFFFF"/>
                <w:sz w:val="15"/>
              </w:rPr>
              <w:t>NDA</w:t>
            </w:r>
          </w:p>
        </w:tc>
        <w:tc>
          <w:tcPr>
            <w:tcW w:w="1278" w:type="dxa"/>
            <w:shd w:val="clear" w:color="auto" w:fill="16324F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5786D25">
            <w:pPr>
              <w:jc w:val="center"/>
            </w:pPr>
            <w:r>
              <w:rPr>
                <w:b/>
                <w:color w:val="FFFFFF"/>
                <w:sz w:val="15"/>
              </w:rPr>
              <w:t>Project</w:t>
            </w:r>
          </w:p>
        </w:tc>
        <w:tc>
          <w:tcPr>
            <w:tcW w:w="1278" w:type="dxa"/>
            <w:shd w:val="clear" w:color="auto" w:fill="16324F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56411329">
            <w:pPr>
              <w:jc w:val="center"/>
            </w:pPr>
            <w:r>
              <w:rPr>
                <w:b/>
                <w:color w:val="FFFFFF"/>
                <w:sz w:val="15"/>
              </w:rPr>
              <w:t>Invoice / Receipt</w:t>
            </w:r>
          </w:p>
        </w:tc>
        <w:tc>
          <w:tcPr>
            <w:tcW w:w="1278" w:type="dxa"/>
            <w:shd w:val="clear" w:color="auto" w:fill="16324F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8D1CA8">
            <w:pPr>
              <w:jc w:val="center"/>
            </w:pPr>
            <w:r>
              <w:rPr>
                <w:b/>
                <w:color w:val="FFFFFF"/>
                <w:sz w:val="15"/>
              </w:rPr>
              <w:t>Dashboard</w:t>
            </w:r>
          </w:p>
        </w:tc>
      </w:tr>
    </w:tbl>
    <w:p w14:paraId="1FCC100D">
      <w:pPr>
        <w:pStyle w:val="164"/>
      </w:pPr>
      <w:r>
        <w:t>The system should preserve the complete linkage across the lifecycle, so a user can navigate from a customer or project back to its originating lead, demos, quotation, NDA and commercial history.</w:t>
      </w:r>
    </w:p>
    <w:p w14:paraId="31910770">
      <w:pPr>
        <w:pStyle w:val="2"/>
      </w:pPr>
      <w:r>
        <w:t>3. Lead Management</w:t>
      </w:r>
    </w:p>
    <w:p w14:paraId="115CC021">
      <w:r>
        <w:t>Lead Management is the entry point of the CRM. It must support prospect identification, contact information, multiple demos, quotation generation, follow-up history and eventual conversion to a customer.</w:t>
      </w:r>
    </w:p>
    <w:p w14:paraId="2820FA86">
      <w:pPr>
        <w:pStyle w:val="3"/>
      </w:pPr>
      <w:r>
        <w:t>3.1 Lead - Contact Information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3891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E8DA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2D4C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05A3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6F72AC">
            <w:pPr>
              <w:pStyle w:val="165"/>
              <w:spacing w:line="240" w:lineRule="auto"/>
            </w:pPr>
            <w:r>
              <w:t>Lead ID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089CF6">
            <w:pPr>
              <w:pStyle w:val="165"/>
              <w:spacing w:line="240" w:lineRule="auto"/>
            </w:pPr>
            <w:r>
              <w:t>System-generated unique ID; searchable and non-editable.</w:t>
            </w:r>
          </w:p>
        </w:tc>
      </w:tr>
      <w:tr w14:paraId="6B33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CFBB0C">
            <w:pPr>
              <w:pStyle w:val="165"/>
              <w:spacing w:line="240" w:lineRule="auto"/>
            </w:pPr>
            <w:r>
              <w:t>Company Name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207746">
            <w:pPr>
              <w:pStyle w:val="165"/>
              <w:spacing w:line="240" w:lineRule="auto"/>
            </w:pPr>
            <w:r>
              <w:t>Mandatory prospect/company name.</w:t>
            </w:r>
          </w:p>
        </w:tc>
      </w:tr>
      <w:tr w14:paraId="04E1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65D889">
            <w:pPr>
              <w:pStyle w:val="165"/>
              <w:spacing w:line="240" w:lineRule="auto"/>
            </w:pPr>
            <w:r>
              <w:t>Contact Person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905690">
            <w:pPr>
              <w:pStyle w:val="165"/>
              <w:spacing w:line="240" w:lineRule="auto"/>
            </w:pPr>
            <w:r>
              <w:t>Primary contact person; allow additional contacts in future.</w:t>
            </w:r>
          </w:p>
        </w:tc>
      </w:tr>
      <w:tr w14:paraId="607C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FA2A03">
            <w:pPr>
              <w:pStyle w:val="165"/>
              <w:spacing w:line="240" w:lineRule="auto"/>
            </w:pPr>
            <w:r>
              <w:t>Designation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26FF34">
            <w:pPr>
              <w:pStyle w:val="165"/>
              <w:spacing w:line="240" w:lineRule="auto"/>
            </w:pPr>
            <w:r>
              <w:t>Role/title of the contact person.</w:t>
            </w:r>
          </w:p>
        </w:tc>
      </w:tr>
      <w:tr w14:paraId="7815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89BBF">
            <w:pPr>
              <w:pStyle w:val="165"/>
              <w:spacing w:line="240" w:lineRule="auto"/>
            </w:pPr>
            <w:r>
              <w:t>Lead Status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7B127B">
            <w:pPr>
              <w:pStyle w:val="165"/>
              <w:spacing w:line="240" w:lineRule="auto"/>
            </w:pPr>
            <w:r>
              <w:t>Open / In Progress / Converted / Not Converted.</w:t>
            </w:r>
          </w:p>
        </w:tc>
      </w:tr>
      <w:tr w14:paraId="3DD6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5E5E6E">
            <w:pPr>
              <w:pStyle w:val="165"/>
              <w:spacing w:line="240" w:lineRule="auto"/>
            </w:pPr>
            <w:r>
              <w:t>Contact Number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996D2E">
            <w:pPr>
              <w:pStyle w:val="165"/>
              <w:spacing w:line="240" w:lineRule="auto"/>
            </w:pPr>
            <w:r>
              <w:t>Primary mobile/phone number.</w:t>
            </w:r>
          </w:p>
        </w:tc>
      </w:tr>
      <w:tr w14:paraId="13D4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1A7A09">
            <w:pPr>
              <w:pStyle w:val="165"/>
              <w:spacing w:line="240" w:lineRule="auto"/>
            </w:pPr>
            <w:r>
              <w:t>WhatsApp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734D88">
            <w:pPr>
              <w:pStyle w:val="165"/>
              <w:spacing w:line="240" w:lineRule="auto"/>
            </w:pPr>
            <w:r>
              <w:t>WhatsApp-enabled number; may default from Contact Number.</w:t>
            </w:r>
          </w:p>
        </w:tc>
      </w:tr>
      <w:tr w14:paraId="0997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53C904">
            <w:pPr>
              <w:pStyle w:val="165"/>
              <w:spacing w:line="240" w:lineRule="auto"/>
            </w:pPr>
            <w:r>
              <w:t>Email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C7A661">
            <w:pPr>
              <w:pStyle w:val="165"/>
              <w:spacing w:line="240" w:lineRule="auto"/>
            </w:pPr>
            <w:r>
              <w:t>Validated email address.</w:t>
            </w:r>
          </w:p>
        </w:tc>
      </w:tr>
      <w:tr w14:paraId="53EF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63B23D">
            <w:pPr>
              <w:pStyle w:val="165"/>
              <w:spacing w:line="240" w:lineRule="auto"/>
            </w:pPr>
            <w:r>
              <w:t>City / Country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4EF6E6">
            <w:pPr>
              <w:pStyle w:val="165"/>
              <w:spacing w:line="240" w:lineRule="auto"/>
            </w:pPr>
            <w:r>
              <w:t>Mandatory for geographic reporting and market analysis.</w:t>
            </w:r>
          </w:p>
        </w:tc>
      </w:tr>
      <w:tr w14:paraId="2B8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44282D">
            <w:pPr>
              <w:pStyle w:val="165"/>
              <w:spacing w:line="240" w:lineRule="auto"/>
            </w:pPr>
            <w:r>
              <w:t>Address Line 1 / 2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2853C4">
            <w:pPr>
              <w:pStyle w:val="165"/>
              <w:spacing w:line="240" w:lineRule="auto"/>
            </w:pPr>
            <w:r>
              <w:t>Optional detailed address.</w:t>
            </w:r>
          </w:p>
        </w:tc>
      </w:tr>
      <w:tr w14:paraId="1011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A962B3">
            <w:pPr>
              <w:pStyle w:val="165"/>
              <w:spacing w:line="240" w:lineRule="auto"/>
            </w:pPr>
            <w:r>
              <w:t>Vertical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94E237">
            <w:pPr>
              <w:pStyle w:val="165"/>
              <w:spacing w:line="240" w:lineRule="auto"/>
            </w:pPr>
            <w:r>
              <w:t>Recommended field for Jewellery Manufacturing / Trading / Retail / Diamond / Gemstone / Other etc.</w:t>
            </w:r>
          </w:p>
        </w:tc>
      </w:tr>
      <w:tr w14:paraId="7FBC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5C91AC">
            <w:pPr>
              <w:pStyle w:val="165"/>
              <w:spacing w:line="240" w:lineRule="auto"/>
            </w:pPr>
            <w:r>
              <w:t>Lead Source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AF6506">
            <w:pPr>
              <w:pStyle w:val="165"/>
              <w:spacing w:line="240" w:lineRule="auto"/>
            </w:pPr>
            <w:r>
              <w:t>Recommended: Referral / Website / Exhibition / Existing Network / Social / Outbound / Other.</w:t>
            </w:r>
          </w:p>
        </w:tc>
      </w:tr>
      <w:tr w14:paraId="3FE2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5D4C61">
            <w:pPr>
              <w:pStyle w:val="165"/>
              <w:spacing w:line="240" w:lineRule="auto"/>
            </w:pPr>
            <w:r>
              <w:t>Owner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E4AA36">
            <w:pPr>
              <w:pStyle w:val="165"/>
              <w:spacing w:line="240" w:lineRule="auto"/>
            </w:pPr>
            <w:r>
              <w:t>Sales / business-development employee responsible for the lead.</w:t>
            </w:r>
          </w:p>
        </w:tc>
      </w:tr>
      <w:tr w14:paraId="1A75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8A9856">
            <w:pPr>
              <w:pStyle w:val="165"/>
              <w:spacing w:line="240" w:lineRule="auto"/>
            </w:pPr>
            <w:r>
              <w:t>Next Follow-up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3ACF06">
            <w:pPr>
              <w:pStyle w:val="165"/>
              <w:spacing w:line="240" w:lineRule="auto"/>
            </w:pPr>
            <w:r>
              <w:t>Date/time and remarks for the next action.</w:t>
            </w:r>
          </w:p>
        </w:tc>
      </w:tr>
    </w:tbl>
    <w:p w14:paraId="44B3F74F">
      <w:pPr>
        <w:spacing w:after="20"/>
      </w:pPr>
    </w:p>
    <w:p w14:paraId="5904981F">
      <w:pPr>
        <w:pStyle w:val="3"/>
      </w:pPr>
      <w:r>
        <w:t>3.2 Demo Management</w:t>
      </w:r>
    </w:p>
    <w:p w14:paraId="1B68177B">
      <w:r>
        <w:t>A lead may have multiple demos. Every demo must be maintained as a separate child record and retained as history.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5519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112D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98067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05A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23B10E">
            <w:pPr>
              <w:pStyle w:val="165"/>
              <w:spacing w:line="240" w:lineRule="auto"/>
            </w:pPr>
            <w:r>
              <w:t>Package / Project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343C31">
            <w:pPr>
              <w:pStyle w:val="165"/>
              <w:spacing w:line="240" w:lineRule="auto"/>
            </w:pPr>
            <w:r>
              <w:t>Trading / Jewellery Manufacturing / Trading + Accounts / Retail / Custom Project / configured package master.</w:t>
            </w:r>
          </w:p>
        </w:tc>
      </w:tr>
      <w:tr w14:paraId="4072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06FEDE">
            <w:pPr>
              <w:pStyle w:val="165"/>
              <w:spacing w:line="240" w:lineRule="auto"/>
            </w:pPr>
            <w:r>
              <w:t>Scheduled Date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07B9EC">
            <w:pPr>
              <w:pStyle w:val="165"/>
              <w:spacing w:line="240" w:lineRule="auto"/>
            </w:pPr>
            <w:r>
              <w:t>Demo date.</w:t>
            </w:r>
          </w:p>
        </w:tc>
      </w:tr>
      <w:tr w14:paraId="0AC5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B14A4D">
            <w:pPr>
              <w:pStyle w:val="165"/>
              <w:spacing w:line="240" w:lineRule="auto"/>
            </w:pPr>
            <w:r>
              <w:t>Time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5D8747">
            <w:pPr>
              <w:pStyle w:val="165"/>
              <w:spacing w:line="240" w:lineRule="auto"/>
            </w:pPr>
            <w:r>
              <w:t>Scheduled time and timezone where required.</w:t>
            </w:r>
          </w:p>
        </w:tc>
      </w:tr>
      <w:tr w14:paraId="14EF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BE0B71">
            <w:pPr>
              <w:pStyle w:val="165"/>
              <w:spacing w:line="240" w:lineRule="auto"/>
            </w:pPr>
            <w:r>
              <w:t>Demo Given By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1E4FB8">
            <w:pPr>
              <w:pStyle w:val="165"/>
              <w:spacing w:line="240" w:lineRule="auto"/>
            </w:pPr>
            <w:r>
              <w:t>Employee(s) from Tekfilo; linked to Employee Master.</w:t>
            </w:r>
          </w:p>
        </w:tc>
      </w:tr>
      <w:tr w14:paraId="4A13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A4BFFA">
            <w:pPr>
              <w:pStyle w:val="165"/>
              <w:spacing w:line="240" w:lineRule="auto"/>
            </w:pPr>
            <w:r>
              <w:t>Status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C0B9D7">
            <w:pPr>
              <w:pStyle w:val="165"/>
              <w:spacing w:line="240" w:lineRule="auto"/>
            </w:pPr>
            <w:r>
              <w:t>Open / Done; recommended additional Cancelled / Rescheduled.</w:t>
            </w:r>
          </w:p>
        </w:tc>
      </w:tr>
      <w:tr w14:paraId="2E75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291377">
            <w:pPr>
              <w:pStyle w:val="165"/>
              <w:spacing w:line="240" w:lineRule="auto"/>
            </w:pPr>
            <w:r>
              <w:t>Outcome / Remarks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88BCA4">
            <w:pPr>
              <w:pStyle w:val="165"/>
              <w:spacing w:line="240" w:lineRule="auto"/>
            </w:pPr>
            <w:r>
              <w:t>Recommended notes, customer interest and requested follow-up.</w:t>
            </w:r>
          </w:p>
        </w:tc>
      </w:tr>
      <w:tr w14:paraId="50B3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72F86A">
            <w:pPr>
              <w:pStyle w:val="165"/>
              <w:spacing w:line="240" w:lineRule="auto"/>
            </w:pPr>
            <w:r>
              <w:t>Next Action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327EE6">
            <w:pPr>
              <w:pStyle w:val="165"/>
              <w:spacing w:line="240" w:lineRule="auto"/>
            </w:pPr>
            <w:r>
              <w:t>Recommended follow-up date or quotation requirement.</w:t>
            </w:r>
          </w:p>
        </w:tc>
      </w:tr>
    </w:tbl>
    <w:p w14:paraId="4E57F703">
      <w:pPr>
        <w:spacing w:after="20"/>
      </w:pPr>
    </w:p>
    <w:p w14:paraId="30C5C584">
      <w:pPr>
        <w:pStyle w:val="3"/>
      </w:pPr>
      <w:r>
        <w:t>3.3 Quotation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58E6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D9BDB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E008E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0701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A4E284">
            <w:pPr>
              <w:pStyle w:val="165"/>
              <w:spacing w:line="240" w:lineRule="auto"/>
            </w:pPr>
            <w:r>
              <w:t>Quotation No.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FB61BE">
            <w:pPr>
              <w:pStyle w:val="165"/>
              <w:spacing w:line="240" w:lineRule="auto"/>
            </w:pPr>
            <w:r>
              <w:t>Generated/connected from Quotation Calculator. Unique and version-controlled.</w:t>
            </w:r>
          </w:p>
        </w:tc>
      </w:tr>
      <w:tr w14:paraId="40C7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84377F">
            <w:pPr>
              <w:pStyle w:val="165"/>
              <w:spacing w:line="240" w:lineRule="auto"/>
            </w:pPr>
            <w:r>
              <w:t>Package / Project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28F1C1">
            <w:pPr>
              <w:pStyle w:val="165"/>
              <w:spacing w:line="240" w:lineRule="auto"/>
            </w:pPr>
            <w:r>
              <w:t>Commercial scope being quoted.</w:t>
            </w:r>
          </w:p>
        </w:tc>
      </w:tr>
      <w:tr w14:paraId="4ED1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855CCB">
            <w:pPr>
              <w:pStyle w:val="165"/>
              <w:spacing w:line="240" w:lineRule="auto"/>
            </w:pPr>
            <w:r>
              <w:t>Currency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8E9249">
            <w:pPr>
              <w:pStyle w:val="165"/>
              <w:spacing w:line="240" w:lineRule="auto"/>
            </w:pPr>
            <w:r>
              <w:t>INR / USD / THB / CNY / HKD / AED / configurable currency master.</w:t>
            </w:r>
          </w:p>
        </w:tc>
      </w:tr>
      <w:tr w14:paraId="7FDE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CA2683">
            <w:pPr>
              <w:pStyle w:val="165"/>
              <w:spacing w:line="240" w:lineRule="auto"/>
            </w:pPr>
            <w:r>
              <w:t>Amount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4EEB9">
            <w:pPr>
              <w:pStyle w:val="165"/>
              <w:spacing w:line="240" w:lineRule="auto"/>
            </w:pPr>
            <w:r>
              <w:t>Final quoted amount.</w:t>
            </w:r>
          </w:p>
        </w:tc>
      </w:tr>
      <w:tr w14:paraId="22EA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AA5937">
            <w:pPr>
              <w:pStyle w:val="165"/>
              <w:spacing w:line="240" w:lineRule="auto"/>
            </w:pPr>
            <w:r>
              <w:t>Terms &amp; Conditions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716EC8">
            <w:pPr>
              <w:pStyle w:val="165"/>
              <w:spacing w:line="240" w:lineRule="auto"/>
            </w:pPr>
            <w:r>
              <w:t>Standard template plus quotation-specific clauses.</w:t>
            </w:r>
          </w:p>
        </w:tc>
      </w:tr>
      <w:tr w14:paraId="62A9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7585D7">
            <w:pPr>
              <w:pStyle w:val="165"/>
              <w:spacing w:line="240" w:lineRule="auto"/>
            </w:pPr>
            <w:r>
              <w:t>Print Format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C347A9">
            <w:pPr>
              <w:pStyle w:val="165"/>
              <w:spacing w:line="240" w:lineRule="auto"/>
            </w:pPr>
            <w:r>
              <w:t>Template-based PDF/print output.</w:t>
            </w:r>
          </w:p>
        </w:tc>
      </w:tr>
      <w:tr w14:paraId="475C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D588C7">
            <w:pPr>
              <w:pStyle w:val="165"/>
              <w:spacing w:line="240" w:lineRule="auto"/>
            </w:pPr>
            <w:r>
              <w:t>Validity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B566FC">
            <w:pPr>
              <w:pStyle w:val="165"/>
              <w:spacing w:line="240" w:lineRule="auto"/>
            </w:pPr>
            <w:r>
              <w:t>Recommended quotation validity / expiry date.</w:t>
            </w:r>
          </w:p>
        </w:tc>
      </w:tr>
      <w:tr w14:paraId="5131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237BE9">
            <w:pPr>
              <w:pStyle w:val="165"/>
              <w:spacing w:line="240" w:lineRule="auto"/>
            </w:pPr>
            <w:r>
              <w:t>Version / Revision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05B19B">
            <w:pPr>
              <w:pStyle w:val="165"/>
              <w:spacing w:line="240" w:lineRule="auto"/>
            </w:pPr>
            <w:r>
              <w:t>Recommended revision tracking with old versions retained.</w:t>
            </w:r>
          </w:p>
        </w:tc>
      </w:tr>
      <w:tr w14:paraId="109E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FA01C0">
            <w:pPr>
              <w:pStyle w:val="165"/>
              <w:spacing w:line="240" w:lineRule="auto"/>
            </w:pPr>
            <w:r>
              <w:t>Status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C75D53">
            <w:pPr>
              <w:pStyle w:val="165"/>
              <w:spacing w:line="240" w:lineRule="auto"/>
            </w:pPr>
            <w:r>
              <w:t>Recommended Draft / Submitted / Negotiation / Accepted / Rejected / Expired.</w:t>
            </w:r>
          </w:p>
        </w:tc>
      </w:tr>
    </w:tbl>
    <w:p w14:paraId="0E7A10E8">
      <w:pPr>
        <w:spacing w:after="20"/>
      </w:pPr>
    </w:p>
    <w:p w14:paraId="4AF00040">
      <w:pPr>
        <w:pStyle w:val="2"/>
      </w:pPr>
      <w:r>
        <w:t>4. Customer, KYC &amp; NDA</w:t>
      </w:r>
    </w:p>
    <w:p w14:paraId="01E7B77A">
      <w:pPr>
        <w:pStyle w:val="3"/>
      </w:pPr>
      <w:r>
        <w:t>4.1 Customer Creation</w:t>
      </w:r>
    </w:p>
    <w:p w14:paraId="04DC006D">
      <w:pPr>
        <w:pStyle w:val="23"/>
        <w:spacing w:after="40"/>
      </w:pPr>
      <w:r>
        <w:t>Customer creation should be available from an eligible/converted lead.</w:t>
      </w:r>
    </w:p>
    <w:p w14:paraId="6B11DBD7">
      <w:pPr>
        <w:pStyle w:val="23"/>
        <w:spacing w:after="40"/>
      </w:pPr>
      <w:r>
        <w:t>Lead company, contacts, address, vertical and communication data should be copied automatically to Customer Master.</w:t>
      </w:r>
    </w:p>
    <w:p w14:paraId="0D8E26A9">
      <w:pPr>
        <w:pStyle w:val="23"/>
        <w:spacing w:after="40"/>
      </w:pPr>
      <w:r>
        <w:t>Lead history, demos and quotations must remain linked to the newly created customer.</w:t>
      </w:r>
    </w:p>
    <w:p w14:paraId="5905F2A8">
      <w:pPr>
        <w:pStyle w:val="23"/>
        <w:spacing w:after="40"/>
      </w:pPr>
      <w:r>
        <w:t>The system must prevent accidental duplicate customer creation using Company Name, Email, Phone and Country checks.</w:t>
      </w:r>
    </w:p>
    <w:p w14:paraId="10AC7B61">
      <w:pPr>
        <w:pStyle w:val="23"/>
        <w:spacing w:after="40"/>
      </w:pPr>
      <w:r>
        <w:t>Customer status should support Active / Inactive / On Hold.</w:t>
      </w:r>
    </w:p>
    <w:p w14:paraId="1E95B8FB">
      <w:pPr>
        <w:pStyle w:val="3"/>
      </w:pPr>
      <w:r>
        <w:t>4.2 KYC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5DA4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4945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9E88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39FF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B574CF">
            <w:pPr>
              <w:pStyle w:val="165"/>
              <w:spacing w:line="240" w:lineRule="auto"/>
            </w:pPr>
            <w:r>
              <w:t>Legal Company Name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E0B583">
            <w:pPr>
              <w:pStyle w:val="165"/>
              <w:spacing w:line="240" w:lineRule="auto"/>
            </w:pPr>
            <w:r>
              <w:t>Registered legal name.</w:t>
            </w:r>
          </w:p>
        </w:tc>
      </w:tr>
      <w:tr w14:paraId="7583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3154BE">
            <w:pPr>
              <w:pStyle w:val="165"/>
              <w:spacing w:line="240" w:lineRule="auto"/>
            </w:pPr>
            <w:r>
              <w:t>Registration / Tax ID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EB67E7">
            <w:pPr>
              <w:pStyle w:val="165"/>
              <w:spacing w:line="240" w:lineRule="auto"/>
            </w:pPr>
            <w:r>
              <w:t>Country-specific registration, GST/VAT/TIN etc.</w:t>
            </w:r>
          </w:p>
        </w:tc>
      </w:tr>
      <w:tr w14:paraId="5F41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0AE00C">
            <w:pPr>
              <w:pStyle w:val="165"/>
              <w:spacing w:line="240" w:lineRule="auto"/>
            </w:pPr>
            <w:r>
              <w:t>Billing Address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A7022A">
            <w:pPr>
              <w:pStyle w:val="165"/>
              <w:spacing w:line="240" w:lineRule="auto"/>
            </w:pPr>
            <w:r>
              <w:t>Billing / registered address.</w:t>
            </w:r>
          </w:p>
        </w:tc>
      </w:tr>
      <w:tr w14:paraId="1702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9DDE6A">
            <w:pPr>
              <w:pStyle w:val="165"/>
              <w:spacing w:line="240" w:lineRule="auto"/>
            </w:pPr>
            <w:r>
              <w:t>Authorized Contact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C95AE5">
            <w:pPr>
              <w:pStyle w:val="165"/>
              <w:spacing w:line="240" w:lineRule="auto"/>
            </w:pPr>
            <w:r>
              <w:t>Primary commercial / legal contact.</w:t>
            </w:r>
          </w:p>
        </w:tc>
      </w:tr>
      <w:tr w14:paraId="7D95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097C4A">
            <w:pPr>
              <w:pStyle w:val="165"/>
              <w:spacing w:line="240" w:lineRule="auto"/>
            </w:pPr>
            <w:r>
              <w:t>KYC Documents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5365B2">
            <w:pPr>
              <w:pStyle w:val="165"/>
              <w:spacing w:line="240" w:lineRule="auto"/>
            </w:pPr>
            <w:r>
              <w:t>Upload registration/tax/address/identity documents as applicable.</w:t>
            </w:r>
          </w:p>
        </w:tc>
      </w:tr>
      <w:tr w14:paraId="6DD8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CDDD92">
            <w:pPr>
              <w:pStyle w:val="165"/>
              <w:spacing w:line="240" w:lineRule="auto"/>
            </w:pPr>
            <w:r>
              <w:t>Verification Status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2970F7">
            <w:pPr>
              <w:pStyle w:val="165"/>
              <w:spacing w:line="240" w:lineRule="auto"/>
            </w:pPr>
            <w:r>
              <w:t>Pending / Verified / Rejected / Expired.</w:t>
            </w:r>
          </w:p>
        </w:tc>
      </w:tr>
      <w:tr w14:paraId="01D2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F3F680">
            <w:pPr>
              <w:pStyle w:val="165"/>
              <w:spacing w:line="240" w:lineRule="auto"/>
            </w:pPr>
            <w:r>
              <w:t>Verification By / Date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7A7170">
            <w:pPr>
              <w:pStyle w:val="165"/>
              <w:spacing w:line="240" w:lineRule="auto"/>
            </w:pPr>
            <w:r>
              <w:t>Audit information for KYC approval.</w:t>
            </w:r>
          </w:p>
        </w:tc>
      </w:tr>
    </w:tbl>
    <w:p w14:paraId="75614574">
      <w:pPr>
        <w:spacing w:after="20"/>
      </w:pPr>
    </w:p>
    <w:p w14:paraId="36AD5B3F">
      <w:pPr>
        <w:pStyle w:val="3"/>
      </w:pPr>
      <w:r>
        <w:t>4.3 NDA / Contract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6AE19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93776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BAA8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729A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D74C33">
            <w:pPr>
              <w:pStyle w:val="165"/>
              <w:spacing w:line="240" w:lineRule="auto"/>
            </w:pPr>
            <w:r>
              <w:t>Contract Type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E48965">
            <w:pPr>
              <w:pStyle w:val="165"/>
              <w:spacing w:line="240" w:lineRule="auto"/>
            </w:pPr>
            <w:r>
              <w:t>NDA / MSA / SOW / Commercial Agreement / Other.</w:t>
            </w:r>
          </w:p>
        </w:tc>
      </w:tr>
      <w:tr w14:paraId="7745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9C6C08">
            <w:pPr>
              <w:pStyle w:val="165"/>
              <w:spacing w:line="240" w:lineRule="auto"/>
            </w:pPr>
            <w:r>
              <w:t>Project Name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AF778E">
            <w:pPr>
              <w:pStyle w:val="165"/>
              <w:spacing w:line="240" w:lineRule="auto"/>
            </w:pPr>
            <w:r>
              <w:t>Linked project, where applicable.</w:t>
            </w:r>
          </w:p>
        </w:tc>
      </w:tr>
      <w:tr w14:paraId="5EE7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CE7EE">
            <w:pPr>
              <w:pStyle w:val="165"/>
              <w:spacing w:line="240" w:lineRule="auto"/>
            </w:pPr>
            <w:r>
              <w:t>Date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5B5453">
            <w:pPr>
              <w:pStyle w:val="165"/>
              <w:spacing w:line="240" w:lineRule="auto"/>
            </w:pPr>
            <w:r>
              <w:t>Agreement date / effective date.</w:t>
            </w:r>
          </w:p>
        </w:tc>
      </w:tr>
      <w:tr w14:paraId="6CCB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23401">
            <w:pPr>
              <w:pStyle w:val="165"/>
              <w:spacing w:line="240" w:lineRule="auto"/>
            </w:pPr>
            <w:r>
              <w:t>Attached File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72772B">
            <w:pPr>
              <w:pStyle w:val="165"/>
              <w:spacing w:line="240" w:lineRule="auto"/>
            </w:pPr>
            <w:r>
              <w:t>PDF/DOCX/image attachment with version and upload history.</w:t>
            </w:r>
          </w:p>
        </w:tc>
      </w:tr>
      <w:tr w14:paraId="1B00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D31DF9">
            <w:pPr>
              <w:pStyle w:val="165"/>
              <w:spacing w:line="240" w:lineRule="auto"/>
            </w:pPr>
            <w:r>
              <w:t>Expiry / Renewal Date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5088F5">
            <w:pPr>
              <w:pStyle w:val="165"/>
              <w:spacing w:line="240" w:lineRule="auto"/>
            </w:pPr>
            <w:r>
              <w:t>Recommended for agreements with validity.</w:t>
            </w:r>
          </w:p>
        </w:tc>
      </w:tr>
      <w:tr w14:paraId="2800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E07304">
            <w:pPr>
              <w:pStyle w:val="165"/>
              <w:spacing w:line="240" w:lineRule="auto"/>
            </w:pPr>
            <w:r>
              <w:t>Status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5A0576">
            <w:pPr>
              <w:pStyle w:val="165"/>
              <w:spacing w:line="240" w:lineRule="auto"/>
            </w:pPr>
            <w:r>
              <w:t>Recommended Draft / Sent / Signed / Expired / Terminated.</w:t>
            </w:r>
          </w:p>
        </w:tc>
      </w:tr>
      <w:tr w14:paraId="42F8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C2E2CD">
            <w:pPr>
              <w:pStyle w:val="165"/>
              <w:spacing w:line="240" w:lineRule="auto"/>
            </w:pPr>
            <w:r>
              <w:t>Invoice Generation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7331B1">
            <w:pPr>
              <w:pStyle w:val="165"/>
              <w:spacing w:line="240" w:lineRule="auto"/>
            </w:pPr>
            <w:r>
              <w:t>User requirement retained: enable invoice-generation action or link once the commercial milestone permits invoicing.</w:t>
            </w:r>
          </w:p>
        </w:tc>
      </w:tr>
    </w:tbl>
    <w:p w14:paraId="4A942484">
      <w:pPr>
        <w:spacing w:after="20"/>
      </w:pPr>
    </w:p>
    <w:p w14:paraId="19279CF8">
      <w:pPr>
        <w:pStyle w:val="2"/>
      </w:pPr>
      <w:r>
        <w:t>5. Project &amp; Payment Management</w:t>
      </w:r>
    </w:p>
    <w:p w14:paraId="7CA64F27">
      <w:r>
        <w:t>Each converted business opportunity can create one or more projects. The project record should combine ownership, commercial commitments, invoice/collection status and operational task visibility.</w:t>
      </w:r>
    </w:p>
    <w:p w14:paraId="07257875">
      <w:pPr>
        <w:pStyle w:val="3"/>
      </w:pPr>
      <w:r>
        <w:t>5.1 Project Master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168E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DB526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0C730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0868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ACD579">
            <w:pPr>
              <w:pStyle w:val="165"/>
              <w:spacing w:line="240" w:lineRule="auto"/>
            </w:pPr>
            <w:r>
              <w:t>Project Name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2DBF41">
            <w:pPr>
              <w:pStyle w:val="165"/>
              <w:spacing w:line="240" w:lineRule="auto"/>
            </w:pPr>
            <w:r>
              <w:t>Mandatory unique project name within customer context.</w:t>
            </w:r>
          </w:p>
        </w:tc>
      </w:tr>
      <w:tr w14:paraId="1927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62D35A">
            <w:pPr>
              <w:pStyle w:val="165"/>
              <w:spacing w:line="240" w:lineRule="auto"/>
            </w:pPr>
            <w:r>
              <w:t>Customer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50A7F6">
            <w:pPr>
              <w:pStyle w:val="165"/>
              <w:spacing w:line="240" w:lineRule="auto"/>
            </w:pPr>
            <w:r>
              <w:t>Mandatory linked customer.</w:t>
            </w:r>
          </w:p>
        </w:tc>
      </w:tr>
      <w:tr w14:paraId="0B9F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8EDC08">
            <w:pPr>
              <w:pStyle w:val="165"/>
              <w:spacing w:line="240" w:lineRule="auto"/>
            </w:pPr>
            <w:r>
              <w:t>Originating Lead / Quotation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8B4CEB">
            <w:pPr>
              <w:pStyle w:val="165"/>
              <w:spacing w:line="240" w:lineRule="auto"/>
            </w:pPr>
            <w:r>
              <w:t>Traceability to source sales record.</w:t>
            </w:r>
          </w:p>
        </w:tc>
      </w:tr>
      <w:tr w14:paraId="7D59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F47FC0">
            <w:pPr>
              <w:pStyle w:val="165"/>
              <w:spacing w:line="240" w:lineRule="auto"/>
            </w:pPr>
            <w:r>
              <w:t>Start Date / End Date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192478">
            <w:pPr>
              <w:pStyle w:val="165"/>
              <w:spacing w:line="240" w:lineRule="auto"/>
            </w:pPr>
            <w:r>
              <w:t>Planned project period.</w:t>
            </w:r>
          </w:p>
        </w:tc>
      </w:tr>
      <w:tr w14:paraId="027D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8B24C6">
            <w:pPr>
              <w:pStyle w:val="165"/>
              <w:spacing w:line="240" w:lineRule="auto"/>
            </w:pPr>
            <w:r>
              <w:t>Project Manager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C94317">
            <w:pPr>
              <w:pStyle w:val="165"/>
              <w:spacing w:line="240" w:lineRule="auto"/>
            </w:pPr>
            <w:r>
              <w:t>Linked Tekfilo employee.</w:t>
            </w:r>
          </w:p>
        </w:tc>
      </w:tr>
      <w:tr w14:paraId="490C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3D16A1">
            <w:pPr>
              <w:pStyle w:val="165"/>
              <w:spacing w:line="240" w:lineRule="auto"/>
            </w:pPr>
            <w:r>
              <w:t>Vertical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67F9FB">
            <w:pPr>
              <w:pStyle w:val="165"/>
              <w:spacing w:line="240" w:lineRule="auto"/>
            </w:pPr>
            <w:r>
              <w:t>Business vertical used for P&amp;L and dashboard analysis.</w:t>
            </w:r>
          </w:p>
        </w:tc>
      </w:tr>
      <w:tr w14:paraId="23A1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8" w:hRule="atLeast"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26F824">
            <w:pPr>
              <w:pStyle w:val="165"/>
              <w:spacing w:line="240" w:lineRule="auto"/>
            </w:pPr>
            <w:bookmarkStart w:id="0" w:name="_GoBack" w:colFirst="1" w:colLast="1"/>
            <w:r>
              <w:t>Project Status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D70412">
            <w:pPr>
              <w:pStyle w:val="165"/>
              <w:spacing w:line="240" w:lineRule="auto"/>
            </w:pPr>
            <w:r>
              <w:t>Recommended Planned / Active / UAT / Go-Live / Support / Closed / On Hold.</w:t>
            </w:r>
          </w:p>
        </w:tc>
      </w:tr>
      <w:tr w14:paraId="3424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1BF36D">
            <w:pPr>
              <w:pStyle w:val="165"/>
              <w:spacing w:line="240" w:lineRule="auto"/>
            </w:pPr>
            <w:r>
              <w:t>Contract Value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BFDD18">
            <w:pPr>
              <w:pStyle w:val="165"/>
              <w:spacing w:line="240" w:lineRule="auto"/>
            </w:pPr>
            <w:r>
              <w:t>Accepted project value and currency.</w:t>
            </w:r>
          </w:p>
        </w:tc>
      </w:tr>
      <w:bookmarkEnd w:id="0"/>
      <w:tr w14:paraId="0E0F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B09591">
            <w:pPr>
              <w:pStyle w:val="165"/>
              <w:spacing w:line="240" w:lineRule="auto"/>
            </w:pPr>
            <w:r>
              <w:t>Payment Status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3A8266">
            <w:pPr>
              <w:pStyle w:val="165"/>
              <w:spacing w:line="240" w:lineRule="auto"/>
            </w:pPr>
            <w:r>
              <w:t>Derived from invoice/receipt data: Not Invoiced / Partially Invoiced / Invoiced / Partially Paid / Paid / Overdue.</w:t>
            </w:r>
          </w:p>
        </w:tc>
      </w:tr>
    </w:tbl>
    <w:p w14:paraId="3E0BE415">
      <w:pPr>
        <w:spacing w:after="20"/>
      </w:pPr>
    </w:p>
    <w:p w14:paraId="382C06DA">
      <w:pPr>
        <w:pStyle w:val="3"/>
      </w:pPr>
      <w:r>
        <w:t>5.2 Invoice &amp; Collection Tracking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6220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DDD4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EA1C6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422A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2B86B9">
            <w:pPr>
              <w:pStyle w:val="165"/>
              <w:spacing w:line="240" w:lineRule="auto"/>
            </w:pPr>
            <w:r>
              <w:t>Invoice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A10177">
            <w:pPr>
              <w:pStyle w:val="165"/>
              <w:spacing w:line="240" w:lineRule="auto"/>
            </w:pPr>
            <w:r>
              <w:t>Invoice number/date; preferably linked from Accounts or invoicing service.</w:t>
            </w:r>
          </w:p>
        </w:tc>
      </w:tr>
      <w:tr w14:paraId="7AAD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1C198C">
            <w:pPr>
              <w:pStyle w:val="165"/>
              <w:spacing w:line="240" w:lineRule="auto"/>
            </w:pPr>
            <w:r>
              <w:t>Invoice Amount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75B485">
            <w:pPr>
              <w:pStyle w:val="165"/>
              <w:spacing w:line="240" w:lineRule="auto"/>
            </w:pPr>
            <w:r>
              <w:t>Invoice gross/net amount as defined by finance policy.</w:t>
            </w:r>
          </w:p>
        </w:tc>
      </w:tr>
      <w:tr w14:paraId="484B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EC4F8C">
            <w:pPr>
              <w:pStyle w:val="165"/>
              <w:spacing w:line="240" w:lineRule="auto"/>
            </w:pPr>
            <w:r>
              <w:t>Print Format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ABE6CD">
            <w:pPr>
              <w:pStyle w:val="165"/>
              <w:spacing w:line="240" w:lineRule="auto"/>
            </w:pPr>
            <w:r>
              <w:t>Invoice print/PDF reference.</w:t>
            </w:r>
          </w:p>
        </w:tc>
      </w:tr>
      <w:tr w14:paraId="34FC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AB2342">
            <w:pPr>
              <w:pStyle w:val="165"/>
              <w:spacing w:line="240" w:lineRule="auto"/>
            </w:pPr>
            <w:r>
              <w:t>Received Amount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809C42">
            <w:pPr>
              <w:pStyle w:val="165"/>
              <w:spacing w:line="240" w:lineRule="auto"/>
            </w:pPr>
            <w:r>
              <w:t>Cumulative receipts against invoice/project.</w:t>
            </w:r>
          </w:p>
        </w:tc>
      </w:tr>
      <w:tr w14:paraId="301B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1790F9">
            <w:pPr>
              <w:pStyle w:val="165"/>
              <w:spacing w:line="240" w:lineRule="auto"/>
            </w:pPr>
            <w:r>
              <w:t>Balance Amount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C1610A">
            <w:pPr>
              <w:pStyle w:val="165"/>
              <w:spacing w:line="240" w:lineRule="auto"/>
            </w:pPr>
            <w:r>
              <w:t>Calculated: Invoice Amount - Allocated Received Amount.</w:t>
            </w:r>
          </w:p>
        </w:tc>
      </w:tr>
      <w:tr w14:paraId="3D97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0D957C">
            <w:pPr>
              <w:pStyle w:val="165"/>
              <w:spacing w:line="240" w:lineRule="auto"/>
            </w:pPr>
            <w:r>
              <w:t>Next Follow-up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B6CDB2">
            <w:pPr>
              <w:pStyle w:val="165"/>
              <w:spacing w:line="240" w:lineRule="auto"/>
            </w:pPr>
            <w:r>
              <w:t>Next collection follow-up date.</w:t>
            </w:r>
          </w:p>
        </w:tc>
      </w:tr>
      <w:tr w14:paraId="3DF60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A1174D">
            <w:pPr>
              <w:pStyle w:val="165"/>
              <w:spacing w:line="240" w:lineRule="auto"/>
            </w:pPr>
            <w:r>
              <w:t>Payment Remarks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55B6EF">
            <w:pPr>
              <w:pStyle w:val="165"/>
              <w:spacing w:line="240" w:lineRule="auto"/>
            </w:pPr>
            <w:r>
              <w:t>Collection notes, commitments and escalation remarks.</w:t>
            </w:r>
          </w:p>
        </w:tc>
      </w:tr>
      <w:tr w14:paraId="72D2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CF100">
            <w:pPr>
              <w:pStyle w:val="165"/>
              <w:spacing w:line="240" w:lineRule="auto"/>
            </w:pPr>
            <w:r>
              <w:t>Due Date / Aging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238D2E">
            <w:pPr>
              <w:pStyle w:val="165"/>
              <w:spacing w:line="240" w:lineRule="auto"/>
            </w:pPr>
            <w:r>
              <w:t>Recommended due date and aging buckets (0-30, 31-60, 61-90, 90+).</w:t>
            </w:r>
          </w:p>
        </w:tc>
      </w:tr>
    </w:tbl>
    <w:p w14:paraId="70516660">
      <w:pPr>
        <w:spacing w:after="20"/>
      </w:pPr>
    </w:p>
    <w:p w14:paraId="1CEFC702">
      <w:pPr>
        <w:pStyle w:val="3"/>
      </w:pPr>
      <w:r>
        <w:t>5.3 Payment Receipt</w:t>
      </w:r>
    </w:p>
    <w:p w14:paraId="4A3F0AA6">
      <w:pPr>
        <w:pStyle w:val="23"/>
        <w:spacing w:after="40"/>
      </w:pPr>
      <w:r>
        <w:t>Record receipt number, date, customer, project, invoice allocation, currency and received amount.</w:t>
      </w:r>
    </w:p>
    <w:p w14:paraId="4A12D338">
      <w:pPr>
        <w:pStyle w:val="23"/>
        <w:spacing w:after="40"/>
      </w:pPr>
      <w:r>
        <w:t>Support bank transfer / cash / cheque / online / other payment modes as required.</w:t>
      </w:r>
    </w:p>
    <w:p w14:paraId="54B15C40">
      <w:pPr>
        <w:pStyle w:val="23"/>
        <w:spacing w:after="40"/>
      </w:pPr>
      <w:r>
        <w:t>Allow one receipt to be allocated across multiple invoices if needed.</w:t>
      </w:r>
    </w:p>
    <w:p w14:paraId="55A3FA2E">
      <w:pPr>
        <w:pStyle w:val="23"/>
        <w:spacing w:after="40"/>
      </w:pPr>
      <w:r>
        <w:t>Maintain unallocated amount until finance allocation is completed.</w:t>
      </w:r>
    </w:p>
    <w:p w14:paraId="739D01AC">
      <w:pPr>
        <w:pStyle w:val="23"/>
        <w:spacing w:after="40"/>
      </w:pPr>
      <w:r>
        <w:t>Expose project-level total billed, total received and outstanding values.</w:t>
      </w:r>
    </w:p>
    <w:p w14:paraId="0958D4DC">
      <w:pPr>
        <w:pStyle w:val="3"/>
      </w:pPr>
      <w:r>
        <w:t>5.4 Task Integration with Help Desk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3BB6525B">
        <w:trPr>
          <w:jc w:val="center"/>
        </w:trPr>
        <w:tc>
          <w:tcPr>
            <w:tcW w:w="10224" w:type="dxa"/>
            <w:shd w:val="clear" w:color="auto" w:fill="FFF7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698BE6">
            <w:r>
              <w:rPr>
                <w:b/>
                <w:color w:val="16324F"/>
              </w:rPr>
              <w:t xml:space="preserve">Integration Principle  </w:t>
            </w:r>
            <w:r>
              <w:t>Tekfilo CRM should not duplicate task-management logic if Help Desk remains the system of record. The CRM should consume project task data through API and show a contextual list inside each project.</w:t>
            </w:r>
          </w:p>
        </w:tc>
      </w:tr>
    </w:tbl>
    <w:p w14:paraId="15070735">
      <w:pPr>
        <w:spacing w:after="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840"/>
      </w:tblGrid>
      <w:tr w14:paraId="1380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AEF5">
            <w:pPr>
              <w:jc w:val="left"/>
            </w:pPr>
            <w:r>
              <w:rPr>
                <w:b/>
                <w:color w:val="FFFFFF"/>
                <w:sz w:val="17"/>
              </w:rPr>
              <w:t>Data from Help Desk</w:t>
            </w:r>
          </w:p>
        </w:tc>
        <w:tc>
          <w:tcPr>
            <w:tcW w:w="68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53FCC"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14:paraId="1FD5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3B64B7">
            <w:pPr>
              <w:pStyle w:val="165"/>
              <w:spacing w:line="240" w:lineRule="auto"/>
            </w:pPr>
            <w:r>
              <w:t>Task / Ticket ID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79B02C">
            <w:pPr>
              <w:pStyle w:val="165"/>
              <w:spacing w:line="240" w:lineRule="auto"/>
            </w:pPr>
            <w:r>
              <w:t>Drill-through reference to Help Desk.</w:t>
            </w:r>
          </w:p>
        </w:tc>
      </w:tr>
      <w:tr w14:paraId="5C86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F9BAAB">
            <w:pPr>
              <w:pStyle w:val="165"/>
              <w:spacing w:line="240" w:lineRule="auto"/>
            </w:pPr>
            <w:r>
              <w:t>Title / Category / Priority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38CC10">
            <w:pPr>
              <w:pStyle w:val="165"/>
              <w:spacing w:line="240" w:lineRule="auto"/>
            </w:pPr>
            <w:r>
              <w:t>Understand project work and severity.</w:t>
            </w:r>
          </w:p>
        </w:tc>
      </w:tr>
      <w:tr w14:paraId="2090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00B7BA">
            <w:pPr>
              <w:pStyle w:val="165"/>
              <w:spacing w:line="240" w:lineRule="auto"/>
            </w:pPr>
            <w:r>
              <w:t>Assigned Employee / Team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4B98BA">
            <w:pPr>
              <w:pStyle w:val="165"/>
              <w:spacing w:line="240" w:lineRule="auto"/>
            </w:pPr>
            <w:r>
              <w:t>Operational ownership.</w:t>
            </w:r>
          </w:p>
        </w:tc>
      </w:tr>
      <w:tr w14:paraId="69DA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3239C1">
            <w:pPr>
              <w:pStyle w:val="165"/>
              <w:spacing w:line="240" w:lineRule="auto"/>
            </w:pPr>
            <w:r>
              <w:t>Status / Due Date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7D4856">
            <w:pPr>
              <w:pStyle w:val="165"/>
              <w:spacing w:line="240" w:lineRule="auto"/>
            </w:pPr>
            <w:r>
              <w:t>Delivery tracking.</w:t>
            </w:r>
          </w:p>
        </w:tc>
      </w:tr>
      <w:tr w14:paraId="4515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AE5412">
            <w:pPr>
              <w:pStyle w:val="165"/>
              <w:spacing w:line="240" w:lineRule="auto"/>
            </w:pPr>
            <w:r>
              <w:t>Created / Closed Date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E3A18E">
            <w:pPr>
              <w:pStyle w:val="165"/>
              <w:spacing w:line="240" w:lineRule="auto"/>
            </w:pPr>
            <w:r>
              <w:t>Cycle-time analysis.</w:t>
            </w:r>
          </w:p>
        </w:tc>
      </w:tr>
      <w:tr w14:paraId="7E8B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086AEE">
            <w:pPr>
              <w:pStyle w:val="165"/>
              <w:spacing w:line="240" w:lineRule="auto"/>
            </w:pPr>
            <w:r>
              <w:t>API Sync Timestamp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EF8F74">
            <w:pPr>
              <w:pStyle w:val="165"/>
              <w:spacing w:line="240" w:lineRule="auto"/>
            </w:pPr>
            <w:r>
              <w:t>Confirm data freshness.</w:t>
            </w:r>
          </w:p>
        </w:tc>
      </w:tr>
    </w:tbl>
    <w:p w14:paraId="7A60C5E9">
      <w:pPr>
        <w:spacing w:after="20"/>
      </w:pPr>
    </w:p>
    <w:p w14:paraId="5ED9D597">
      <w:pPr>
        <w:pStyle w:val="2"/>
      </w:pPr>
      <w:r>
        <w:t>6. Expense Budget Management</w:t>
      </w:r>
    </w:p>
    <w:p w14:paraId="2B057C61">
      <w:r>
        <w:t>Expense Budget allows management to define the expected annual cost base and monitor actual spend by vertical and category.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5112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D8668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0B24D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7BDC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406E25">
            <w:pPr>
              <w:pStyle w:val="165"/>
              <w:spacing w:line="240" w:lineRule="auto"/>
            </w:pPr>
            <w:r>
              <w:t>Financial Year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5ABB0C">
            <w:pPr>
              <w:pStyle w:val="165"/>
              <w:spacing w:line="240" w:lineRule="auto"/>
            </w:pPr>
            <w:r>
              <w:t>From Date and To Date; e.g., 01-Aug-2026 to 31-Jul-2027.</w:t>
            </w:r>
          </w:p>
        </w:tc>
      </w:tr>
      <w:tr w14:paraId="268C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FFF919">
            <w:pPr>
              <w:pStyle w:val="165"/>
              <w:spacing w:line="240" w:lineRule="auto"/>
            </w:pPr>
            <w:r>
              <w:t>Vertical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DE809C">
            <w:pPr>
              <w:pStyle w:val="165"/>
              <w:spacing w:line="240" w:lineRule="auto"/>
            </w:pPr>
            <w:r>
              <w:t>Budget owner / business vertical.</w:t>
            </w:r>
          </w:p>
        </w:tc>
      </w:tr>
      <w:tr w14:paraId="48DF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F0532F">
            <w:pPr>
              <w:pStyle w:val="165"/>
              <w:spacing w:line="240" w:lineRule="auto"/>
            </w:pPr>
            <w:r>
              <w:t>Expense Budget Amount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54347F">
            <w:pPr>
              <w:pStyle w:val="165"/>
              <w:spacing w:line="240" w:lineRule="auto"/>
            </w:pPr>
            <w:r>
              <w:t>Total approved annual budget; may be derived from category lines.</w:t>
            </w:r>
          </w:p>
        </w:tc>
      </w:tr>
      <w:tr w14:paraId="7FED4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1F96F6">
            <w:pPr>
              <w:pStyle w:val="165"/>
              <w:spacing w:line="240" w:lineRule="auto"/>
            </w:pPr>
            <w:r>
              <w:t>Employee Salary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14F5B0">
            <w:pPr>
              <w:pStyle w:val="165"/>
              <w:spacing w:line="240" w:lineRule="auto"/>
            </w:pPr>
            <w:r>
              <w:t>Budgeted salary cost by vertical, employee group or resource where needed.</w:t>
            </w:r>
          </w:p>
        </w:tc>
      </w:tr>
      <w:tr w14:paraId="3D2E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4FC8B8">
            <w:pPr>
              <w:pStyle w:val="165"/>
              <w:spacing w:line="240" w:lineRule="auto"/>
            </w:pPr>
            <w:r>
              <w:t>Outsourcing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9E0B35">
            <w:pPr>
              <w:pStyle w:val="165"/>
              <w:spacing w:line="240" w:lineRule="auto"/>
            </w:pPr>
            <w:r>
              <w:t>Budget for outsourced services/resources.</w:t>
            </w:r>
          </w:p>
        </w:tc>
      </w:tr>
      <w:tr w14:paraId="4CF3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BE2D7E">
            <w:pPr>
              <w:pStyle w:val="165"/>
              <w:spacing w:line="240" w:lineRule="auto"/>
            </w:pPr>
            <w:r>
              <w:t>Freelance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428F4C">
            <w:pPr>
              <w:pStyle w:val="165"/>
              <w:spacing w:line="240" w:lineRule="auto"/>
            </w:pPr>
            <w:r>
              <w:t>Budget for freelancers/contract resources.</w:t>
            </w:r>
          </w:p>
        </w:tc>
      </w:tr>
      <w:tr w14:paraId="33C1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D53AD6">
            <w:pPr>
              <w:pStyle w:val="165"/>
              <w:spacing w:line="240" w:lineRule="auto"/>
            </w:pPr>
            <w:r>
              <w:t>Admin Expense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75BD12">
            <w:pPr>
              <w:pStyle w:val="165"/>
              <w:spacing w:line="240" w:lineRule="auto"/>
            </w:pPr>
            <w:r>
              <w:t>Office, travel, cloud, rent, utilities, licenses and other administrative cost.</w:t>
            </w:r>
          </w:p>
        </w:tc>
      </w:tr>
      <w:tr w14:paraId="308A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519046">
            <w:pPr>
              <w:pStyle w:val="165"/>
              <w:spacing w:line="240" w:lineRule="auto"/>
            </w:pPr>
            <w:r>
              <w:t>Monthly Spread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905AA5">
            <w:pPr>
              <w:pStyle w:val="165"/>
              <w:spacing w:line="240" w:lineRule="auto"/>
            </w:pPr>
            <w:r>
              <w:t>Recommended monthly allocation to support month-wise Budget vs Actual.</w:t>
            </w:r>
          </w:p>
        </w:tc>
      </w:tr>
      <w:tr w14:paraId="1658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0263D6">
            <w:pPr>
              <w:pStyle w:val="165"/>
              <w:spacing w:line="240" w:lineRule="auto"/>
            </w:pPr>
            <w:r>
              <w:t>Revision / Approval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B93AA8">
            <w:pPr>
              <w:pStyle w:val="165"/>
              <w:spacing w:line="240" w:lineRule="auto"/>
            </w:pPr>
            <w:r>
              <w:t>Recommended budget versioning and approval trail.</w:t>
            </w:r>
          </w:p>
        </w:tc>
      </w:tr>
    </w:tbl>
    <w:p w14:paraId="3A6E5447">
      <w:pPr>
        <w:spacing w:after="20"/>
      </w:pPr>
    </w:p>
    <w:p w14:paraId="7D657DDF">
      <w:pPr>
        <w:pStyle w:val="3"/>
      </w:pPr>
      <w:r>
        <w:t>6.1 Actual Expense Integration</w:t>
      </w:r>
    </w:p>
    <w:p w14:paraId="6C1F3295">
      <w:pPr>
        <w:pStyle w:val="23"/>
        <w:spacing w:after="40"/>
      </w:pPr>
      <w:r>
        <w:t>Actual expense should be fetched from the Accounts Software through API or scheduled data interface.</w:t>
      </w:r>
    </w:p>
    <w:p w14:paraId="1517D4BC">
      <w:pPr>
        <w:pStyle w:val="23"/>
        <w:spacing w:after="40"/>
      </w:pPr>
      <w:r>
        <w:t>Accounts ledger / expense heads must map to CRM expense categories and verticals.</w:t>
      </w:r>
    </w:p>
    <w:p w14:paraId="721A62F0">
      <w:pPr>
        <w:pStyle w:val="23"/>
        <w:spacing w:after="40"/>
      </w:pPr>
      <w:r>
        <w:t>Unmapped transactions should appear in an exception queue for finance review.</w:t>
      </w:r>
    </w:p>
    <w:p w14:paraId="7D7E3B07">
      <w:pPr>
        <w:pStyle w:val="23"/>
        <w:spacing w:after="40"/>
      </w:pPr>
      <w:r>
        <w:t>Dashboard should show Budget, Actual, Variance Amount and Variance % by month, category and vertical.</w:t>
      </w:r>
    </w:p>
    <w:p w14:paraId="2D03FCB3">
      <w:pPr>
        <w:pStyle w:val="2"/>
      </w:pPr>
      <w:r>
        <w:t>7. Sales Projection</w:t>
      </w:r>
    </w:p>
    <w:p w14:paraId="1CC65EA1">
      <w:r>
        <w:t>Sales Projection captures expected future business and provides a forward-looking view of potential revenue by vertical and project ownership.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07E8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A755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76D48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5F8C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DD3909">
            <w:pPr>
              <w:pStyle w:val="165"/>
              <w:spacing w:line="240" w:lineRule="auto"/>
            </w:pPr>
            <w:r>
              <w:t>Vertical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29DC35">
            <w:pPr>
              <w:pStyle w:val="165"/>
              <w:spacing w:line="240" w:lineRule="auto"/>
            </w:pPr>
            <w:r>
              <w:t>Vertical to which projected business belongs.</w:t>
            </w:r>
          </w:p>
        </w:tc>
      </w:tr>
      <w:tr w14:paraId="1E43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8BABCF">
            <w:pPr>
              <w:pStyle w:val="165"/>
              <w:spacing w:line="240" w:lineRule="auto"/>
            </w:pPr>
            <w:r>
              <w:t>Project / Opportunity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078554">
            <w:pPr>
              <w:pStyle w:val="165"/>
              <w:spacing w:line="240" w:lineRule="auto"/>
            </w:pPr>
            <w:r>
              <w:t>Known project or proposed opportunity.</w:t>
            </w:r>
          </w:p>
        </w:tc>
      </w:tr>
      <w:tr w14:paraId="0064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05C064">
            <w:pPr>
              <w:pStyle w:val="165"/>
              <w:spacing w:line="240" w:lineRule="auto"/>
            </w:pPr>
            <w:r>
              <w:t>Customer / Lead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448F59">
            <w:pPr>
              <w:pStyle w:val="165"/>
              <w:spacing w:line="240" w:lineRule="auto"/>
            </w:pPr>
            <w:r>
              <w:t>Linked customer or active lead.</w:t>
            </w:r>
          </w:p>
        </w:tc>
      </w:tr>
      <w:tr w14:paraId="1084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7D0921">
            <w:pPr>
              <w:pStyle w:val="165"/>
              <w:spacing w:line="240" w:lineRule="auto"/>
            </w:pPr>
            <w:r>
              <w:t>Project Manager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DA3B74">
            <w:pPr>
              <w:pStyle w:val="165"/>
              <w:spacing w:line="240" w:lineRule="auto"/>
            </w:pPr>
            <w:r>
              <w:t>Expected delivery/ownership manager.</w:t>
            </w:r>
          </w:p>
        </w:tc>
      </w:tr>
      <w:tr w14:paraId="58AB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14C8C0">
            <w:pPr>
              <w:pStyle w:val="165"/>
              <w:spacing w:line="240" w:lineRule="auto"/>
            </w:pPr>
            <w:r>
              <w:t>Amount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38D6B4">
            <w:pPr>
              <w:pStyle w:val="165"/>
              <w:spacing w:line="240" w:lineRule="auto"/>
            </w:pPr>
            <w:r>
              <w:t>Projected contract value and currency.</w:t>
            </w:r>
          </w:p>
        </w:tc>
      </w:tr>
      <w:tr w14:paraId="4AB4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17C1BB">
            <w:pPr>
              <w:pStyle w:val="165"/>
              <w:spacing w:line="240" w:lineRule="auto"/>
            </w:pPr>
            <w:r>
              <w:t>Probability %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BA4084">
            <w:pPr>
              <w:pStyle w:val="165"/>
              <w:spacing w:line="240" w:lineRule="auto"/>
            </w:pPr>
            <w:r>
              <w:t>Recommended win probability to calculate weighted forecast.</w:t>
            </w:r>
          </w:p>
        </w:tc>
      </w:tr>
      <w:tr w14:paraId="7BD8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EC4831">
            <w:pPr>
              <w:pStyle w:val="165"/>
              <w:spacing w:line="240" w:lineRule="auto"/>
            </w:pPr>
            <w:r>
              <w:t>Expected Closure Date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2739D7">
            <w:pPr>
              <w:pStyle w:val="165"/>
              <w:spacing w:line="240" w:lineRule="auto"/>
            </w:pPr>
            <w:r>
              <w:t>Recommended month/quarter for projected conversion.</w:t>
            </w:r>
          </w:p>
        </w:tc>
      </w:tr>
      <w:tr w14:paraId="28BA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9900EF">
            <w:pPr>
              <w:pStyle w:val="165"/>
              <w:spacing w:line="240" w:lineRule="auto"/>
            </w:pPr>
            <w:r>
              <w:t>Projection Status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980FB8">
            <w:pPr>
              <w:pStyle w:val="165"/>
              <w:spacing w:line="240" w:lineRule="auto"/>
            </w:pPr>
            <w:r>
              <w:t>Recommended Pipeline / Committed / Won / Lost / Deferred.</w:t>
            </w:r>
          </w:p>
        </w:tc>
      </w:tr>
    </w:tbl>
    <w:p w14:paraId="5EFF9F87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08C3B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24" w:type="dxa"/>
            <w:shd w:val="clear" w:color="auto" w:fill="E9F7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263729">
            <w:r>
              <w:rPr>
                <w:b/>
                <w:color w:val="16324F"/>
              </w:rPr>
              <w:t xml:space="preserve">Weighted Forecast  </w:t>
            </w:r>
            <w:r>
              <w:t>Weighted Sales Projection = Projected Amount x Probability %. This provides a more realistic management forecast while retaining the full unweighted pipeline.</w:t>
            </w:r>
          </w:p>
        </w:tc>
      </w:tr>
    </w:tbl>
    <w:p w14:paraId="7583BFBB">
      <w:pPr>
        <w:spacing w:after="20"/>
      </w:pPr>
    </w:p>
    <w:p w14:paraId="7D8FD7F7">
      <w:pPr>
        <w:pStyle w:val="2"/>
      </w:pPr>
      <w:r>
        <w:t>8. Quotation Calculator</w:t>
      </w:r>
    </w:p>
    <w:p w14:paraId="0FFBCC8F">
      <w:r>
        <w:t>The Quotation Calculator should standardize commercial estimation by combining project scope, resource cost, admin allocation and markup, and then generate the quotation record used in the Lead/Customer module.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7056"/>
      </w:tblGrid>
      <w:tr w14:paraId="4C00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21264"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0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9F849">
            <w:pPr>
              <w:jc w:val="left"/>
            </w:pPr>
            <w:r>
              <w:rPr>
                <w:b/>
                <w:color w:val="FFFFFF"/>
                <w:sz w:val="17"/>
              </w:rPr>
              <w:t>Requirement / Rule</w:t>
            </w:r>
          </w:p>
        </w:tc>
      </w:tr>
      <w:tr w14:paraId="3274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179EFE">
            <w:pPr>
              <w:pStyle w:val="165"/>
              <w:spacing w:line="240" w:lineRule="auto"/>
            </w:pPr>
            <w:r>
              <w:t>Project Name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A90818">
            <w:pPr>
              <w:pStyle w:val="165"/>
              <w:spacing w:line="240" w:lineRule="auto"/>
            </w:pPr>
            <w:r>
              <w:t>Name / commercial opportunity.</w:t>
            </w:r>
          </w:p>
        </w:tc>
      </w:tr>
      <w:tr w14:paraId="1229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CC90BD">
            <w:pPr>
              <w:pStyle w:val="165"/>
              <w:spacing w:line="240" w:lineRule="auto"/>
            </w:pPr>
            <w:r>
              <w:t>Vertical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11CA1D">
            <w:pPr>
              <w:pStyle w:val="165"/>
              <w:spacing w:line="240" w:lineRule="auto"/>
            </w:pPr>
            <w:r>
              <w:t>Relevant Tekfilo vertical.</w:t>
            </w:r>
          </w:p>
        </w:tc>
      </w:tr>
      <w:tr w14:paraId="1617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ABCC52">
            <w:pPr>
              <w:pStyle w:val="165"/>
              <w:spacing w:line="240" w:lineRule="auto"/>
            </w:pPr>
            <w:r>
              <w:t>Project Manager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D1FD91">
            <w:pPr>
              <w:pStyle w:val="165"/>
              <w:spacing w:line="240" w:lineRule="auto"/>
            </w:pPr>
            <w:r>
              <w:t>Project owner / estimator.</w:t>
            </w:r>
          </w:p>
        </w:tc>
      </w:tr>
      <w:tr w14:paraId="0322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A5C6B4">
            <w:pPr>
              <w:pStyle w:val="165"/>
              <w:spacing w:line="240" w:lineRule="auto"/>
            </w:pPr>
            <w:r>
              <w:t>Lead / Customer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583268">
            <w:pPr>
              <w:pStyle w:val="165"/>
              <w:spacing w:line="240" w:lineRule="auto"/>
            </w:pPr>
            <w:r>
              <w:t>Commercial party.</w:t>
            </w:r>
          </w:p>
        </w:tc>
      </w:tr>
      <w:tr w14:paraId="1B7A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F9543">
            <w:pPr>
              <w:pStyle w:val="165"/>
              <w:spacing w:line="240" w:lineRule="auto"/>
            </w:pPr>
            <w:r>
              <w:t>Package Name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2645E2">
            <w:pPr>
              <w:pStyle w:val="165"/>
              <w:spacing w:line="240" w:lineRule="auto"/>
            </w:pPr>
            <w:r>
              <w:t>Configured package / implementation model.</w:t>
            </w:r>
          </w:p>
        </w:tc>
      </w:tr>
      <w:tr w14:paraId="5FF8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768008">
            <w:pPr>
              <w:pStyle w:val="165"/>
              <w:spacing w:line="240" w:lineRule="auto"/>
            </w:pPr>
            <w:r>
              <w:t>Resources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387951">
            <w:pPr>
              <w:pStyle w:val="165"/>
              <w:spacing w:line="240" w:lineRule="auto"/>
            </w:pPr>
            <w:r>
              <w:t>Resource role, quantity, duration, unit cost and total cost.</w:t>
            </w:r>
          </w:p>
        </w:tc>
      </w:tr>
      <w:tr w14:paraId="11B1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A32EC9">
            <w:pPr>
              <w:pStyle w:val="165"/>
              <w:spacing w:line="240" w:lineRule="auto"/>
            </w:pPr>
            <w:r>
              <w:t>Admin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90FE70">
            <w:pPr>
              <w:pStyle w:val="165"/>
              <w:spacing w:line="240" w:lineRule="auto"/>
            </w:pPr>
            <w:r>
              <w:t>Admin / overhead allocation.</w:t>
            </w:r>
          </w:p>
        </w:tc>
      </w:tr>
      <w:tr w14:paraId="5E67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AD5F05">
            <w:pPr>
              <w:pStyle w:val="165"/>
              <w:spacing w:line="240" w:lineRule="auto"/>
            </w:pPr>
            <w:r>
              <w:t>Markup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B4470C">
            <w:pPr>
              <w:pStyle w:val="165"/>
              <w:spacing w:line="240" w:lineRule="auto"/>
            </w:pPr>
            <w:r>
              <w:t>Markup % or amount applied to calculated cost.</w:t>
            </w:r>
          </w:p>
        </w:tc>
      </w:tr>
      <w:tr w14:paraId="4B4C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130E55">
            <w:pPr>
              <w:pStyle w:val="165"/>
              <w:spacing w:line="240" w:lineRule="auto"/>
            </w:pPr>
            <w:r>
              <w:t>Currency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DBBB06">
            <w:pPr>
              <w:pStyle w:val="165"/>
              <w:spacing w:line="240" w:lineRule="auto"/>
            </w:pPr>
            <w:r>
              <w:t>Quotation currency.</w:t>
            </w:r>
          </w:p>
        </w:tc>
      </w:tr>
      <w:tr w14:paraId="57D1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23BD12">
            <w:pPr>
              <w:pStyle w:val="165"/>
              <w:spacing w:line="240" w:lineRule="auto"/>
            </w:pPr>
            <w:r>
              <w:t>Final Quotation Amount</w:t>
            </w:r>
          </w:p>
        </w:tc>
        <w:tc>
          <w:tcPr>
            <w:tcW w:w="70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88CE6E">
            <w:pPr>
              <w:pStyle w:val="165"/>
              <w:spacing w:line="240" w:lineRule="auto"/>
            </w:pPr>
            <w:r>
              <w:t>System-calculated commercial amount before authorized override.</w:t>
            </w:r>
          </w:p>
        </w:tc>
      </w:tr>
    </w:tbl>
    <w:p w14:paraId="37803031">
      <w:pPr>
        <w:spacing w:after="20"/>
      </w:pPr>
    </w:p>
    <w:p w14:paraId="7273373B">
      <w:pPr>
        <w:pStyle w:val="3"/>
      </w:pPr>
      <w:r>
        <w:t>8.1 Recommended Costing Logic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416"/>
      </w:tblGrid>
      <w:tr w14:paraId="4689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F1E94">
            <w:pPr>
              <w:jc w:val="left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741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F50CF">
            <w:pPr>
              <w:jc w:val="left"/>
            </w:pPr>
            <w:r>
              <w:rPr>
                <w:b/>
                <w:color w:val="FFFFFF"/>
                <w:sz w:val="17"/>
              </w:rPr>
              <w:t>Illustrative Logic</w:t>
            </w:r>
          </w:p>
        </w:tc>
      </w:tr>
      <w:tr w14:paraId="67D6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85096D">
            <w:pPr>
              <w:pStyle w:val="165"/>
              <w:spacing w:line="240" w:lineRule="auto"/>
            </w:pPr>
            <w:r>
              <w:t>Resource Cost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8EB12A">
            <w:pPr>
              <w:pStyle w:val="165"/>
              <w:spacing w:line="240" w:lineRule="auto"/>
            </w:pPr>
            <w:r>
              <w:t>Resource Quantity x Working Days/Hours x Internal Cost Rate.</w:t>
            </w:r>
          </w:p>
        </w:tc>
      </w:tr>
      <w:tr w14:paraId="324C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D4A0D2">
            <w:pPr>
              <w:pStyle w:val="165"/>
              <w:spacing w:line="240" w:lineRule="auto"/>
            </w:pPr>
            <w:r>
              <w:t>Admin / Overhead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B52672">
            <w:pPr>
              <w:pStyle w:val="165"/>
              <w:spacing w:line="240" w:lineRule="auto"/>
            </w:pPr>
            <w:r>
              <w:t>Fixed amount or configured % of resource/project cost.</w:t>
            </w:r>
          </w:p>
        </w:tc>
      </w:tr>
      <w:tr w14:paraId="67C1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47FA11">
            <w:pPr>
              <w:pStyle w:val="165"/>
              <w:spacing w:line="240" w:lineRule="auto"/>
            </w:pPr>
            <w:r>
              <w:t>Base Project Cost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A95FD1">
            <w:pPr>
              <w:pStyle w:val="165"/>
              <w:spacing w:line="240" w:lineRule="auto"/>
            </w:pPr>
            <w:r>
              <w:t>Resource Cost + Outsourcing + Travel/Other + Admin.</w:t>
            </w:r>
          </w:p>
        </w:tc>
      </w:tr>
      <w:tr w14:paraId="33FB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4EBA78">
            <w:pPr>
              <w:pStyle w:val="165"/>
              <w:spacing w:line="240" w:lineRule="auto"/>
            </w:pPr>
            <w:r>
              <w:t>Markup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0EFD7E">
            <w:pPr>
              <w:pStyle w:val="165"/>
              <w:spacing w:line="240" w:lineRule="auto"/>
            </w:pPr>
            <w:r>
              <w:t>Base Project Cost x Markup %.</w:t>
            </w:r>
          </w:p>
        </w:tc>
      </w:tr>
      <w:tr w14:paraId="35FD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A9C6B2">
            <w:pPr>
              <w:pStyle w:val="165"/>
              <w:spacing w:line="240" w:lineRule="auto"/>
            </w:pPr>
            <w:r>
              <w:t>Quoted Amount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E01240">
            <w:pPr>
              <w:pStyle w:val="165"/>
              <w:spacing w:line="240" w:lineRule="auto"/>
            </w:pPr>
            <w:r>
              <w:t>Base Project Cost + Markup (+ taxes where applicable).</w:t>
            </w:r>
          </w:p>
        </w:tc>
      </w:tr>
      <w:tr w14:paraId="6484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FF1FDE">
            <w:pPr>
              <w:pStyle w:val="165"/>
              <w:spacing w:line="240" w:lineRule="auto"/>
            </w:pPr>
            <w:r>
              <w:t>Gross Margin %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8A05C5">
            <w:pPr>
              <w:pStyle w:val="165"/>
              <w:spacing w:line="240" w:lineRule="auto"/>
            </w:pPr>
            <w:r>
              <w:t>(Quoted Amount - Base Project Cost) / Quoted Amount x 100.</w:t>
            </w:r>
          </w:p>
        </w:tc>
      </w:tr>
    </w:tbl>
    <w:p w14:paraId="623BE1A0">
      <w:pPr>
        <w:spacing w:after="20"/>
      </w:pPr>
    </w:p>
    <w:p w14:paraId="0CA59971">
      <w:pPr>
        <w:pStyle w:val="2"/>
      </w:pPr>
      <w:r>
        <w:t>9. Vertical Dashboard &amp; Management Analytics</w:t>
      </w:r>
    </w:p>
    <w:p w14:paraId="23C78E06">
      <w:r>
        <w:t>The Vertical Dashboard is the principal management view. Users should be able to filter by financial year, date range, vertical, customer, project manager, customer/project and currency where relevant.</w:t>
      </w:r>
    </w:p>
    <w:p w14:paraId="548C95C9">
      <w:pPr>
        <w:pStyle w:val="3"/>
      </w:pPr>
      <w:r>
        <w:t>9.1 Required KPI Cards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72"/>
      </w:tblGrid>
      <w:tr w14:paraId="0CE5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5452">
            <w:pPr>
              <w:jc w:val="left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7272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7EB29">
            <w:pPr>
              <w:jc w:val="left"/>
            </w:pPr>
            <w:r>
              <w:rPr>
                <w:b/>
                <w:color w:val="FFFFFF"/>
                <w:sz w:val="17"/>
              </w:rPr>
              <w:t>Definition / View</w:t>
            </w:r>
          </w:p>
        </w:tc>
      </w:tr>
      <w:tr w14:paraId="3AE2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2BA24A">
            <w:pPr>
              <w:pStyle w:val="165"/>
              <w:spacing w:line="240" w:lineRule="auto"/>
            </w:pPr>
            <w:r>
              <w:t>Company Expense Per Day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1E9DA9">
            <w:pPr>
              <w:pStyle w:val="165"/>
              <w:spacing w:line="240" w:lineRule="auto"/>
            </w:pPr>
            <w:r>
              <w:t>Annual / period operating expense divided by effective working days.</w:t>
            </w:r>
          </w:p>
        </w:tc>
      </w:tr>
      <w:tr w14:paraId="1320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C5075E">
            <w:pPr>
              <w:pStyle w:val="165"/>
              <w:spacing w:line="240" w:lineRule="auto"/>
            </w:pPr>
            <w:r>
              <w:t>Operating Hour Expense</w:t>
            </w:r>
          </w:p>
        </w:tc>
        <w:tc>
          <w:tcPr>
            <w:tcW w:w="72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BEF74">
            <w:pPr>
              <w:pStyle w:val="165"/>
              <w:spacing w:line="240" w:lineRule="auto"/>
            </w:pPr>
            <w:r>
              <w:t>Expense divided by total effective employee working hours.</w:t>
            </w:r>
          </w:p>
        </w:tc>
      </w:tr>
      <w:tr w14:paraId="3EA2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34106D">
            <w:pPr>
              <w:pStyle w:val="165"/>
              <w:spacing w:line="240" w:lineRule="auto"/>
            </w:pPr>
            <w:r>
              <w:t>Month-wise Expense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DACE11">
            <w:pPr>
              <w:pStyle w:val="165"/>
              <w:spacing w:line="240" w:lineRule="auto"/>
            </w:pPr>
            <w:r>
              <w:t>Monthly actual expense trend with category drill-down.</w:t>
            </w:r>
          </w:p>
        </w:tc>
      </w:tr>
      <w:tr w14:paraId="02A5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FC1582">
            <w:pPr>
              <w:pStyle w:val="165"/>
              <w:spacing w:line="240" w:lineRule="auto"/>
            </w:pPr>
            <w:r>
              <w:t>Admin Expense Bifurcation</w:t>
            </w:r>
          </w:p>
        </w:tc>
        <w:tc>
          <w:tcPr>
            <w:tcW w:w="72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EEBFB6">
            <w:pPr>
              <w:pStyle w:val="165"/>
              <w:spacing w:line="240" w:lineRule="auto"/>
            </w:pPr>
            <w:r>
              <w:t>Admin expense by category, vertical and month.</w:t>
            </w:r>
          </w:p>
        </w:tc>
      </w:tr>
      <w:tr w14:paraId="5ECA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01BABC">
            <w:pPr>
              <w:pStyle w:val="165"/>
              <w:spacing w:line="240" w:lineRule="auto"/>
            </w:pPr>
            <w:r>
              <w:t>Salary Bifurcation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759BC">
            <w:pPr>
              <w:pStyle w:val="165"/>
              <w:spacing w:line="240" w:lineRule="auto"/>
            </w:pPr>
            <w:r>
              <w:t>Salary expense by vertical/team/month; access restricted as required.</w:t>
            </w:r>
          </w:p>
        </w:tc>
      </w:tr>
      <w:tr w14:paraId="3C82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39893E">
            <w:pPr>
              <w:pStyle w:val="165"/>
              <w:spacing w:line="240" w:lineRule="auto"/>
            </w:pPr>
            <w:r>
              <w:t>Budget vs Actual</w:t>
            </w:r>
          </w:p>
        </w:tc>
        <w:tc>
          <w:tcPr>
            <w:tcW w:w="72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26A186">
            <w:pPr>
              <w:pStyle w:val="165"/>
              <w:spacing w:line="240" w:lineRule="auto"/>
            </w:pPr>
            <w:r>
              <w:t>Budget, actual, variance amount and variance %. Actuals from Accounts Software.</w:t>
            </w:r>
          </w:p>
        </w:tc>
      </w:tr>
      <w:tr w14:paraId="5FF2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E84CA2">
            <w:pPr>
              <w:pStyle w:val="165"/>
              <w:spacing w:line="240" w:lineRule="auto"/>
            </w:pPr>
            <w:r>
              <w:t>Income vs Expense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1D4204">
            <w:pPr>
              <w:pStyle w:val="165"/>
              <w:spacing w:line="240" w:lineRule="auto"/>
            </w:pPr>
            <w:r>
              <w:t>Recognized/received income against operating expense for the period.</w:t>
            </w:r>
          </w:p>
        </w:tc>
      </w:tr>
      <w:tr w14:paraId="4278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70EBE4">
            <w:pPr>
              <w:pStyle w:val="165"/>
              <w:spacing w:line="240" w:lineRule="auto"/>
            </w:pPr>
            <w:r>
              <w:t>Sales Projection vs Actual</w:t>
            </w:r>
          </w:p>
        </w:tc>
        <w:tc>
          <w:tcPr>
            <w:tcW w:w="72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08EBA8">
            <w:pPr>
              <w:pStyle w:val="165"/>
              <w:spacing w:line="240" w:lineRule="auto"/>
            </w:pPr>
            <w:r>
              <w:t>Projected sales vs won/contracted/invoiced/received amount.</w:t>
            </w:r>
          </w:p>
        </w:tc>
      </w:tr>
      <w:tr w14:paraId="1DF5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844846">
            <w:pPr>
              <w:pStyle w:val="165"/>
              <w:spacing w:line="240" w:lineRule="auto"/>
            </w:pPr>
            <w:r>
              <w:t>Receivables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0785CA">
            <w:pPr>
              <w:pStyle w:val="165"/>
              <w:spacing w:line="240" w:lineRule="auto"/>
            </w:pPr>
            <w:r>
              <w:t>Total outstanding, overdue and aging by customer/project.</w:t>
            </w:r>
          </w:p>
        </w:tc>
      </w:tr>
      <w:tr w14:paraId="739F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1955B3">
            <w:pPr>
              <w:pStyle w:val="165"/>
              <w:spacing w:line="240" w:lineRule="auto"/>
            </w:pPr>
            <w:r>
              <w:t>Pipeline Conversion</w:t>
            </w:r>
          </w:p>
        </w:tc>
        <w:tc>
          <w:tcPr>
            <w:tcW w:w="72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A71147">
            <w:pPr>
              <w:pStyle w:val="165"/>
              <w:spacing w:line="240" w:lineRule="auto"/>
            </w:pPr>
            <w:r>
              <w:t>Lead count/value, conversion %, average time to conversion.</w:t>
            </w:r>
          </w:p>
        </w:tc>
      </w:tr>
      <w:tr w14:paraId="68B4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A4DF3">
            <w:pPr>
              <w:pStyle w:val="165"/>
              <w:spacing w:line="240" w:lineRule="auto"/>
            </w:pPr>
            <w:r>
              <w:t>Vertical Contribution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83D996">
            <w:pPr>
              <w:pStyle w:val="165"/>
              <w:spacing w:line="240" w:lineRule="auto"/>
            </w:pPr>
            <w:r>
              <w:t>Revenue, expense, gross contribution and margin by vertical.</w:t>
            </w:r>
          </w:p>
        </w:tc>
      </w:tr>
    </w:tbl>
    <w:p w14:paraId="5FEB7FDF">
      <w:pPr>
        <w:spacing w:after="20"/>
      </w:pPr>
    </w:p>
    <w:p w14:paraId="43C6E129">
      <w:pPr>
        <w:pStyle w:val="3"/>
      </w:pPr>
      <w:r>
        <w:t>9.2 Suggested Dashboard Visuals</w:t>
      </w:r>
    </w:p>
    <w:p w14:paraId="7E548AC0">
      <w:pPr>
        <w:pStyle w:val="23"/>
        <w:spacing w:after="40"/>
      </w:pPr>
      <w:r>
        <w:t>KPI cards: Revenue, Expense, Profit/Contribution, Outstanding, Pipeline, Weighted Forecast.</w:t>
      </w:r>
    </w:p>
    <w:p w14:paraId="69FC387D">
      <w:pPr>
        <w:pStyle w:val="23"/>
        <w:spacing w:after="40"/>
      </w:pPr>
      <w:r>
        <w:t>Line chart: Month-wise Income vs Expense.</w:t>
      </w:r>
    </w:p>
    <w:p w14:paraId="6D165E22">
      <w:pPr>
        <w:pStyle w:val="23"/>
        <w:spacing w:after="40"/>
      </w:pPr>
      <w:r>
        <w:t>Clustered columns: Budget vs Actual by month / vertical.</w:t>
      </w:r>
    </w:p>
    <w:p w14:paraId="369E6365">
      <w:pPr>
        <w:pStyle w:val="23"/>
        <w:spacing w:after="40"/>
      </w:pPr>
      <w:r>
        <w:t>Funnel: Lead -&gt; Demo -&gt; Quotation -&gt; Converted Customer -&gt; Project.</w:t>
      </w:r>
    </w:p>
    <w:p w14:paraId="75DCB22B">
      <w:pPr>
        <w:pStyle w:val="23"/>
        <w:spacing w:after="40"/>
      </w:pPr>
      <w:r>
        <w:t>Stacked bars: Expense bifurcation by Salary / Outsourcing / Freelance / Admin.</w:t>
      </w:r>
    </w:p>
    <w:p w14:paraId="3C88C225">
      <w:pPr>
        <w:pStyle w:val="23"/>
        <w:spacing w:after="40"/>
      </w:pPr>
      <w:r>
        <w:t>Aging chart: Customer receivables by aging bucket.</w:t>
      </w:r>
    </w:p>
    <w:p w14:paraId="24874285">
      <w:pPr>
        <w:pStyle w:val="23"/>
        <w:spacing w:after="40"/>
      </w:pPr>
      <w:r>
        <w:t>Table: Top projects/customers by revenue, outstanding and margin.</w:t>
      </w:r>
    </w:p>
    <w:p w14:paraId="2921B17B">
      <w:pPr>
        <w:pStyle w:val="23"/>
        <w:spacing w:after="40"/>
      </w:pPr>
      <w:r>
        <w:t>Projection chart: Forecast vs Actual by month and vertical.</w:t>
      </w:r>
    </w:p>
    <w:p w14:paraId="0E43EBC4">
      <w:pPr>
        <w:pStyle w:val="2"/>
      </w:pPr>
      <w:r>
        <w:t>10. Common Masters, Controls &amp; Workflows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416"/>
      </w:tblGrid>
      <w:tr w14:paraId="368C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CC1BA">
            <w:pPr>
              <w:jc w:val="left"/>
            </w:pPr>
            <w:r>
              <w:rPr>
                <w:b/>
                <w:color w:val="FFFFFF"/>
                <w:sz w:val="17"/>
              </w:rPr>
              <w:t>Master / Control</w:t>
            </w:r>
          </w:p>
        </w:tc>
        <w:tc>
          <w:tcPr>
            <w:tcW w:w="741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0B466">
            <w:pPr>
              <w:jc w:val="left"/>
            </w:pPr>
            <w:r>
              <w:rPr>
                <w:b/>
                <w:color w:val="FFFFFF"/>
                <w:sz w:val="17"/>
              </w:rPr>
              <w:t>Examples</w:t>
            </w:r>
          </w:p>
        </w:tc>
      </w:tr>
      <w:tr w14:paraId="4C61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44840B">
            <w:pPr>
              <w:pStyle w:val="165"/>
              <w:spacing w:line="240" w:lineRule="auto"/>
            </w:pPr>
            <w:r>
              <w:t>Employee Master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32BC07">
            <w:pPr>
              <w:pStyle w:val="165"/>
              <w:spacing w:line="240" w:lineRule="auto"/>
            </w:pPr>
            <w:r>
              <w:t>Employee ID, name, role, department, vertical, manager, active status.</w:t>
            </w:r>
          </w:p>
        </w:tc>
      </w:tr>
      <w:tr w14:paraId="2867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5EB93F">
            <w:pPr>
              <w:pStyle w:val="165"/>
              <w:spacing w:line="240" w:lineRule="auto"/>
            </w:pPr>
            <w:r>
              <w:t>Vertical Master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03F7DC">
            <w:pPr>
              <w:pStyle w:val="165"/>
              <w:spacing w:line="240" w:lineRule="auto"/>
            </w:pPr>
            <w:r>
              <w:t>Jewellery Manufacturing, Trading, Retail, Diamond, Gemstone, AI/Other etc.</w:t>
            </w:r>
          </w:p>
        </w:tc>
      </w:tr>
      <w:tr w14:paraId="60AC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C45442">
            <w:pPr>
              <w:pStyle w:val="165"/>
              <w:spacing w:line="240" w:lineRule="auto"/>
            </w:pPr>
            <w:r>
              <w:t>Package Master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2E6358">
            <w:pPr>
              <w:pStyle w:val="165"/>
              <w:spacing w:line="240" w:lineRule="auto"/>
            </w:pPr>
            <w:r>
              <w:t>Trading, Manufacturing, Trading + Accounts, Retail, Project/Custom packages.</w:t>
            </w:r>
          </w:p>
        </w:tc>
      </w:tr>
      <w:tr w14:paraId="0EDA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AB627C">
            <w:pPr>
              <w:pStyle w:val="165"/>
              <w:spacing w:line="240" w:lineRule="auto"/>
            </w:pPr>
            <w:r>
              <w:t>Currency Master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B2A3CE">
            <w:pPr>
              <w:pStyle w:val="165"/>
              <w:spacing w:line="240" w:lineRule="auto"/>
            </w:pPr>
            <w:r>
              <w:t>Currency code, symbol, exchange-rate policy.</w:t>
            </w:r>
          </w:p>
        </w:tc>
      </w:tr>
      <w:tr w14:paraId="70A9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14A940">
            <w:pPr>
              <w:pStyle w:val="165"/>
              <w:spacing w:line="240" w:lineRule="auto"/>
            </w:pPr>
            <w:r>
              <w:t>Expense Category Master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E32383">
            <w:pPr>
              <w:pStyle w:val="165"/>
              <w:spacing w:line="240" w:lineRule="auto"/>
            </w:pPr>
            <w:r>
              <w:t>Salary, Outsourcing, Freelance, Admin and detailed subcategories.</w:t>
            </w:r>
          </w:p>
        </w:tc>
      </w:tr>
      <w:tr w14:paraId="4C7A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2E3022">
            <w:pPr>
              <w:pStyle w:val="165"/>
              <w:spacing w:line="240" w:lineRule="auto"/>
            </w:pPr>
            <w:r>
              <w:t>Lead Status / Source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91F1B4">
            <w:pPr>
              <w:pStyle w:val="165"/>
              <w:spacing w:line="240" w:lineRule="auto"/>
            </w:pPr>
            <w:r>
              <w:t>Configurable lead stages and source channels.</w:t>
            </w:r>
          </w:p>
        </w:tc>
      </w:tr>
      <w:tr w14:paraId="4858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7425ED">
            <w:pPr>
              <w:pStyle w:val="165"/>
              <w:spacing w:line="240" w:lineRule="auto"/>
            </w:pPr>
            <w:r>
              <w:t>Project Status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2C9EAD">
            <w:pPr>
              <w:pStyle w:val="165"/>
              <w:spacing w:line="240" w:lineRule="auto"/>
            </w:pPr>
            <w:r>
              <w:t>Planned, Active, UAT, Go-Live, Support, Closed, Hold.</w:t>
            </w:r>
          </w:p>
        </w:tc>
      </w:tr>
      <w:tr w14:paraId="19F2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2839F">
            <w:pPr>
              <w:pStyle w:val="165"/>
              <w:spacing w:line="240" w:lineRule="auto"/>
            </w:pPr>
            <w:r>
              <w:t>Document Type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85BC45">
            <w:pPr>
              <w:pStyle w:val="165"/>
              <w:spacing w:line="240" w:lineRule="auto"/>
            </w:pPr>
            <w:r>
              <w:t>NDA, MSA, SOW, KYC, quotation, invoice, receipt.</w:t>
            </w:r>
          </w:p>
        </w:tc>
      </w:tr>
      <w:tr w14:paraId="28EF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AB97BB">
            <w:pPr>
              <w:pStyle w:val="165"/>
              <w:spacing w:line="240" w:lineRule="auto"/>
            </w:pPr>
            <w:r>
              <w:t>Roles &amp; Permissions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2BF4F0">
            <w:pPr>
              <w:pStyle w:val="165"/>
              <w:spacing w:line="240" w:lineRule="auto"/>
            </w:pPr>
            <w:r>
              <w:t>Module, action and data-scope permissions.</w:t>
            </w:r>
          </w:p>
        </w:tc>
      </w:tr>
    </w:tbl>
    <w:p w14:paraId="4E5685AF">
      <w:pPr>
        <w:spacing w:after="20"/>
      </w:pPr>
    </w:p>
    <w:p w14:paraId="0D7B4FF2">
      <w:pPr>
        <w:pStyle w:val="3"/>
      </w:pPr>
      <w:r>
        <w:t>10.1 Follow-up Engine</w:t>
      </w:r>
    </w:p>
    <w:p w14:paraId="6654BCE7">
      <w:pPr>
        <w:pStyle w:val="23"/>
        <w:spacing w:after="40"/>
      </w:pPr>
      <w:r>
        <w:t>Follow-up should be available for lead, demo, quotation, customer and payment collection contexts.</w:t>
      </w:r>
    </w:p>
    <w:p w14:paraId="33565AD8">
      <w:pPr>
        <w:pStyle w:val="23"/>
        <w:spacing w:after="40"/>
      </w:pPr>
      <w:r>
        <w:t>Each follow-up should capture due date/time, owner, type, remarks, status and next action.</w:t>
      </w:r>
    </w:p>
    <w:p w14:paraId="42A87ACB">
      <w:pPr>
        <w:pStyle w:val="23"/>
        <w:spacing w:after="40"/>
      </w:pPr>
      <w:r>
        <w:t>Overdue follow-ups must appear on user dashboard and optionally trigger email/WhatsApp/internal notifications.</w:t>
      </w:r>
    </w:p>
    <w:p w14:paraId="2C548028">
      <w:pPr>
        <w:pStyle w:val="23"/>
        <w:spacing w:after="40"/>
      </w:pPr>
      <w:r>
        <w:t>Management view should show overdue and upcoming follow-ups by employee and business value.</w:t>
      </w:r>
    </w:p>
    <w:p w14:paraId="0D53166C">
      <w:pPr>
        <w:pStyle w:val="2"/>
      </w:pPr>
      <w:r>
        <w:t>11. Integrations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1656"/>
        <w:gridCol w:w="5904"/>
      </w:tblGrid>
      <w:tr w14:paraId="00B1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73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283C8">
            <w:pPr>
              <w:jc w:val="left"/>
            </w:pPr>
            <w:r>
              <w:rPr>
                <w:b/>
                <w:color w:val="FFFFFF"/>
                <w:sz w:val="17"/>
              </w:rPr>
              <w:t>System / Integration</w:t>
            </w:r>
          </w:p>
        </w:tc>
        <w:tc>
          <w:tcPr>
            <w:tcW w:w="165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D1B28">
            <w:pPr>
              <w:jc w:val="left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w="5904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2AE21">
            <w:pPr>
              <w:jc w:val="left"/>
            </w:pPr>
            <w:r>
              <w:rPr>
                <w:b/>
                <w:color w:val="FFFFFF"/>
                <w:sz w:val="17"/>
              </w:rPr>
              <w:t>Data</w:t>
            </w:r>
          </w:p>
        </w:tc>
      </w:tr>
      <w:tr w14:paraId="6138C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7C5E69">
            <w:pPr>
              <w:pStyle w:val="165"/>
              <w:spacing w:line="240" w:lineRule="auto"/>
            </w:pPr>
            <w:r>
              <w:t>Quotation Calculator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21534F">
            <w:pPr>
              <w:pStyle w:val="165"/>
              <w:spacing w:line="240" w:lineRule="auto"/>
            </w:pPr>
            <w:r>
              <w:t>Internal / Bi-directional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9BB699">
            <w:pPr>
              <w:pStyle w:val="165"/>
              <w:spacing w:line="240" w:lineRule="auto"/>
            </w:pPr>
            <w:r>
              <w:t>Lead/customer/project data into calculator; final quotation back to CRM.</w:t>
            </w:r>
          </w:p>
        </w:tc>
      </w:tr>
      <w:tr w14:paraId="1D69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A3BABD">
            <w:pPr>
              <w:pStyle w:val="165"/>
              <w:spacing w:line="240" w:lineRule="auto"/>
            </w:pPr>
            <w:r>
              <w:t>Help Desk</w:t>
            </w:r>
          </w:p>
        </w:tc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C1999E">
            <w:pPr>
              <w:pStyle w:val="165"/>
              <w:spacing w:line="240" w:lineRule="auto"/>
            </w:pPr>
            <w:r>
              <w:t>Inbound API</w:t>
            </w:r>
          </w:p>
        </w:tc>
        <w:tc>
          <w:tcPr>
            <w:tcW w:w="59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4EC9C3">
            <w:pPr>
              <w:pStyle w:val="165"/>
              <w:spacing w:line="240" w:lineRule="auto"/>
            </w:pPr>
            <w:r>
              <w:t>Tasks/tickets, status, owner, priority, due date and project mapping.</w:t>
            </w:r>
          </w:p>
        </w:tc>
      </w:tr>
      <w:tr w14:paraId="0153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81F1FA">
            <w:pPr>
              <w:pStyle w:val="165"/>
              <w:spacing w:line="240" w:lineRule="auto"/>
            </w:pPr>
            <w:r>
              <w:t>Accounts Software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FFDDD">
            <w:pPr>
              <w:pStyle w:val="165"/>
              <w:spacing w:line="240" w:lineRule="auto"/>
            </w:pPr>
            <w:r>
              <w:t>Inbound + reference links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BB68FE">
            <w:pPr>
              <w:pStyle w:val="165"/>
              <w:spacing w:line="240" w:lineRule="auto"/>
            </w:pPr>
            <w:r>
              <w:t>Actual expenses, invoices, receipts, possibly customer ledger and tax data.</w:t>
            </w:r>
          </w:p>
        </w:tc>
      </w:tr>
      <w:tr w14:paraId="1B62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0CD7F2">
            <w:pPr>
              <w:pStyle w:val="165"/>
              <w:spacing w:line="240" w:lineRule="auto"/>
            </w:pPr>
            <w:r>
              <w:t>Employee / HR Data</w:t>
            </w:r>
          </w:p>
        </w:tc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8FC186">
            <w:pPr>
              <w:pStyle w:val="165"/>
              <w:spacing w:line="240" w:lineRule="auto"/>
            </w:pPr>
            <w:r>
              <w:t>Inbound or shared master</w:t>
            </w:r>
          </w:p>
        </w:tc>
        <w:tc>
          <w:tcPr>
            <w:tcW w:w="59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A5E74A">
            <w:pPr>
              <w:pStyle w:val="165"/>
              <w:spacing w:line="240" w:lineRule="auto"/>
            </w:pPr>
            <w:r>
              <w:t>Employee identity, department, vertical, active status, project manager/demo user.</w:t>
            </w:r>
          </w:p>
        </w:tc>
      </w:tr>
      <w:tr w14:paraId="50C9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43F5EB">
            <w:pPr>
              <w:pStyle w:val="165"/>
              <w:spacing w:line="240" w:lineRule="auto"/>
            </w:pPr>
            <w:r>
              <w:t>Document Storage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F395E7">
            <w:pPr>
              <w:pStyle w:val="165"/>
              <w:spacing w:line="240" w:lineRule="auto"/>
            </w:pPr>
            <w:r>
              <w:t>Internal/object storage</w:t>
            </w:r>
          </w:p>
        </w:tc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6A59ED">
            <w:pPr>
              <w:pStyle w:val="165"/>
              <w:spacing w:line="240" w:lineRule="auto"/>
            </w:pPr>
            <w:r>
              <w:t>NDA, KYC, quotation and other attachments.</w:t>
            </w:r>
          </w:p>
        </w:tc>
      </w:tr>
      <w:tr w14:paraId="1256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31E13D">
            <w:pPr>
              <w:pStyle w:val="165"/>
              <w:spacing w:line="240" w:lineRule="auto"/>
            </w:pPr>
            <w:r>
              <w:t>Email / WhatsApp</w:t>
            </w:r>
          </w:p>
        </w:tc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4113C2">
            <w:pPr>
              <w:pStyle w:val="165"/>
              <w:spacing w:line="240" w:lineRule="auto"/>
            </w:pPr>
            <w:r>
              <w:t>Optional outbound</w:t>
            </w:r>
          </w:p>
        </w:tc>
        <w:tc>
          <w:tcPr>
            <w:tcW w:w="59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89B914">
            <w:pPr>
              <w:pStyle w:val="165"/>
              <w:spacing w:line="240" w:lineRule="auto"/>
            </w:pPr>
            <w:r>
              <w:t>Follow-ups, quotation communication, reminders and customer communication log.</w:t>
            </w:r>
          </w:p>
        </w:tc>
      </w:tr>
    </w:tbl>
    <w:p w14:paraId="1ECCC162">
      <w:pPr>
        <w:spacing w:after="20"/>
      </w:pPr>
    </w:p>
    <w:p w14:paraId="38BAD95D">
      <w:pPr>
        <w:pStyle w:val="3"/>
      </w:pPr>
      <w:r>
        <w:t>11.1 Integration Requirements</w:t>
      </w:r>
    </w:p>
    <w:p w14:paraId="52B0E993">
      <w:pPr>
        <w:pStyle w:val="23"/>
        <w:spacing w:after="40"/>
      </w:pPr>
      <w:r>
        <w:t>API authentication and authorization must be secure and environment-specific.</w:t>
      </w:r>
    </w:p>
    <w:p w14:paraId="7CC97038">
      <w:pPr>
        <w:pStyle w:val="23"/>
        <w:spacing w:after="40"/>
      </w:pPr>
      <w:r>
        <w:t>All sync jobs should store last sync time, status, error message and retry information.</w:t>
      </w:r>
    </w:p>
    <w:p w14:paraId="282618B7">
      <w:pPr>
        <w:pStyle w:val="23"/>
        <w:spacing w:after="40"/>
      </w:pPr>
      <w:r>
        <w:t>External keys must be preserved to prevent duplicate creation.</w:t>
      </w:r>
    </w:p>
    <w:p w14:paraId="7796CD76">
      <w:pPr>
        <w:pStyle w:val="23"/>
        <w:spacing w:after="40"/>
      </w:pPr>
      <w:r>
        <w:t>Failed records should be visible through an integration exception screen.</w:t>
      </w:r>
    </w:p>
    <w:p w14:paraId="1BDE2672">
      <w:pPr>
        <w:pStyle w:val="23"/>
        <w:spacing w:after="40"/>
      </w:pPr>
      <w:r>
        <w:t>Financial integration must be auditable and should not allow CRM users to silently overwrite accounting actuals.</w:t>
      </w:r>
    </w:p>
    <w:p w14:paraId="3A6E32F5">
      <w:pPr>
        <w:pStyle w:val="2"/>
      </w:pPr>
      <w:r>
        <w:t>12. Security, Roles &amp; Audit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704"/>
      </w:tblGrid>
      <w:tr w14:paraId="6A69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41758">
            <w:pPr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7704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1BCC">
            <w:pPr>
              <w:jc w:val="left"/>
            </w:pPr>
            <w:r>
              <w:rPr>
                <w:b/>
                <w:color w:val="FFFFFF"/>
                <w:sz w:val="17"/>
              </w:rPr>
              <w:t>Indicative Access</w:t>
            </w:r>
          </w:p>
        </w:tc>
      </w:tr>
      <w:tr w14:paraId="0F20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CCDA1F">
            <w:pPr>
              <w:pStyle w:val="165"/>
              <w:spacing w:line="240" w:lineRule="auto"/>
            </w:pPr>
            <w:r>
              <w:t>Management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4D9AB3">
            <w:pPr>
              <w:pStyle w:val="165"/>
              <w:spacing w:line="240" w:lineRule="auto"/>
            </w:pPr>
            <w:r>
              <w:t>All dashboards and records; sensitive salary data per policy.</w:t>
            </w:r>
          </w:p>
        </w:tc>
      </w:tr>
      <w:tr w14:paraId="5960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FAAC23">
            <w:pPr>
              <w:pStyle w:val="165"/>
              <w:spacing w:line="240" w:lineRule="auto"/>
            </w:pPr>
            <w:r>
              <w:t>Sales</w:t>
            </w:r>
          </w:p>
        </w:tc>
        <w:tc>
          <w:tcPr>
            <w:tcW w:w="77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57BCB5">
            <w:pPr>
              <w:pStyle w:val="165"/>
              <w:spacing w:line="240" w:lineRule="auto"/>
            </w:pPr>
            <w:r>
              <w:t>Assigned/all leads, demos, quotations, follow-ups and sales projections.</w:t>
            </w:r>
          </w:p>
        </w:tc>
      </w:tr>
      <w:tr w14:paraId="1EE0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7D1C3B">
            <w:pPr>
              <w:pStyle w:val="165"/>
              <w:spacing w:line="240" w:lineRule="auto"/>
            </w:pPr>
            <w:r>
              <w:t>Project Manager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F62E35">
            <w:pPr>
              <w:pStyle w:val="165"/>
              <w:spacing w:line="240" w:lineRule="auto"/>
            </w:pPr>
            <w:r>
              <w:t>Assigned projects, commercial milestones, payment follow-up and task view.</w:t>
            </w:r>
          </w:p>
        </w:tc>
      </w:tr>
      <w:tr w14:paraId="07B4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E1698E">
            <w:pPr>
              <w:pStyle w:val="165"/>
              <w:spacing w:line="240" w:lineRule="auto"/>
            </w:pPr>
            <w:r>
              <w:t>Finance</w:t>
            </w:r>
          </w:p>
        </w:tc>
        <w:tc>
          <w:tcPr>
            <w:tcW w:w="77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F882FD">
            <w:pPr>
              <w:pStyle w:val="165"/>
              <w:spacing w:line="240" w:lineRule="auto"/>
            </w:pPr>
            <w:r>
              <w:t>Invoices, receipts, outstanding, expense actuals, budget analysis.</w:t>
            </w:r>
          </w:p>
        </w:tc>
      </w:tr>
      <w:tr w14:paraId="6B49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4543DB">
            <w:pPr>
              <w:pStyle w:val="165"/>
              <w:spacing w:line="240" w:lineRule="auto"/>
            </w:pPr>
            <w:r>
              <w:t>Admin / HR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A4A946">
            <w:pPr>
              <w:pStyle w:val="165"/>
              <w:spacing w:line="240" w:lineRule="auto"/>
            </w:pPr>
            <w:r>
              <w:t>Employee master and budget/admin inputs with controlled finance visibility.</w:t>
            </w:r>
          </w:p>
        </w:tc>
      </w:tr>
      <w:tr w14:paraId="73E7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21427F">
            <w:pPr>
              <w:pStyle w:val="165"/>
              <w:spacing w:line="240" w:lineRule="auto"/>
            </w:pPr>
            <w:r>
              <w:t>System Admin</w:t>
            </w:r>
          </w:p>
        </w:tc>
        <w:tc>
          <w:tcPr>
            <w:tcW w:w="77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A42358">
            <w:pPr>
              <w:pStyle w:val="165"/>
              <w:spacing w:line="240" w:lineRule="auto"/>
            </w:pPr>
            <w:r>
              <w:t>Masters, users, roles, integrations and configuration.</w:t>
            </w:r>
          </w:p>
        </w:tc>
      </w:tr>
    </w:tbl>
    <w:p w14:paraId="2CD86670">
      <w:pPr>
        <w:spacing w:after="20"/>
      </w:pPr>
    </w:p>
    <w:p w14:paraId="2E15CBEB">
      <w:pPr>
        <w:pStyle w:val="23"/>
        <w:spacing w:after="40"/>
      </w:pPr>
      <w:r>
        <w:t>Role-based access control (RBAC) at module and action level: View / Create / Edit / Approve / Delete / Export.</w:t>
      </w:r>
    </w:p>
    <w:p w14:paraId="3260E394">
      <w:pPr>
        <w:pStyle w:val="23"/>
        <w:spacing w:after="40"/>
      </w:pPr>
      <w:r>
        <w:t>Vertical-level and ownership-based data access where required.</w:t>
      </w:r>
    </w:p>
    <w:p w14:paraId="536AF05F">
      <w:pPr>
        <w:pStyle w:val="23"/>
        <w:spacing w:after="40"/>
      </w:pPr>
      <w:r>
        <w:t>Sensitive salary/cost rates must have separate permissions.</w:t>
      </w:r>
    </w:p>
    <w:p w14:paraId="58F9899C">
      <w:pPr>
        <w:pStyle w:val="23"/>
        <w:spacing w:after="40"/>
      </w:pPr>
      <w:r>
        <w:t>Audit log for create/update/delete/status changes, quotation revisions, budget revisions and payment updates.</w:t>
      </w:r>
    </w:p>
    <w:p w14:paraId="08821858">
      <w:pPr>
        <w:pStyle w:val="23"/>
        <w:spacing w:after="40"/>
      </w:pPr>
      <w:r>
        <w:t>Attachment access should inherit customer/project permissions.</w:t>
      </w:r>
    </w:p>
    <w:p w14:paraId="251C7E96">
      <w:pPr>
        <w:pStyle w:val="23"/>
        <w:spacing w:after="40"/>
      </w:pPr>
      <w:r>
        <w:t>Soft-delete/archive approach should be preferred for business records rather than physical deletion.</w:t>
      </w:r>
    </w:p>
    <w:p w14:paraId="4C721955">
      <w:pPr>
        <w:pStyle w:val="2"/>
      </w:pPr>
      <w:r>
        <w:t>13. Non-Functional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416"/>
      </w:tblGrid>
      <w:tr w14:paraId="37EC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1EA71"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41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1F88A">
            <w:pPr>
              <w:jc w:val="left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14:paraId="6DEA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2EDC0E">
            <w:pPr>
              <w:pStyle w:val="165"/>
              <w:spacing w:line="240" w:lineRule="auto"/>
            </w:pPr>
            <w:r>
              <w:t>Web &amp; Mobile Responsive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F68423">
            <w:pPr>
              <w:pStyle w:val="165"/>
              <w:spacing w:line="240" w:lineRule="auto"/>
            </w:pPr>
            <w:r>
              <w:t>Modern responsive UI for desktop, tablet and management mobile usage.</w:t>
            </w:r>
          </w:p>
        </w:tc>
      </w:tr>
      <w:tr w14:paraId="4388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339408">
            <w:pPr>
              <w:pStyle w:val="165"/>
              <w:spacing w:line="240" w:lineRule="auto"/>
            </w:pPr>
            <w:r>
              <w:t>Performance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51BABD">
            <w:pPr>
              <w:pStyle w:val="165"/>
              <w:spacing w:line="240" w:lineRule="auto"/>
            </w:pPr>
            <w:r>
              <w:t>Common lists/dashboard cards should load quickly; use server-side paging, caching and optimized aggregation.</w:t>
            </w:r>
          </w:p>
        </w:tc>
      </w:tr>
      <w:tr w14:paraId="2AEF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CADF98">
            <w:pPr>
              <w:pStyle w:val="165"/>
              <w:spacing w:line="240" w:lineRule="auto"/>
            </w:pPr>
            <w:r>
              <w:t>Search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48D9D2">
            <w:pPr>
              <w:pStyle w:val="165"/>
              <w:spacing w:line="240" w:lineRule="auto"/>
            </w:pPr>
            <w:r>
              <w:t>Global search across lead, customer, project, quotation and invoice/reference numbers.</w:t>
            </w:r>
          </w:p>
        </w:tc>
      </w:tr>
      <w:tr w14:paraId="3634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DCE477">
            <w:pPr>
              <w:pStyle w:val="165"/>
              <w:spacing w:line="240" w:lineRule="auto"/>
            </w:pPr>
            <w:r>
              <w:t>Export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FCEE56">
            <w:pPr>
              <w:pStyle w:val="165"/>
              <w:spacing w:line="240" w:lineRule="auto"/>
            </w:pPr>
            <w:r>
              <w:t>Excel/PDF export for authorized lists, dashboards and reports.</w:t>
            </w:r>
          </w:p>
        </w:tc>
      </w:tr>
      <w:tr w14:paraId="7210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209FDD">
            <w:pPr>
              <w:pStyle w:val="165"/>
              <w:spacing w:line="240" w:lineRule="auto"/>
            </w:pPr>
            <w:r>
              <w:t>Document Handling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54CB98">
            <w:pPr>
              <w:pStyle w:val="165"/>
              <w:spacing w:line="240" w:lineRule="auto"/>
            </w:pPr>
            <w:r>
              <w:t>Secure upload/download, file-size/type validation, versioning and virus-scan capability where available.</w:t>
            </w:r>
          </w:p>
        </w:tc>
      </w:tr>
      <w:tr w14:paraId="7F32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671791">
            <w:pPr>
              <w:pStyle w:val="165"/>
              <w:spacing w:line="240" w:lineRule="auto"/>
            </w:pPr>
            <w:r>
              <w:t>Scalability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4A7516">
            <w:pPr>
              <w:pStyle w:val="165"/>
              <w:spacing w:line="240" w:lineRule="auto"/>
            </w:pPr>
            <w:r>
              <w:t>Support company growth, increasing projects and multi-year transaction history without redesign.</w:t>
            </w:r>
          </w:p>
        </w:tc>
      </w:tr>
      <w:tr w14:paraId="4A2C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928FCE">
            <w:pPr>
              <w:pStyle w:val="165"/>
              <w:spacing w:line="240" w:lineRule="auto"/>
            </w:pPr>
            <w:r>
              <w:t>Availability &amp; Backup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669493">
            <w:pPr>
              <w:pStyle w:val="165"/>
              <w:spacing w:line="240" w:lineRule="auto"/>
            </w:pPr>
            <w:r>
              <w:t>Production-grade backup, restore and monitoring aligned with Tekfilo infrastructure standards.</w:t>
            </w:r>
          </w:p>
        </w:tc>
      </w:tr>
      <w:tr w14:paraId="3A6F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416009">
            <w:pPr>
              <w:pStyle w:val="165"/>
              <w:spacing w:line="240" w:lineRule="auto"/>
            </w:pPr>
            <w:r>
              <w:t>Auditability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14DEA7">
            <w:pPr>
              <w:pStyle w:val="165"/>
              <w:spacing w:line="240" w:lineRule="auto"/>
            </w:pPr>
            <w:r>
              <w:t>Every financial/approval-sensitive transaction must be traceable to user and timestamp.</w:t>
            </w:r>
          </w:p>
        </w:tc>
      </w:tr>
      <w:tr w14:paraId="7BAE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631928">
            <w:pPr>
              <w:pStyle w:val="165"/>
              <w:spacing w:line="240" w:lineRule="auto"/>
            </w:pPr>
            <w:r>
              <w:t>Localization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D4BF75">
            <w:pPr>
              <w:pStyle w:val="165"/>
              <w:spacing w:line="240" w:lineRule="auto"/>
            </w:pPr>
            <w:r>
              <w:t>Multi-currency and timezone-aware date/time; country-level address/tax extensibility.</w:t>
            </w:r>
          </w:p>
        </w:tc>
      </w:tr>
      <w:tr w14:paraId="299A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82B1A5">
            <w:pPr>
              <w:pStyle w:val="165"/>
              <w:spacing w:line="240" w:lineRule="auto"/>
            </w:pPr>
            <w:r>
              <w:t>API First</w:t>
            </w:r>
          </w:p>
        </w:tc>
        <w:tc>
          <w:tcPr>
            <w:tcW w:w="74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88F7B6">
            <w:pPr>
              <w:pStyle w:val="165"/>
              <w:spacing w:line="240" w:lineRule="auto"/>
            </w:pPr>
            <w:r>
              <w:t>Modules should expose reusable APIs for Help Desk, Accounts, mobile and future AI/Company Brain integration.</w:t>
            </w:r>
          </w:p>
        </w:tc>
      </w:tr>
    </w:tbl>
    <w:p w14:paraId="04822A3A">
      <w:pPr>
        <w:spacing w:after="20"/>
      </w:pPr>
    </w:p>
    <w:p w14:paraId="39A29246">
      <w:pPr>
        <w:pStyle w:val="2"/>
      </w:pPr>
      <w:r>
        <w:t>14. Required Reports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7128"/>
      </w:tblGrid>
      <w:tr w14:paraId="4F6C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FB71">
            <w:pPr>
              <w:jc w:val="left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w="7128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CC319">
            <w:pPr>
              <w:jc w:val="left"/>
            </w:pPr>
            <w:r>
              <w:rPr>
                <w:b/>
                <w:color w:val="FFFFFF"/>
                <w:sz w:val="17"/>
              </w:rPr>
              <w:t>Key Filters / Output</w:t>
            </w:r>
          </w:p>
        </w:tc>
      </w:tr>
      <w:tr w14:paraId="4978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043EF4">
            <w:pPr>
              <w:pStyle w:val="165"/>
              <w:spacing w:line="240" w:lineRule="auto"/>
            </w:pPr>
            <w:r>
              <w:t>Lead Pipeline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3BD99D">
            <w:pPr>
              <w:pStyle w:val="165"/>
              <w:spacing w:line="240" w:lineRule="auto"/>
            </w:pPr>
            <w:r>
              <w:t>Date, owner, vertical, status, source, value, next follow-up.</w:t>
            </w:r>
          </w:p>
        </w:tc>
      </w:tr>
      <w:tr w14:paraId="284F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0845B5">
            <w:pPr>
              <w:pStyle w:val="165"/>
              <w:spacing w:line="240" w:lineRule="auto"/>
            </w:pPr>
            <w:r>
              <w:t>Lead Conversion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0BB7D4">
            <w:pPr>
              <w:pStyle w:val="165"/>
              <w:spacing w:line="240" w:lineRule="auto"/>
            </w:pPr>
            <w:r>
              <w:t>Conversion % and cycle time by employee/vertical/source.</w:t>
            </w:r>
          </w:p>
        </w:tc>
      </w:tr>
      <w:tr w14:paraId="0EF5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96EDEE">
            <w:pPr>
              <w:pStyle w:val="165"/>
              <w:spacing w:line="240" w:lineRule="auto"/>
            </w:pPr>
            <w:r>
              <w:t>Demo Register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919808">
            <w:pPr>
              <w:pStyle w:val="165"/>
              <w:spacing w:line="240" w:lineRule="auto"/>
            </w:pPr>
            <w:r>
              <w:t>Scheduled/done demos by lead, package and employee.</w:t>
            </w:r>
          </w:p>
        </w:tc>
      </w:tr>
      <w:tr w14:paraId="2D5D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3B83E8">
            <w:pPr>
              <w:pStyle w:val="165"/>
              <w:spacing w:line="240" w:lineRule="auto"/>
            </w:pPr>
            <w:r>
              <w:t>Quotation Register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A3A37E">
            <w:pPr>
              <w:pStyle w:val="165"/>
              <w:spacing w:line="240" w:lineRule="auto"/>
            </w:pPr>
            <w:r>
              <w:t>Quotation value, currency, status, revisions and conversion.</w:t>
            </w:r>
          </w:p>
        </w:tc>
      </w:tr>
      <w:tr w14:paraId="3637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113472">
            <w:pPr>
              <w:pStyle w:val="165"/>
              <w:spacing w:line="240" w:lineRule="auto"/>
            </w:pPr>
            <w:r>
              <w:t>Customer / Project Register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3D9FED">
            <w:pPr>
              <w:pStyle w:val="165"/>
              <w:spacing w:line="240" w:lineRule="auto"/>
            </w:pPr>
            <w:r>
              <w:t>Customer, project, PM, dates, contract value and status.</w:t>
            </w:r>
          </w:p>
        </w:tc>
      </w:tr>
      <w:tr w14:paraId="65E3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7A652F">
            <w:pPr>
              <w:pStyle w:val="165"/>
              <w:spacing w:line="240" w:lineRule="auto"/>
            </w:pPr>
            <w:r>
              <w:t>Outstanding &amp; Aging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DCD16B">
            <w:pPr>
              <w:pStyle w:val="165"/>
              <w:spacing w:line="240" w:lineRule="auto"/>
            </w:pPr>
            <w:r>
              <w:t>Customer/project/invoice balance with aging.</w:t>
            </w:r>
          </w:p>
        </w:tc>
      </w:tr>
      <w:tr w14:paraId="32E7A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E2660C">
            <w:pPr>
              <w:pStyle w:val="165"/>
              <w:spacing w:line="240" w:lineRule="auto"/>
            </w:pPr>
            <w:r>
              <w:t>Collection Follow-up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6FA7A9">
            <w:pPr>
              <w:pStyle w:val="165"/>
              <w:spacing w:line="240" w:lineRule="auto"/>
            </w:pPr>
            <w:r>
              <w:t>Due/overdue payment follow-ups and commitments.</w:t>
            </w:r>
          </w:p>
        </w:tc>
      </w:tr>
      <w:tr w14:paraId="3B3C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1DAE21">
            <w:pPr>
              <w:pStyle w:val="165"/>
              <w:spacing w:line="240" w:lineRule="auto"/>
            </w:pPr>
            <w:r>
              <w:t>Expense Statement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25EF9C">
            <w:pPr>
              <w:pStyle w:val="165"/>
              <w:spacing w:line="240" w:lineRule="auto"/>
            </w:pPr>
            <w:r>
              <w:t>Month/category/vertical actual expense.</w:t>
            </w:r>
          </w:p>
        </w:tc>
      </w:tr>
      <w:tr w14:paraId="72BD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6DF01B">
            <w:pPr>
              <w:pStyle w:val="165"/>
              <w:spacing w:line="240" w:lineRule="auto"/>
            </w:pPr>
            <w:r>
              <w:t>Budget vs Actual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151D64">
            <w:pPr>
              <w:pStyle w:val="165"/>
              <w:spacing w:line="240" w:lineRule="auto"/>
            </w:pPr>
            <w:r>
              <w:t>Budget, actual, variance and variance %.</w:t>
            </w:r>
          </w:p>
        </w:tc>
      </w:tr>
      <w:tr w14:paraId="01AB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1ABE48">
            <w:pPr>
              <w:pStyle w:val="165"/>
              <w:spacing w:line="240" w:lineRule="auto"/>
            </w:pPr>
            <w:r>
              <w:t>Income vs Expense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E999B">
            <w:pPr>
              <w:pStyle w:val="165"/>
              <w:spacing w:line="240" w:lineRule="auto"/>
            </w:pPr>
            <w:r>
              <w:t>Period/vertical revenue and expense comparison.</w:t>
            </w:r>
          </w:p>
        </w:tc>
      </w:tr>
      <w:tr w14:paraId="691C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DE4D3D">
            <w:pPr>
              <w:pStyle w:val="165"/>
              <w:spacing w:line="240" w:lineRule="auto"/>
            </w:pPr>
            <w:r>
              <w:t>Sales Projection vs Actual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F88C24">
            <w:pPr>
              <w:pStyle w:val="165"/>
              <w:spacing w:line="240" w:lineRule="auto"/>
            </w:pPr>
            <w:r>
              <w:t>Forecast, weighted forecast and actual business.</w:t>
            </w:r>
          </w:p>
        </w:tc>
      </w:tr>
      <w:tr w14:paraId="78D2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43D9C7">
            <w:pPr>
              <w:pStyle w:val="165"/>
              <w:spacing w:line="240" w:lineRule="auto"/>
            </w:pPr>
            <w:r>
              <w:t>Vertical P&amp;L View</w:t>
            </w:r>
          </w:p>
        </w:tc>
        <w:tc>
          <w:tcPr>
            <w:tcW w:w="71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82ED5E">
            <w:pPr>
              <w:pStyle w:val="165"/>
              <w:spacing w:line="240" w:lineRule="auto"/>
            </w:pPr>
            <w:r>
              <w:t>Income, direct/allocated expense, contribution and margin.</w:t>
            </w:r>
          </w:p>
        </w:tc>
      </w:tr>
    </w:tbl>
    <w:p w14:paraId="2162FF54">
      <w:pPr>
        <w:spacing w:after="20"/>
      </w:pPr>
    </w:p>
    <w:p w14:paraId="43E49680">
      <w:pPr>
        <w:pStyle w:val="2"/>
      </w:pPr>
      <w:r>
        <w:t>15. Suggested Development Phases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4536"/>
        <w:gridCol w:w="3528"/>
      </w:tblGrid>
      <w:tr w14:paraId="2D32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1C2A">
            <w:pPr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4536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EB11B">
            <w:pPr>
              <w:jc w:val="left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528" w:type="dxa"/>
            <w:shd w:val="clear" w:color="auto" w:fill="1632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273E">
            <w:pPr>
              <w:jc w:val="left"/>
            </w:pPr>
            <w:r>
              <w:rPr>
                <w:b/>
                <w:color w:val="FFFFFF"/>
                <w:sz w:val="17"/>
              </w:rPr>
              <w:t>Outcome</w:t>
            </w:r>
          </w:p>
        </w:tc>
      </w:tr>
      <w:tr w14:paraId="6DD4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E9F4D0">
            <w:pPr>
              <w:pStyle w:val="165"/>
              <w:spacing w:line="240" w:lineRule="auto"/>
            </w:pPr>
            <w:r>
              <w:t>Phase 1 - CRM Foundation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0B8328">
            <w:pPr>
              <w:pStyle w:val="165"/>
              <w:spacing w:line="240" w:lineRule="auto"/>
            </w:pPr>
            <w:r>
              <w:t>Masters, Lead, Contact, Demo, Follow-up, Quotation Calculator, Quotation.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9AAA56">
            <w:pPr>
              <w:pStyle w:val="165"/>
              <w:spacing w:line="240" w:lineRule="auto"/>
            </w:pPr>
            <w:r>
              <w:t>Sales team starts using one lead-to-quotation platform.</w:t>
            </w:r>
          </w:p>
        </w:tc>
      </w:tr>
      <w:tr w14:paraId="1EEFD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2A1654">
            <w:pPr>
              <w:pStyle w:val="165"/>
              <w:spacing w:line="240" w:lineRule="auto"/>
            </w:pPr>
            <w:r>
              <w:t>Phase 2 - Customer &amp; Projects</w:t>
            </w:r>
          </w:p>
        </w:tc>
        <w:tc>
          <w:tcPr>
            <w:tcW w:w="45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1FCAF7">
            <w:pPr>
              <w:pStyle w:val="165"/>
              <w:spacing w:line="240" w:lineRule="auto"/>
            </w:pPr>
            <w:r>
              <w:t>Customer/KYC, NDA, Project, Invoice/Receipt tracking, Help Desk API.</w:t>
            </w:r>
          </w:p>
        </w:tc>
        <w:tc>
          <w:tcPr>
            <w:tcW w:w="35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5F3289">
            <w:pPr>
              <w:pStyle w:val="165"/>
              <w:spacing w:line="240" w:lineRule="auto"/>
            </w:pPr>
            <w:r>
              <w:t>Customer-to-project and collection lifecycle becomes visible.</w:t>
            </w:r>
          </w:p>
        </w:tc>
      </w:tr>
      <w:tr w14:paraId="2AF4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55E700">
            <w:pPr>
              <w:pStyle w:val="165"/>
              <w:spacing w:line="240" w:lineRule="auto"/>
            </w:pPr>
            <w:r>
              <w:t>Phase 3 - Financial Planning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F46701">
            <w:pPr>
              <w:pStyle w:val="165"/>
              <w:spacing w:line="240" w:lineRule="auto"/>
            </w:pPr>
            <w:r>
              <w:t>Expense Budget, Accounts integration, Sales Projection.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F6DBA9">
            <w:pPr>
              <w:pStyle w:val="165"/>
              <w:spacing w:line="240" w:lineRule="auto"/>
            </w:pPr>
            <w:r>
              <w:t>Planned vs actual financial control.</w:t>
            </w:r>
          </w:p>
        </w:tc>
      </w:tr>
      <w:tr w14:paraId="2CA6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FFDBBF">
            <w:pPr>
              <w:pStyle w:val="165"/>
              <w:spacing w:line="240" w:lineRule="auto"/>
            </w:pPr>
            <w:r>
              <w:t>Phase 4 - Analytics</w:t>
            </w:r>
          </w:p>
        </w:tc>
        <w:tc>
          <w:tcPr>
            <w:tcW w:w="45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593839">
            <w:pPr>
              <w:pStyle w:val="165"/>
              <w:spacing w:line="240" w:lineRule="auto"/>
            </w:pPr>
            <w:r>
              <w:t>Vertical dashboard, KPI cards, reports, alerts and management views.</w:t>
            </w:r>
          </w:p>
        </w:tc>
        <w:tc>
          <w:tcPr>
            <w:tcW w:w="35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FB6C9B">
            <w:pPr>
              <w:pStyle w:val="165"/>
              <w:spacing w:line="240" w:lineRule="auto"/>
            </w:pPr>
            <w:r>
              <w:t>Management receives integrated business intelligence.</w:t>
            </w:r>
          </w:p>
        </w:tc>
      </w:tr>
    </w:tbl>
    <w:p w14:paraId="59E21C23">
      <w:pPr>
        <w:spacing w:after="20"/>
      </w:pPr>
    </w:p>
    <w:p w14:paraId="644AE722">
      <w:pPr>
        <w:pStyle w:val="2"/>
      </w:pPr>
      <w:r>
        <w:t>16. High-Level Acceptance Criteria</w:t>
      </w:r>
    </w:p>
    <w:p w14:paraId="508EA4C6">
      <w:pPr>
        <w:pStyle w:val="29"/>
        <w:spacing w:after="40"/>
      </w:pPr>
      <w:r>
        <w:t>A lead can be created with contact information and progressed through configurable statuses.</w:t>
      </w:r>
    </w:p>
    <w:p w14:paraId="4A7210E1">
      <w:pPr>
        <w:pStyle w:val="29"/>
        <w:spacing w:after="40"/>
      </w:pPr>
      <w:r>
        <w:t>Multiple demos and quotations can be recorded against one lead without losing history.</w:t>
      </w:r>
    </w:p>
    <w:p w14:paraId="16595793">
      <w:pPr>
        <w:pStyle w:val="29"/>
        <w:spacing w:after="40"/>
      </w:pPr>
      <w:r>
        <w:t>A converted lead can create a customer while preserving all source data and relationships.</w:t>
      </w:r>
    </w:p>
    <w:p w14:paraId="38822AD8">
      <w:pPr>
        <w:pStyle w:val="29"/>
        <w:spacing w:after="40"/>
      </w:pPr>
      <w:r>
        <w:t>KYC and NDA/contract documents can be attached, viewed and audited based on permissions.</w:t>
      </w:r>
    </w:p>
    <w:p w14:paraId="1DF6314B">
      <w:pPr>
        <w:pStyle w:val="29"/>
        <w:spacing w:after="40"/>
      </w:pPr>
      <w:r>
        <w:t>A project can be created with owner, vertical, dates, contract value, invoices, receipts and outstanding amount.</w:t>
      </w:r>
    </w:p>
    <w:p w14:paraId="03B20D72">
      <w:pPr>
        <w:pStyle w:val="29"/>
        <w:spacing w:after="40"/>
      </w:pPr>
      <w:r>
        <w:t>Project task data is visible from the Help Desk through API with sync/error status.</w:t>
      </w:r>
    </w:p>
    <w:p w14:paraId="28CC3D72">
      <w:pPr>
        <w:pStyle w:val="29"/>
        <w:spacing w:after="40"/>
      </w:pPr>
      <w:r>
        <w:t>Budgets can be maintained by financial year, vertical and expense category.</w:t>
      </w:r>
    </w:p>
    <w:p w14:paraId="6843D81D">
      <w:pPr>
        <w:pStyle w:val="29"/>
        <w:spacing w:after="40"/>
      </w:pPr>
      <w:r>
        <w:t>Actual expense can be imported from Accounts and compared against budget without manual duplication.</w:t>
      </w:r>
    </w:p>
    <w:p w14:paraId="5492FD80">
      <w:pPr>
        <w:pStyle w:val="29"/>
        <w:spacing w:after="40"/>
      </w:pPr>
      <w:r>
        <w:t>Sales projections can be recorded and compared with actual business by month and vertical.</w:t>
      </w:r>
    </w:p>
    <w:p w14:paraId="5D65208B">
      <w:pPr>
        <w:pStyle w:val="29"/>
        <w:spacing w:after="40"/>
      </w:pPr>
      <w:r>
        <w:t>Quotation Calculator can compute cost, markup, quoted amount and margin and publish the quotation into CRM.</w:t>
      </w:r>
    </w:p>
    <w:p w14:paraId="16D8B98B">
      <w:pPr>
        <w:pStyle w:val="29"/>
        <w:spacing w:after="40"/>
      </w:pPr>
      <w:r>
        <w:t>Vertical dashboard displays expense/day, expense/hour, month-wise expense, salary/admin bifurcation, Budget vs Actual, Income vs Expense and Sales Projection vs Actual.</w:t>
      </w:r>
    </w:p>
    <w:p w14:paraId="2F77073D">
      <w:pPr>
        <w:pStyle w:val="29"/>
        <w:spacing w:after="40"/>
      </w:pPr>
      <w:r>
        <w:t>Role-based access and audit trail operate across sensitive commercial and financial functions.</w:t>
      </w:r>
    </w:p>
    <w:p w14:paraId="385B2229">
      <w:pPr>
        <w:pStyle w:val="2"/>
      </w:pPr>
      <w:r>
        <w:t>17. Future Enhancements</w:t>
      </w:r>
    </w:p>
    <w:p w14:paraId="093C7EA3">
      <w:pPr>
        <w:pStyle w:val="23"/>
        <w:spacing w:after="40"/>
      </w:pPr>
      <w:r>
        <w:t>AI lead scoring based on engagement, demo history, quotation activity and vertical fit.</w:t>
      </w:r>
    </w:p>
    <w:p w14:paraId="36369156">
      <w:pPr>
        <w:pStyle w:val="23"/>
        <w:spacing w:after="40"/>
      </w:pPr>
      <w:r>
        <w:t>AI-generated follow-up suggestions and sales summaries.</w:t>
      </w:r>
    </w:p>
    <w:p w14:paraId="59D52E79">
      <w:pPr>
        <w:pStyle w:val="23"/>
        <w:spacing w:after="40"/>
      </w:pPr>
      <w:r>
        <w:t>Natural-language management queries: "Show overdue customer payments above INR 10 lakh" or "Which vertical has the highest margin this quarter?"</w:t>
      </w:r>
    </w:p>
    <w:p w14:paraId="4019CAD5">
      <w:pPr>
        <w:pStyle w:val="23"/>
        <w:spacing w:after="40"/>
      </w:pPr>
      <w:r>
        <w:t>AI sales projection using historical conversion, pipeline and seasonality.</w:t>
      </w:r>
    </w:p>
    <w:p w14:paraId="4D839D85">
      <w:pPr>
        <w:pStyle w:val="23"/>
        <w:spacing w:after="40"/>
      </w:pPr>
      <w:r>
        <w:t>Automated quotation narratives, SOW generation and commercial-risk checks.</w:t>
      </w:r>
    </w:p>
    <w:p w14:paraId="24EB4DFA">
      <w:pPr>
        <w:pStyle w:val="23"/>
        <w:spacing w:after="40"/>
      </w:pPr>
      <w:r>
        <w:t>Company Brain integration to answer questions across CRM, Help Desk, Accounts and project knowledge.</w:t>
      </w:r>
    </w:p>
    <w:p w14:paraId="376D0A0F">
      <w:pPr>
        <w:pStyle w:val="23"/>
        <w:spacing w:after="40"/>
      </w:pPr>
      <w:r>
        <w:t>Customer communication history across email and WhatsApp.</w:t>
      </w:r>
    </w:p>
    <w:p w14:paraId="79765CAA">
      <w:pPr>
        <w:pStyle w:val="23"/>
        <w:spacing w:after="40"/>
      </w:pPr>
      <w:r>
        <w:t>Project profitability with planned vs actual resource effort from timesheet/task systems.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525F4414">
        <w:trPr>
          <w:jc w:val="center"/>
        </w:trPr>
        <w:tc>
          <w:tcPr>
            <w:tcW w:w="10224" w:type="dxa"/>
            <w:shd w:val="clear" w:color="auto" w:fill="E9F7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CF7BD7">
            <w:r>
              <w:rPr>
                <w:b/>
                <w:color w:val="16324F"/>
              </w:rPr>
              <w:t xml:space="preserve">Target Outcome  </w:t>
            </w:r>
            <w:r>
              <w:t>Tekfilo CRM should evolve into the internal command center for business development, customer management, project commercials, collections, expense control and vertical performance - with APIs and data structures designed for future AI-driven management intelligence.</w:t>
            </w:r>
          </w:p>
        </w:tc>
      </w:tr>
    </w:tbl>
    <w:p w14:paraId="4219CAEE">
      <w:pPr>
        <w:spacing w:after="20"/>
      </w:pPr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71B67">
    <w:pPr>
      <w:pStyle w:val="18"/>
      <w:jc w:val="center"/>
    </w:pPr>
    <w:r>
      <w:rPr>
        <w:color w:val="667085"/>
        <w:sz w:val="16"/>
      </w:rPr>
      <w:t>Tekfilo CRM - Business Requirements Document  |  Confidential -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46EED">
    <w:pPr>
      <w:pStyle w:val="164"/>
      <w:jc w:val="right"/>
    </w:pPr>
    <w:r>
      <w:t>TEKFiLO  |  INTERNAL BUSINESS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86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ptos" w:hAnsi="Aptos" w:eastAsiaTheme="minorEastAsia" w:cstheme="minorBidi"/>
      <w:color w:val="1F2937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6324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E749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6324F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00" w:line="240" w:lineRule="auto"/>
      <w:contextualSpacing/>
    </w:pPr>
    <w:rPr>
      <w:rFonts w:asciiTheme="majorHAnsi" w:hAnsiTheme="majorHAnsi" w:eastAsiaTheme="majorEastAsia" w:cstheme="majorBidi"/>
      <w:b/>
      <w:color w:val="16324F"/>
      <w:spacing w:val="5"/>
      <w:kern w:val="28"/>
      <w:sz w:val="5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Aptos" w:hAnsi="Aptos" w:eastAsiaTheme="minorEastAsia" w:cstheme="minorBidi"/>
      <w:color w:val="667085"/>
      <w:sz w:val="16"/>
      <w:szCs w:val="22"/>
      <w:lang w:val="en-US" w:eastAsia="en-US" w:bidi="ar-SA"/>
    </w:rPr>
  </w:style>
  <w:style w:type="paragraph" w:customStyle="1" w:styleId="165">
    <w:name w:val="Table Text"/>
    <w:uiPriority w:val="0"/>
    <w:pPr>
      <w:spacing w:after="0" w:line="276" w:lineRule="auto"/>
    </w:pPr>
    <w:rPr>
      <w:rFonts w:ascii="Aptos" w:hAnsi="Aptos" w:eastAsiaTheme="minorEastAsia" w:cstheme="minorBidi"/>
      <w:color w:val="1F2937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712</Words>
  <Characters>4544</Characters>
  <Lines>0</Lines>
  <Paragraphs>0</Paragraphs>
  <TotalTime>168</TotalTime>
  <ScaleCrop>false</ScaleCrop>
  <LinksUpToDate>false</LinksUpToDate>
  <CharactersWithSpaces>5139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Tekfilo</dc:creator>
  <dc:description>generated by python-docx</dc:description>
  <cp:keywords>Tekfilo CRM, BRD, Lead, Customer, Project, Expense, Budget, Sales Projection, Dashboard</cp:keywords>
  <cp:lastModifiedBy>TEKFILO INNOVATIONS</cp:lastModifiedBy>
  <dcterms:modified xsi:type="dcterms:W3CDTF">2026-08-28T06:37:08Z</dcterms:modified>
  <dc:subject>Internal CRM, Project, Expense, Payment and Vertical Analytics Requirements</dc:subject>
  <dc:title>Tekfilo CRM - Business Requirements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eyJoZGlkIjoiMWE0OTBjN2JhZWIyZmU2MDM4MGJkYjM1YjY1YTIzYjUiLCJ1c2VySWQiOiI1Njc1MTA0MTEzNzQifQ==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C3BC5A6278EE4CBBA77DFC1FF946965E_12</vt:lpwstr>
  </property>
</Properties>
</file>