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F28C28"/>
          <w:sz w:val="28"/>
        </w:rPr>
        <w:t>PROJECT 1</w:t>
      </w:r>
    </w:p>
    <w:p>
      <w:pPr>
        <w:pStyle w:val="Title"/>
        <w:jc w:val="center"/>
      </w:pPr>
      <w:r>
        <w:t>FOOD DELIVERY</w:t>
        <w:br/>
        <w:t>DATA ANALYSIS</w:t>
      </w:r>
    </w:p>
    <w:p>
      <w:pPr>
        <w:jc w:val="center"/>
      </w:pPr>
      <w:r>
        <w:rPr>
          <w:color w:val="334155"/>
          <w:sz w:val="24"/>
        </w:rPr>
        <w:t>Python EDA • MySQL Analysis • Power BI Dashboard</w:t>
      </w:r>
    </w:p>
    <w:p>
      <w:pPr>
        <w:spacing w:before="600"/>
        <w:jc w:val="center"/>
      </w:pPr>
      <w:r>
        <w:rPr>
          <w:b/>
          <w:color w:val="142D4E"/>
          <w:sz w:val="22"/>
        </w:rPr>
        <w:t>PROJECT DOCUMENTATION</w:t>
      </w:r>
    </w:p>
    <w:p>
      <w:r>
        <w:br w:type="page"/>
      </w:r>
    </w:p>
    <w:p>
      <w:pPr>
        <w:pStyle w:val="Heading1"/>
      </w:pPr>
      <w:r>
        <w:t>1. Executive Summary</w:t>
      </w:r>
    </w:p>
    <w:p>
      <w:r>
        <w:t>This project analyzes food-delivery order data to understand customer activity, cuisine performance, order value, customer ratings, and fulfillment time. The workflow covers exploratory data analysis (EDA) in Python, SQL analysis in MySQL, and an interactive Power BI dashboard. The dataset contains 1,898 records and nine columns. The goal is to turn order-level data into clear operational and customer insights.</w:t>
      </w:r>
    </w:p>
    <w:p>
      <w:pPr>
        <w:pStyle w:val="Heading1"/>
      </w:pPr>
      <w:r>
        <w:t>2. Business Problem</w:t>
      </w:r>
    </w:p>
    <w:p>
      <w:r>
        <w:t>Food-delivery businesses need to understand which cuisines attract orders, how much customers spend, how preparation and delivery contribute to fulfillment time, and how much customer feedback is available. Without a structured analysis, it is harder to prioritize promotions, monitor service performance, and identify areas that may need operational improvement.</w:t>
      </w:r>
    </w:p>
    <w:p>
      <w:pPr>
        <w:pStyle w:val="Heading1"/>
      </w:pPr>
      <w:r>
        <w:t>3. Business Objectives</w:t>
      </w:r>
    </w:p>
    <w:p>
      <w:pPr>
        <w:pStyle w:val="ListBullet"/>
      </w:pPr>
      <w:r>
        <w:t>Measure total orders and unique customers.</w:t>
      </w:r>
    </w:p>
    <w:p>
      <w:pPr>
        <w:pStyle w:val="ListBullet"/>
      </w:pPr>
      <w:r>
        <w:t>Analyze order cost and total order value.</w:t>
      </w:r>
    </w:p>
    <w:p>
      <w:pPr>
        <w:pStyle w:val="ListBullet"/>
      </w:pPr>
      <w:r>
        <w:t>Compare order volume and revenue contribution across cuisines.</w:t>
      </w:r>
    </w:p>
    <w:p>
      <w:pPr>
        <w:pStyle w:val="ListBullet"/>
      </w:pPr>
      <w:r>
        <w:t>Study average food preparation time and delivery time.</w:t>
      </w:r>
    </w:p>
    <w:p>
      <w:pPr>
        <w:pStyle w:val="ListBullet"/>
      </w:pPr>
      <w:r>
        <w:t>Summarize recorded customer ratings and rating coverage.</w:t>
      </w:r>
    </w:p>
    <w:p>
      <w:pPr>
        <w:pStyle w:val="ListBullet"/>
      </w:pPr>
      <w:r>
        <w:t>Rank cuisines by order count and order value.</w:t>
      </w:r>
    </w:p>
    <w:p>
      <w:pPr>
        <w:pStyle w:val="ListBullet"/>
      </w:pPr>
      <w:r>
        <w:t>Build a clear, one-page Power BI dashboard for stakeholders.</w:t>
      </w:r>
    </w:p>
    <w:p>
      <w:pPr>
        <w:pStyle w:val="Heading1"/>
      </w:pPr>
      <w:r>
        <w:t>4. Dataset Description</w:t>
      </w:r>
    </w:p>
    <w:p>
      <w:r>
        <w:t>Dataset used: food delivery order-level dataset.</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42D4E"/>
          </w:tcPr>
          <w:p>
            <w:r/>
            <w:r>
              <w:rPr>
                <w:rFonts w:ascii="Aptos" w:hAnsi="Aptos"/>
                <w:b/>
                <w:color w:val="FFFFFF"/>
                <w:sz w:val="18"/>
              </w:rPr>
              <w:t>Property</w:t>
            </w:r>
          </w:p>
        </w:tc>
        <w:tc>
          <w:tcPr>
            <w:tcW w:type="dxa" w:w="3312"/>
            <w:shd w:fill="142D4E"/>
          </w:tcPr>
          <w:p>
            <w:r/>
            <w:r>
              <w:rPr>
                <w:rFonts w:ascii="Aptos" w:hAnsi="Aptos"/>
                <w:b/>
                <w:color w:val="FFFFFF"/>
                <w:sz w:val="18"/>
              </w:rPr>
              <w:t>Details</w:t>
            </w:r>
          </w:p>
        </w:tc>
        <w:tc>
          <w:tcPr>
            <w:tcW w:type="dxa" w:w="3312"/>
            <w:shd w:fill="142D4E"/>
          </w:tcPr>
          <w:p>
            <w:r/>
            <w:r>
              <w:rPr>
                <w:rFonts w:ascii="Aptos" w:hAnsi="Aptos"/>
                <w:b/>
                <w:color w:val="FFFFFF"/>
                <w:sz w:val="18"/>
              </w:rPr>
              <w:t>Notes</w:t>
            </w:r>
          </w:p>
        </w:tc>
      </w:tr>
      <w:tr>
        <w:tc>
          <w:tcPr>
            <w:tcW w:type="dxa" w:w="3312"/>
          </w:tcPr>
          <w:p>
            <w:r/>
            <w:r>
              <w:rPr>
                <w:rFonts w:ascii="Aptos" w:hAnsi="Aptos"/>
                <w:b w:val="0"/>
                <w:color w:val="334155"/>
                <w:sz w:val="18"/>
              </w:rPr>
              <w:t>Rows</w:t>
            </w:r>
          </w:p>
        </w:tc>
        <w:tc>
          <w:tcPr>
            <w:tcW w:type="dxa" w:w="3312"/>
          </w:tcPr>
          <w:p>
            <w:r/>
            <w:r>
              <w:rPr>
                <w:rFonts w:ascii="Aptos" w:hAnsi="Aptos"/>
                <w:b w:val="0"/>
                <w:color w:val="334155"/>
                <w:sz w:val="18"/>
              </w:rPr>
              <w:t>1,898</w:t>
            </w:r>
          </w:p>
        </w:tc>
        <w:tc>
          <w:tcPr>
            <w:tcW w:type="dxa" w:w="3312"/>
          </w:tcPr>
          <w:p>
            <w:r/>
            <w:r>
              <w:rPr>
                <w:rFonts w:ascii="Aptos" w:hAnsi="Aptos"/>
                <w:b w:val="0"/>
                <w:color w:val="334155"/>
                <w:sz w:val="18"/>
              </w:rPr>
              <w:t>One row per order is assumed for analysis.</w:t>
            </w:r>
          </w:p>
        </w:tc>
      </w:tr>
      <w:tr>
        <w:tc>
          <w:tcPr>
            <w:tcW w:type="dxa" w:w="3312"/>
          </w:tcPr>
          <w:p>
            <w:r/>
            <w:r>
              <w:rPr>
                <w:rFonts w:ascii="Aptos" w:hAnsi="Aptos"/>
                <w:b w:val="0"/>
                <w:color w:val="334155"/>
                <w:sz w:val="18"/>
              </w:rPr>
              <w:t>Columns</w:t>
            </w:r>
          </w:p>
        </w:tc>
        <w:tc>
          <w:tcPr>
            <w:tcW w:type="dxa" w:w="3312"/>
          </w:tcPr>
          <w:p>
            <w:r/>
            <w:r>
              <w:rPr>
                <w:rFonts w:ascii="Aptos" w:hAnsi="Aptos"/>
                <w:b w:val="0"/>
                <w:color w:val="334155"/>
                <w:sz w:val="18"/>
              </w:rPr>
              <w:t>9</w:t>
            </w:r>
          </w:p>
        </w:tc>
        <w:tc>
          <w:tcPr>
            <w:tcW w:type="dxa" w:w="3312"/>
          </w:tcPr>
          <w:p>
            <w:r/>
            <w:r>
              <w:rPr>
                <w:rFonts w:ascii="Aptos" w:hAnsi="Aptos"/>
                <w:b w:val="0"/>
                <w:color w:val="334155"/>
                <w:sz w:val="18"/>
              </w:rPr>
              <w:t>Order, customer, restaurant, cuisine, cost, rating and timing fields.</w:t>
            </w:r>
          </w:p>
        </w:tc>
      </w:tr>
      <w:tr>
        <w:tc>
          <w:tcPr>
            <w:tcW w:type="dxa" w:w="3312"/>
          </w:tcPr>
          <w:p>
            <w:r/>
            <w:r>
              <w:rPr>
                <w:rFonts w:ascii="Aptos" w:hAnsi="Aptos"/>
                <w:b w:val="0"/>
                <w:color w:val="334155"/>
                <w:sz w:val="18"/>
              </w:rPr>
              <w:t>Numeric fields</w:t>
            </w:r>
          </w:p>
        </w:tc>
        <w:tc>
          <w:tcPr>
            <w:tcW w:type="dxa" w:w="3312"/>
          </w:tcPr>
          <w:p>
            <w:r/>
            <w:r>
              <w:rPr>
                <w:rFonts w:ascii="Aptos" w:hAnsi="Aptos"/>
                <w:b w:val="0"/>
                <w:color w:val="334155"/>
                <w:sz w:val="18"/>
              </w:rPr>
              <w:t>Order/customer IDs, order cost, rating, preparation time, delivery time</w:t>
            </w:r>
          </w:p>
        </w:tc>
        <w:tc>
          <w:tcPr>
            <w:tcW w:type="dxa" w:w="3312"/>
          </w:tcPr>
          <w:p>
            <w:r/>
            <w:r>
              <w:rPr>
                <w:rFonts w:ascii="Aptos" w:hAnsi="Aptos"/>
                <w:b w:val="0"/>
                <w:color w:val="334155"/>
                <w:sz w:val="18"/>
              </w:rPr>
              <w:t>Rating was cleaned to numeric; missing ratings treated as blank.</w:t>
            </w:r>
          </w:p>
        </w:tc>
      </w:tr>
      <w:tr>
        <w:tc>
          <w:tcPr>
            <w:tcW w:type="dxa" w:w="3312"/>
          </w:tcPr>
          <w:p>
            <w:r/>
            <w:r>
              <w:rPr>
                <w:rFonts w:ascii="Aptos" w:hAnsi="Aptos"/>
                <w:b w:val="0"/>
                <w:color w:val="334155"/>
                <w:sz w:val="18"/>
              </w:rPr>
              <w:t>Categorical fields</w:t>
            </w:r>
          </w:p>
        </w:tc>
        <w:tc>
          <w:tcPr>
            <w:tcW w:type="dxa" w:w="3312"/>
          </w:tcPr>
          <w:p>
            <w:r/>
            <w:r>
              <w:rPr>
                <w:rFonts w:ascii="Aptos" w:hAnsi="Aptos"/>
                <w:b w:val="0"/>
                <w:color w:val="334155"/>
                <w:sz w:val="18"/>
              </w:rPr>
              <w:t>Restaurant name, cuisine type, day of week</w:t>
            </w:r>
          </w:p>
        </w:tc>
        <w:tc>
          <w:tcPr>
            <w:tcW w:type="dxa" w:w="3312"/>
          </w:tcPr>
          <w:p>
            <w:r/>
            <w:r>
              <w:rPr>
                <w:rFonts w:ascii="Aptos" w:hAnsi="Aptos"/>
                <w:b w:val="0"/>
                <w:color w:val="334155"/>
                <w:sz w:val="18"/>
              </w:rPr>
              <w:t>Used for grouping and comparisons.</w:t>
            </w:r>
          </w:p>
        </w:tc>
      </w:tr>
      <w:tr>
        <w:tc>
          <w:tcPr>
            <w:tcW w:type="dxa" w:w="3312"/>
          </w:tcPr>
          <w:p>
            <w:r/>
            <w:r>
              <w:rPr>
                <w:rFonts w:ascii="Aptos" w:hAnsi="Aptos"/>
                <w:b w:val="0"/>
                <w:color w:val="334155"/>
                <w:sz w:val="18"/>
              </w:rPr>
              <w:t>Date field</w:t>
            </w:r>
          </w:p>
        </w:tc>
        <w:tc>
          <w:tcPr>
            <w:tcW w:type="dxa" w:w="3312"/>
          </w:tcPr>
          <w:p>
            <w:r/>
            <w:r>
              <w:rPr>
                <w:rFonts w:ascii="Aptos" w:hAnsi="Aptos"/>
                <w:b w:val="0"/>
                <w:color w:val="334155"/>
                <w:sz w:val="18"/>
              </w:rPr>
              <w:t>Not available</w:t>
            </w:r>
          </w:p>
        </w:tc>
        <w:tc>
          <w:tcPr>
            <w:tcW w:type="dxa" w:w="3312"/>
          </w:tcPr>
          <w:p>
            <w:r/>
            <w:r>
              <w:rPr>
                <w:rFonts w:ascii="Aptos" w:hAnsi="Aptos"/>
                <w:b w:val="0"/>
                <w:color w:val="334155"/>
                <w:sz w:val="18"/>
              </w:rPr>
              <w:t>Do not claim time-series or previous-period growth analysis.</w:t>
            </w:r>
          </w:p>
        </w:tc>
      </w:tr>
    </w:tbl>
    <w:p>
      <w:pPr>
        <w:pStyle w:val="Heading1"/>
      </w:pPr>
      <w:r>
        <w:t>5. Data Preparation and EDA</w:t>
      </w:r>
    </w:p>
    <w:p>
      <w:pPr>
        <w:pStyle w:val="ListBullet"/>
      </w:pPr>
      <w:r>
        <w:t>Loaded the food-delivery dataset into Python/Pandas.</w:t>
      </w:r>
    </w:p>
    <w:p>
      <w:pPr>
        <w:pStyle w:val="ListBullet"/>
      </w:pPr>
      <w:r>
        <w:t>Reviewed the dataset shape, column names, data types, missing values and duplicate records.</w:t>
      </w:r>
    </w:p>
    <w:p>
      <w:pPr>
        <w:pStyle w:val="ListBullet"/>
      </w:pPr>
      <w:r>
        <w:t>Converted rating values to numeric and treated “Not given” as missing so averages use recorded ratings only.</w:t>
      </w:r>
    </w:p>
    <w:p>
      <w:pPr>
        <w:pStyle w:val="ListBullet"/>
      </w:pPr>
      <w:r>
        <w:t>Reviewed numerical distributions and potential outliers using summary statistics and boxplots.</w:t>
      </w:r>
    </w:p>
    <w:p>
      <w:pPr>
        <w:pStyle w:val="ListBullet"/>
      </w:pPr>
      <w:r>
        <w:t>Explored order cost, preparation time, delivery time, cuisine types, day of week, and customer activity.</w:t>
      </w:r>
    </w:p>
    <w:p>
      <w:r>
        <w:t>Recorded descriptive statistics from the analysis: mean order cost approximately 16.50; mean preparation time approximately 27.37 minutes; mean delivery time approximately 24.16 minutes; mean recorded rating approximately 4.34. These are dataset values; the currency unit should not be assumed unless confirmed by the source.</w:t>
      </w:r>
    </w:p>
    <w:p>
      <w:pPr>
        <w:pStyle w:val="Heading1"/>
      </w:pPr>
      <w:r>
        <w:t>6. MySQL Analysis</w:t>
      </w:r>
    </w:p>
    <w:p>
      <w:r>
        <w:t>SQL analysis was used to answer business questions from the imported food table.</w:t>
      </w:r>
    </w:p>
    <w:p>
      <w:pPr>
        <w:pStyle w:val="ListBullet"/>
      </w:pPr>
      <w:r>
        <w:t>Count total orders and distinct customers.</w:t>
      </w:r>
    </w:p>
    <w:p>
      <w:pPr>
        <w:pStyle w:val="ListBullet"/>
      </w:pPr>
      <w:r>
        <w:t>Find the most frequently ordered restaurants and cuisines.</w:t>
      </w:r>
    </w:p>
    <w:p>
      <w:pPr>
        <w:pStyle w:val="ListBullet"/>
      </w:pPr>
      <w:r>
        <w:t>Compare average delivery time by day of week.</w:t>
      </w:r>
    </w:p>
    <w:p>
      <w:pPr>
        <w:pStyle w:val="ListBullet"/>
      </w:pPr>
      <w:r>
        <w:t>Group orders by customer rating and order-cost bands.</w:t>
      </w:r>
    </w:p>
    <w:p>
      <w:pPr>
        <w:pStyle w:val="ListBullet"/>
      </w:pPr>
      <w:r>
        <w:t>Compare average order value by cuisine against the overall average.</w:t>
      </w:r>
    </w:p>
    <w:p>
      <w:pPr>
        <w:pStyle w:val="ListBullet"/>
      </w:pPr>
      <w:r>
        <w:t>Rank cuisines by order count and order value using window functions.</w:t>
      </w:r>
    </w:p>
    <w:p>
      <w:pPr>
        <w:pStyle w:val="ListBullet"/>
      </w:pPr>
      <w:r>
        <w:t>Calculate total order value, average order cost, average preparation time, average delivery time, and average recorded rating.</w:t>
      </w:r>
    </w:p>
    <w:p>
      <w:pPr>
        <w:pStyle w:val="Heading1"/>
      </w:pPr>
      <w:r>
        <w:t>7. Power BI Measures and Dashboard</w:t>
      </w:r>
    </w:p>
    <w:p>
      <w:r>
        <w:t>The report was designed with a navy, orange, white, and light blue-gray theme.</w:t>
      </w:r>
    </w:p>
    <w:tbl>
      <w:tblPr>
        <w:tblStyle w:val="LightShading-Accent1"/>
        <w:tblW w:type="auto" w:w="0"/>
        <w:tblLook w:firstColumn="1" w:firstRow="1" w:lastColumn="0" w:lastRow="0" w:noHBand="0" w:noVBand="1" w:val="04A0"/>
      </w:tblPr>
      <w:tblGrid>
        <w:gridCol w:w="4968"/>
        <w:gridCol w:w="4968"/>
      </w:tblGrid>
      <w:tr>
        <w:tc>
          <w:tcPr>
            <w:tcW w:type="dxa" w:w="4968"/>
            <w:shd w:fill="142D4E"/>
          </w:tcPr>
          <w:p>
            <w:r/>
            <w:r>
              <w:rPr>
                <w:rFonts w:ascii="Aptos" w:hAnsi="Aptos"/>
                <w:b/>
                <w:color w:val="FFFFFF"/>
                <w:sz w:val="18"/>
              </w:rPr>
              <w:t>Measure</w:t>
            </w:r>
          </w:p>
        </w:tc>
        <w:tc>
          <w:tcPr>
            <w:tcW w:type="dxa" w:w="4968"/>
            <w:shd w:fill="142D4E"/>
          </w:tcPr>
          <w:p>
            <w:r/>
            <w:r>
              <w:rPr>
                <w:rFonts w:ascii="Aptos" w:hAnsi="Aptos"/>
                <w:b/>
                <w:color w:val="FFFFFF"/>
                <w:sz w:val="18"/>
              </w:rPr>
              <w:t>Purpose</w:t>
            </w:r>
          </w:p>
        </w:tc>
      </w:tr>
      <w:tr>
        <w:tc>
          <w:tcPr>
            <w:tcW w:type="dxa" w:w="4968"/>
          </w:tcPr>
          <w:p>
            <w:r/>
            <w:r>
              <w:rPr>
                <w:rFonts w:ascii="Aptos" w:hAnsi="Aptos"/>
                <w:b/>
                <w:color w:val="334155"/>
                <w:sz w:val="18"/>
              </w:rPr>
              <w:t>TOTAL_ORDERS</w:t>
            </w:r>
          </w:p>
        </w:tc>
        <w:tc>
          <w:tcPr>
            <w:tcW w:type="dxa" w:w="4968"/>
          </w:tcPr>
          <w:p>
            <w:r/>
            <w:r>
              <w:rPr>
                <w:rFonts w:ascii="Aptos" w:hAnsi="Aptos"/>
                <w:b w:val="0"/>
                <w:color w:val="334155"/>
                <w:sz w:val="18"/>
              </w:rPr>
              <w:t>Distinct count of order_id</w:t>
            </w:r>
          </w:p>
        </w:tc>
      </w:tr>
      <w:tr>
        <w:tc>
          <w:tcPr>
            <w:tcW w:type="dxa" w:w="4968"/>
          </w:tcPr>
          <w:p>
            <w:r/>
            <w:r>
              <w:rPr>
                <w:rFonts w:ascii="Aptos" w:hAnsi="Aptos"/>
                <w:b/>
                <w:color w:val="334155"/>
                <w:sz w:val="18"/>
              </w:rPr>
              <w:t>UNIQUE_CUSTOMERS</w:t>
            </w:r>
          </w:p>
        </w:tc>
        <w:tc>
          <w:tcPr>
            <w:tcW w:type="dxa" w:w="4968"/>
          </w:tcPr>
          <w:p>
            <w:r/>
            <w:r>
              <w:rPr>
                <w:rFonts w:ascii="Aptos" w:hAnsi="Aptos"/>
                <w:b w:val="0"/>
                <w:color w:val="334155"/>
                <w:sz w:val="18"/>
              </w:rPr>
              <w:t>Distinct count of customer_id</w:t>
            </w:r>
          </w:p>
        </w:tc>
      </w:tr>
      <w:tr>
        <w:tc>
          <w:tcPr>
            <w:tcW w:type="dxa" w:w="4968"/>
          </w:tcPr>
          <w:p>
            <w:r/>
            <w:r>
              <w:rPr>
                <w:rFonts w:ascii="Aptos" w:hAnsi="Aptos"/>
                <w:b/>
                <w:color w:val="334155"/>
                <w:sz w:val="18"/>
              </w:rPr>
              <w:t>TOTAL_ORDER_VALUE</w:t>
            </w:r>
          </w:p>
        </w:tc>
        <w:tc>
          <w:tcPr>
            <w:tcW w:type="dxa" w:w="4968"/>
          </w:tcPr>
          <w:p>
            <w:r/>
            <w:r>
              <w:rPr>
                <w:rFonts w:ascii="Aptos" w:hAnsi="Aptos"/>
                <w:b w:val="0"/>
                <w:color w:val="334155"/>
                <w:sz w:val="18"/>
              </w:rPr>
              <w:t>Sum of order cost</w:t>
            </w:r>
          </w:p>
        </w:tc>
      </w:tr>
      <w:tr>
        <w:tc>
          <w:tcPr>
            <w:tcW w:type="dxa" w:w="4968"/>
          </w:tcPr>
          <w:p>
            <w:r/>
            <w:r>
              <w:rPr>
                <w:rFonts w:ascii="Aptos" w:hAnsi="Aptos"/>
                <w:b/>
                <w:color w:val="334155"/>
                <w:sz w:val="18"/>
              </w:rPr>
              <w:t>AVG_ORDER_COST</w:t>
            </w:r>
          </w:p>
        </w:tc>
        <w:tc>
          <w:tcPr>
            <w:tcW w:type="dxa" w:w="4968"/>
          </w:tcPr>
          <w:p>
            <w:r/>
            <w:r>
              <w:rPr>
                <w:rFonts w:ascii="Aptos" w:hAnsi="Aptos"/>
                <w:b w:val="0"/>
                <w:color w:val="334155"/>
                <w:sz w:val="18"/>
              </w:rPr>
              <w:t>Average order cost</w:t>
            </w:r>
          </w:p>
        </w:tc>
      </w:tr>
      <w:tr>
        <w:tc>
          <w:tcPr>
            <w:tcW w:type="dxa" w:w="4968"/>
          </w:tcPr>
          <w:p>
            <w:r/>
            <w:r>
              <w:rPr>
                <w:rFonts w:ascii="Aptos" w:hAnsi="Aptos"/>
                <w:b/>
                <w:color w:val="334155"/>
                <w:sz w:val="18"/>
              </w:rPr>
              <w:t>AVG_PREPARATION_TIME</w:t>
            </w:r>
          </w:p>
        </w:tc>
        <w:tc>
          <w:tcPr>
            <w:tcW w:type="dxa" w:w="4968"/>
          </w:tcPr>
          <w:p>
            <w:r/>
            <w:r>
              <w:rPr>
                <w:rFonts w:ascii="Aptos" w:hAnsi="Aptos"/>
                <w:b w:val="0"/>
                <w:color w:val="334155"/>
                <w:sz w:val="18"/>
              </w:rPr>
              <w:t>Average food preparation time</w:t>
            </w:r>
          </w:p>
        </w:tc>
      </w:tr>
      <w:tr>
        <w:tc>
          <w:tcPr>
            <w:tcW w:type="dxa" w:w="4968"/>
          </w:tcPr>
          <w:p>
            <w:r/>
            <w:r>
              <w:rPr>
                <w:rFonts w:ascii="Aptos" w:hAnsi="Aptos"/>
                <w:b/>
                <w:color w:val="334155"/>
                <w:sz w:val="18"/>
              </w:rPr>
              <w:t>AVG_DELIVERY_TIME</w:t>
            </w:r>
          </w:p>
        </w:tc>
        <w:tc>
          <w:tcPr>
            <w:tcW w:type="dxa" w:w="4968"/>
          </w:tcPr>
          <w:p>
            <w:r/>
            <w:r>
              <w:rPr>
                <w:rFonts w:ascii="Aptos" w:hAnsi="Aptos"/>
                <w:b w:val="0"/>
                <w:color w:val="334155"/>
                <w:sz w:val="18"/>
              </w:rPr>
              <w:t>Average delivery time</w:t>
            </w:r>
          </w:p>
        </w:tc>
      </w:tr>
      <w:tr>
        <w:tc>
          <w:tcPr>
            <w:tcW w:type="dxa" w:w="4968"/>
          </w:tcPr>
          <w:p>
            <w:r/>
            <w:r>
              <w:rPr>
                <w:rFonts w:ascii="Aptos" w:hAnsi="Aptos"/>
                <w:b/>
                <w:color w:val="334155"/>
                <w:sz w:val="18"/>
              </w:rPr>
              <w:t>AVG_CUSTOMER_RATING</w:t>
            </w:r>
          </w:p>
        </w:tc>
        <w:tc>
          <w:tcPr>
            <w:tcW w:type="dxa" w:w="4968"/>
          </w:tcPr>
          <w:p>
            <w:r/>
            <w:r>
              <w:rPr>
                <w:rFonts w:ascii="Aptos" w:hAnsi="Aptos"/>
                <w:b w:val="0"/>
                <w:color w:val="334155"/>
                <w:sz w:val="18"/>
              </w:rPr>
              <w:t>Average of recorded numeric ratings</w:t>
            </w:r>
          </w:p>
        </w:tc>
      </w:tr>
      <w:tr>
        <w:tc>
          <w:tcPr>
            <w:tcW w:type="dxa" w:w="4968"/>
          </w:tcPr>
          <w:p>
            <w:r/>
            <w:r>
              <w:rPr>
                <w:rFonts w:ascii="Aptos" w:hAnsi="Aptos"/>
                <w:b/>
                <w:color w:val="334155"/>
                <w:sz w:val="18"/>
              </w:rPr>
              <w:t>RATED_ORDERS</w:t>
            </w:r>
          </w:p>
        </w:tc>
        <w:tc>
          <w:tcPr>
            <w:tcW w:type="dxa" w:w="4968"/>
          </w:tcPr>
          <w:p>
            <w:r/>
            <w:r>
              <w:rPr>
                <w:rFonts w:ascii="Aptos" w:hAnsi="Aptos"/>
                <w:b w:val="0"/>
                <w:color w:val="334155"/>
                <w:sz w:val="18"/>
              </w:rPr>
              <w:t>Distinct orders with a nonblank rating</w:t>
            </w:r>
          </w:p>
        </w:tc>
      </w:tr>
      <w:tr>
        <w:tc>
          <w:tcPr>
            <w:tcW w:type="dxa" w:w="4968"/>
          </w:tcPr>
          <w:p>
            <w:r/>
            <w:r>
              <w:rPr>
                <w:rFonts w:ascii="Aptos" w:hAnsi="Aptos"/>
                <w:b/>
                <w:color w:val="334155"/>
                <w:sz w:val="18"/>
              </w:rPr>
              <w:t>RATING_COVERAGE_PERCENT</w:t>
            </w:r>
          </w:p>
        </w:tc>
        <w:tc>
          <w:tcPr>
            <w:tcW w:type="dxa" w:w="4968"/>
          </w:tcPr>
          <w:p>
            <w:r/>
            <w:r>
              <w:rPr>
                <w:rFonts w:ascii="Aptos" w:hAnsi="Aptos"/>
                <w:b w:val="0"/>
                <w:color w:val="334155"/>
                <w:sz w:val="18"/>
              </w:rPr>
              <w:t>Rated orders divided by total orders</w:t>
            </w:r>
          </w:p>
        </w:tc>
      </w:tr>
      <w:tr>
        <w:tc>
          <w:tcPr>
            <w:tcW w:type="dxa" w:w="4968"/>
          </w:tcPr>
          <w:p>
            <w:r/>
            <w:r>
              <w:rPr>
                <w:rFonts w:ascii="Aptos" w:hAnsi="Aptos"/>
                <w:b/>
                <w:color w:val="334155"/>
                <w:sz w:val="18"/>
              </w:rPr>
              <w:t>AVG_ORDERS_PER_CUSTOMER</w:t>
            </w:r>
          </w:p>
        </w:tc>
        <w:tc>
          <w:tcPr>
            <w:tcW w:type="dxa" w:w="4968"/>
          </w:tcPr>
          <w:p>
            <w:r/>
            <w:r>
              <w:rPr>
                <w:rFonts w:ascii="Aptos" w:hAnsi="Aptos"/>
                <w:b w:val="0"/>
                <w:color w:val="334155"/>
                <w:sz w:val="18"/>
              </w:rPr>
              <w:t>Total orders divided by unique customers</w:t>
            </w:r>
          </w:p>
        </w:tc>
      </w:tr>
      <w:tr>
        <w:tc>
          <w:tcPr>
            <w:tcW w:type="dxa" w:w="4968"/>
          </w:tcPr>
          <w:p>
            <w:r/>
            <w:r>
              <w:rPr>
                <w:rFonts w:ascii="Aptos" w:hAnsi="Aptos"/>
                <w:b/>
                <w:color w:val="334155"/>
                <w:sz w:val="18"/>
              </w:rPr>
              <w:t>CUISINE_RANK_BY_ORDERS</w:t>
            </w:r>
          </w:p>
        </w:tc>
        <w:tc>
          <w:tcPr>
            <w:tcW w:type="dxa" w:w="4968"/>
          </w:tcPr>
          <w:p>
            <w:r/>
            <w:r>
              <w:rPr>
                <w:rFonts w:ascii="Aptos" w:hAnsi="Aptos"/>
                <w:b w:val="0"/>
                <w:color w:val="334155"/>
                <w:sz w:val="18"/>
              </w:rPr>
              <w:t>Cuisine ranking by total orders</w:t>
            </w:r>
          </w:p>
        </w:tc>
      </w:tr>
    </w:tbl>
    <w:p>
      <w:pPr>
        <w:pStyle w:val="Heading2"/>
      </w:pPr>
      <w:r>
        <w:t>Recommended dashboard visuals</w:t>
      </w:r>
    </w:p>
    <w:p>
      <w:pPr>
        <w:pStyle w:val="ListBullet"/>
      </w:pPr>
      <w:r>
        <w:t>KPI cards: Total Orders, Unique Customers, Total Order Value, Average Order Cost, Average Rating.</w:t>
      </w:r>
    </w:p>
    <w:p>
      <w:pPr>
        <w:pStyle w:val="ListBullet"/>
      </w:pPr>
      <w:r>
        <w:t>Cuisine analysis: Orders by Cuisine and Revenue Contribution by Cuisine.</w:t>
      </w:r>
    </w:p>
    <w:p>
      <w:pPr>
        <w:pStyle w:val="ListBullet"/>
      </w:pPr>
      <w:r>
        <w:t>Time analysis: Average Preparation Time, Average Delivery Time, and Average Total Fulfillment Time.</w:t>
      </w:r>
    </w:p>
    <w:p>
      <w:pPr>
        <w:pStyle w:val="ListBullet"/>
      </w:pPr>
      <w:r>
        <w:t>Customer ratings: order counts by rating and rating coverage.</w:t>
      </w:r>
    </w:p>
    <w:p>
      <w:pPr>
        <w:pStyle w:val="ListBullet"/>
      </w:pPr>
      <w:r>
        <w:t>Cuisine ranking table: rank, cuisine, total orders, and percentage of orders.</w:t>
      </w:r>
    </w:p>
    <w:p>
      <w:pPr>
        <w:pStyle w:val="ListBullet"/>
      </w:pPr>
      <w:r>
        <w:t>Key Insights panel with dynamic measures rather than hard-coded statements.</w:t>
      </w:r>
    </w:p>
    <w:p>
      <w:pPr>
        <w:pStyle w:val="Heading1"/>
      </w:pPr>
      <w:r>
        <w:t>8. Key Findings (Descriptive)</w:t>
      </w:r>
    </w:p>
    <w:p>
      <w:pPr>
        <w:pStyle w:val="ListBullet"/>
      </w:pPr>
      <w:r>
        <w:t>The dataset contains 1,898 orders and supports analysis of cuisine, restaurant, customer, order cost, rating, and fulfillment time.</w:t>
      </w:r>
    </w:p>
    <w:p>
      <w:pPr>
        <w:pStyle w:val="ListBullet"/>
      </w:pPr>
      <w:r>
        <w:t>Average preparation time is approximately 27.37 minutes and average delivery time is approximately 24.16 minutes.</w:t>
      </w:r>
    </w:p>
    <w:p>
      <w:pPr>
        <w:pStyle w:val="ListBullet"/>
      </w:pPr>
      <w:r>
        <w:t>The combined average preparation plus delivery time is approximately 51.53 minutes (about 52 minutes when rounded).</w:t>
      </w:r>
    </w:p>
    <w:p>
      <w:pPr>
        <w:pStyle w:val="ListBullet"/>
      </w:pPr>
      <w:r>
        <w:t>The average recorded rating is approximately 4.34 out of 5.</w:t>
      </w:r>
    </w:p>
    <w:p>
      <w:pPr>
        <w:pStyle w:val="ListBullet"/>
      </w:pPr>
      <w:r>
        <w:t>Rating coverage should be reported as the calculated percentage of orders with nonblank ratings; it should not be guessed.</w:t>
      </w:r>
    </w:p>
    <w:p>
      <w:pPr>
        <w:pStyle w:val="ListBullet"/>
      </w:pPr>
      <w:r>
        <w:t>Cuisine-level conclusions should be based on the actual sorted Power BI/SQL results, not assumed in advance.</w:t>
      </w:r>
    </w:p>
    <w:p>
      <w:pPr>
        <w:pStyle w:val="Heading1"/>
      </w:pPr>
      <w:r>
        <w:t>9. Constraints and Limitations</w:t>
      </w:r>
    </w:p>
    <w:p>
      <w:pPr>
        <w:pStyle w:val="ListBullet"/>
      </w:pPr>
      <w:r>
        <w:t>No order date is available, so monthly trends, day-by-day trends over time, and previous-period growth cannot be calculated.</w:t>
      </w:r>
    </w:p>
    <w:p>
      <w:pPr>
        <w:pStyle w:val="ListBullet"/>
      </w:pPr>
      <w:r>
        <w:t>Ratings that were not provided are missing; average rating represents only recorded ratings.</w:t>
      </w:r>
    </w:p>
    <w:p>
      <w:pPr>
        <w:pStyle w:val="ListBullet"/>
      </w:pPr>
      <w:r>
        <w:t>Currency units are not confirmed in this document.</w:t>
      </w:r>
    </w:p>
    <w:p>
      <w:pPr>
        <w:pStyle w:val="ListBullet"/>
      </w:pPr>
      <w:r>
        <w:t>The dataset is observational; it can show associations and patterns but does not prove that a promotion or operational change caused an outcome.</w:t>
      </w:r>
    </w:p>
    <w:p>
      <w:pPr>
        <w:pStyle w:val="ListBullet"/>
      </w:pPr>
      <w:r>
        <w:t>Final top-cuisine and top-restaurant claims should be populated from verified query/chart results.</w:t>
      </w:r>
    </w:p>
    <w:p>
      <w:pPr>
        <w:pStyle w:val="Heading1"/>
      </w:pPr>
      <w:r>
        <w:t>10. Business Success Criteria</w:t>
      </w:r>
    </w:p>
    <w:p>
      <w:pPr>
        <w:pStyle w:val="ListBullet"/>
      </w:pPr>
      <w:r>
        <w:t>Data is loaded and cleaned consistently across Python, MySQL, and Power BI.</w:t>
      </w:r>
    </w:p>
    <w:p>
      <w:pPr>
        <w:pStyle w:val="ListBullet"/>
      </w:pPr>
      <w:r>
        <w:t>Core metrics reconcile between SQL and Power BI.</w:t>
      </w:r>
    </w:p>
    <w:p>
      <w:pPr>
        <w:pStyle w:val="ListBullet"/>
      </w:pPr>
      <w:r>
        <w:t>The dashboard presents the key KPIs and cuisine, time, and rating comparisons on one page.</w:t>
      </w:r>
    </w:p>
    <w:p>
      <w:pPr>
        <w:pStyle w:val="ListBullet"/>
      </w:pPr>
      <w:r>
        <w:t>Each insight is supported by a calculation from the dataset.</w:t>
      </w:r>
    </w:p>
    <w:p>
      <w:pPr>
        <w:pStyle w:val="ListBullet"/>
      </w:pPr>
      <w:r>
        <w:t>The report is readable, filterable, and suitable for a portfolio presentation.</w:t>
      </w:r>
    </w:p>
    <w:p>
      <w:pPr>
        <w:pStyle w:val="Heading1"/>
      </w:pPr>
      <w:r>
        <w:t>11. Tools Used</w:t>
      </w:r>
    </w:p>
    <w:p>
      <w:r>
        <w:t>Python, Pandas, Matplotlib, Seaborn, MySQL, Power BI, and GitHub for project versioning/documentation where applicable.</w:t>
      </w:r>
    </w:p>
    <w:p>
      <w:pPr>
        <w:pStyle w:val="Heading1"/>
      </w:pPr>
      <w:r>
        <w:t>12. Conclusion</w:t>
      </w:r>
    </w:p>
    <w:p>
      <w:r>
        <w:t>The Food Delivery Analysis project establishes a repeatable workflow for examining order behavior, cuisine performance, customer ratings, and fulfillment time. Its main deliverable is an interactive Power BI dashboard supported by Python EDA and MySQL queries. The next improvement is to validate and record the final cuisine rankings and rating-coverage percentage from the completed analysis, then publish the cleaned dataset documentation and project assets in a portfolio repository.</w:t>
      </w:r>
    </w:p>
    <w:p>
      <w:pPr>
        <w:pStyle w:val="Heading1"/>
      </w:pPr>
      <w:r>
        <w:t>Appendix: Core DAX Measures</w:t>
      </w:r>
    </w:p>
    <w:p>
      <w:pPr>
        <w:spacing w:after="100"/>
        <w:ind w:left="288"/>
      </w:pPr>
      <w:r>
        <w:rPr>
          <w:rFonts w:ascii="Consolas" w:hAnsi="Consolas"/>
          <w:color w:val="142D4E"/>
          <w:sz w:val="17"/>
        </w:rPr>
        <w:t>TOTAL_ORDERS =</w:t>
        <w:br/>
        <w:t>DISTINCTCOUNT('food_order csv'[order_id])</w:t>
      </w:r>
    </w:p>
    <w:p>
      <w:pPr>
        <w:spacing w:after="100"/>
        <w:ind w:left="288"/>
      </w:pPr>
      <w:r>
        <w:rPr>
          <w:rFonts w:ascii="Consolas" w:hAnsi="Consolas"/>
          <w:color w:val="142D4E"/>
          <w:sz w:val="17"/>
        </w:rPr>
        <w:t>UNIQUE_CUSTOMERS =</w:t>
        <w:br/>
        <w:t>DISTINCTCOUNT('food_order csv'[customer_id])</w:t>
      </w:r>
    </w:p>
    <w:p>
      <w:pPr>
        <w:spacing w:after="100"/>
        <w:ind w:left="288"/>
      </w:pPr>
      <w:r>
        <w:rPr>
          <w:rFonts w:ascii="Consolas" w:hAnsi="Consolas"/>
          <w:color w:val="142D4E"/>
          <w:sz w:val="17"/>
        </w:rPr>
        <w:t>AVG_PREPARATION_TIME =</w:t>
        <w:br/>
        <w:t>AVERAGE('food_order csv'[food_preparation_time])</w:t>
      </w:r>
    </w:p>
    <w:p>
      <w:pPr>
        <w:spacing w:after="100"/>
        <w:ind w:left="288"/>
      </w:pPr>
      <w:r>
        <w:rPr>
          <w:rFonts w:ascii="Consolas" w:hAnsi="Consolas"/>
          <w:color w:val="142D4E"/>
          <w:sz w:val="17"/>
        </w:rPr>
        <w:t>AVG_DELIVERY_TIME =</w:t>
        <w:br/>
        <w:t>AVERAGE('food_order csv'[delivery_time])</w:t>
      </w:r>
    </w:p>
    <w:p>
      <w:pPr>
        <w:spacing w:after="100"/>
        <w:ind w:left="288"/>
      </w:pPr>
      <w:r>
        <w:rPr>
          <w:rFonts w:ascii="Consolas" w:hAnsi="Consolas"/>
          <w:color w:val="142D4E"/>
          <w:sz w:val="17"/>
        </w:rPr>
        <w:t>AVG_TOTAL_FULFILLMENT_TIME =</w:t>
        <w:br/>
        <w:t>AVERAGE('food_order csv'[food_preparation_time])</w:t>
        <w:br/>
        <w:t xml:space="preserve">    + AVERAGE('food_order csv'[delivery_time])</w:t>
      </w:r>
    </w:p>
    <w:p>
      <w:pPr>
        <w:spacing w:after="100"/>
        <w:ind w:left="288"/>
      </w:pPr>
      <w:r>
        <w:rPr>
          <w:rFonts w:ascii="Consolas" w:hAnsi="Consolas"/>
          <w:color w:val="142D4E"/>
          <w:sz w:val="17"/>
        </w:rPr>
        <w:t>RATED_ORDERS =</w:t>
        <w:br/>
        <w:t>CALCULATE(</w:t>
        <w:br/>
        <w:t xml:space="preserve">    DISTINCTCOUNT('food_order csv'[order_id]),</w:t>
        <w:br/>
        <w:t xml:space="preserve">    NOT(ISBLANK('food_order csv'[RATING]))</w:t>
        <w:br/>
        <w:t>)</w:t>
      </w:r>
    </w:p>
    <w:p>
      <w:pPr>
        <w:spacing w:after="100"/>
        <w:ind w:left="288"/>
      </w:pPr>
      <w:r>
        <w:rPr>
          <w:rFonts w:ascii="Consolas" w:hAnsi="Consolas"/>
          <w:color w:val="142D4E"/>
          <w:sz w:val="17"/>
        </w:rPr>
        <w:t>RATING_COVERAGE_PERCENT =</w:t>
        <w:br/>
        <w:t>DIVIDE([RATED_ORDERS], [TOTAL_ORDERS], 0)</w:t>
      </w:r>
    </w:p>
    <w:p>
      <w:pPr>
        <w:spacing w:after="100"/>
        <w:ind w:left="288"/>
      </w:pPr>
      <w:r>
        <w:rPr>
          <w:rFonts w:ascii="Consolas" w:hAnsi="Consolas"/>
          <w:color w:val="142D4E"/>
          <w:sz w:val="17"/>
        </w:rPr>
        <w:t>AVG_ORDERS_PER_CUSTOMER =</w:t>
        <w:br/>
        <w:t>DIVIDE([TOTAL_ORDERS], [UNIQUE_CUSTOMERS], 0)</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Food Delivery Data Analysis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D4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F28C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D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