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ggplot(data_clean,aes(recommend.class.f)) +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geom_bar(aes(fill = Class.f)) +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ggtitle("recommend barchart by Airline classes")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ggplot(data_clean,aes(recommend.class.f)) +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geom_bar(aes(fill = Partner.Name.f))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Type of Customers vs. Type of Travel (EXCEL)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Likelihood.to.recommend vs type of travel (EXCEL)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65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Type of Customers vs airline status(EXCEL)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 correlation plot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 removed some variables which I thought were not important and ran a correlation.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This is the correlation plot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48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For the first reference of which variables are significant before running linear model or arules: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From this plot for likelihood to recommend there are 13 variables are significant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Price sensitivity, age, flights per year, departure delay in minutes, arrival delay in minutes are negatively related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Gender, airline status, type of travel, eating and drinking at airport, flight time in minutes, flight distance, loyalty, total freq flyer accts are positively related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