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0CD6" w14:textId="77777777" w:rsidR="00887FD2" w:rsidRPr="007358D4" w:rsidRDefault="00887FD2" w:rsidP="00887FD2">
      <w:pPr>
        <w:pStyle w:val="0"/>
        <w:ind w:firstLine="480"/>
      </w:pPr>
      <w:r w:rsidRPr="007358D4">
        <w:t>本文</w:t>
      </w:r>
      <w:r w:rsidRPr="007358D4">
        <w:rPr>
          <w:rFonts w:hint="eastAsia"/>
        </w:rPr>
        <w:t>将</w:t>
      </w:r>
      <w:r>
        <w:rPr>
          <w:rFonts w:hint="eastAsia"/>
        </w:rPr>
        <w:t>城市作战</w:t>
      </w:r>
      <w:r w:rsidRPr="007358D4">
        <w:t>场景</w:t>
      </w:r>
      <w:r w:rsidRPr="007358D4">
        <w:rPr>
          <w:rFonts w:hint="eastAsia"/>
        </w:rPr>
        <w:t>建模为</w:t>
      </w:r>
      <w:r w:rsidRPr="007358D4">
        <w:t>二维</w:t>
      </w:r>
      <w:r w:rsidRPr="007358D4">
        <w:rPr>
          <w:rFonts w:hint="eastAsia"/>
        </w:rPr>
        <w:t>矩形</w:t>
      </w:r>
      <w:r w:rsidRPr="007358D4">
        <w:t>区域</w:t>
      </w:r>
      <w:r w:rsidRPr="007358D4">
        <w:rPr>
          <w:rFonts w:hint="eastAsia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A⊂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7358D4">
        <w:t>，其</w:t>
      </w:r>
      <w:r>
        <w:rPr>
          <w:rFonts w:hint="eastAsia"/>
        </w:rPr>
        <w:t>几何尺寸</w:t>
      </w:r>
      <w:r w:rsidRPr="007358D4">
        <w:t xml:space="preserve">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>
        <w:rPr>
          <w:rFonts w:hint="eastAsia"/>
        </w:rPr>
        <w:t>。</w:t>
      </w:r>
      <w:r w:rsidRPr="00604F9C">
        <w:rPr>
          <w:rFonts w:hint="eastAsia"/>
          <w:color w:val="FF0000"/>
        </w:rPr>
        <w:t>如</w:t>
      </w:r>
      <w:r w:rsidRPr="00604F9C">
        <w:rPr>
          <w:color w:val="FF0000"/>
        </w:rPr>
        <w:fldChar w:fldCharType="begin"/>
      </w:r>
      <w:r w:rsidRPr="00604F9C">
        <w:rPr>
          <w:color w:val="FF0000"/>
        </w:rPr>
        <w:instrText xml:space="preserve"> </w:instrText>
      </w:r>
      <w:r w:rsidRPr="00604F9C">
        <w:rPr>
          <w:rFonts w:hint="eastAsia"/>
          <w:color w:val="FF0000"/>
        </w:rPr>
        <w:instrText>REF _Ref218693457 \r \h</w:instrText>
      </w:r>
      <w:r w:rsidRPr="00604F9C">
        <w:rPr>
          <w:color w:val="FF0000"/>
        </w:rPr>
        <w:instrText xml:space="preserve"> </w:instrText>
      </w:r>
      <w:r w:rsidRPr="00604F9C">
        <w:rPr>
          <w:color w:val="FF0000"/>
        </w:rPr>
      </w:r>
      <w:r w:rsidRPr="00604F9C">
        <w:rPr>
          <w:color w:val="FF0000"/>
        </w:rPr>
        <w:fldChar w:fldCharType="separate"/>
      </w:r>
      <w:r w:rsidRPr="00604F9C">
        <w:rPr>
          <w:rFonts w:hint="eastAsia"/>
          <w:color w:val="FF0000"/>
        </w:rPr>
        <w:t>图3-1</w:t>
      </w:r>
      <w:r w:rsidRPr="00604F9C">
        <w:rPr>
          <w:color w:val="FF0000"/>
        </w:rPr>
        <w:fldChar w:fldCharType="end"/>
      </w:r>
      <w:r w:rsidRPr="00604F9C">
        <w:rPr>
          <w:rFonts w:hint="eastAsia"/>
          <w:color w:val="FF0000"/>
        </w:rPr>
        <w:t>所示</w:t>
      </w:r>
      <w:r w:rsidRPr="007358D4">
        <w:rPr>
          <w:rFonts w:hint="eastAsia"/>
        </w:rPr>
        <w:t>，若干建筑物、干扰</w:t>
      </w:r>
      <w:r>
        <w:rPr>
          <w:rFonts w:hint="eastAsia"/>
        </w:rPr>
        <w:t>节点与</w:t>
      </w:r>
      <w:r w:rsidRPr="007358D4">
        <w:rPr>
          <w:rFonts w:hint="eastAsia"/>
        </w:rPr>
        <w:t>无人机</w:t>
      </w:r>
      <w:r>
        <w:rPr>
          <w:rFonts w:hint="eastAsia"/>
        </w:rPr>
        <w:t>集群</w:t>
      </w:r>
      <w:r w:rsidRPr="007358D4">
        <w:rPr>
          <w:rFonts w:hint="eastAsia"/>
        </w:rPr>
        <w:t>分布在</w:t>
      </w:r>
      <w:r>
        <w:rPr>
          <w:rFonts w:hint="eastAsia"/>
        </w:rPr>
        <w:t>该</w:t>
      </w:r>
      <w:r w:rsidRPr="007358D4">
        <w:rPr>
          <w:rFonts w:hint="eastAsia"/>
        </w:rPr>
        <w:t>矩形二维区域中。</w:t>
      </w:r>
      <w:r>
        <w:rPr>
          <w:rFonts w:hint="eastAsia"/>
        </w:rPr>
        <w:t>场景中的</w:t>
      </w:r>
      <w:r w:rsidRPr="007358D4">
        <w:rPr>
          <w:rFonts w:hint="eastAsia"/>
        </w:rPr>
        <w:t>建筑物</w:t>
      </w:r>
      <w:r w:rsidRPr="007358D4">
        <w:t>集合</w:t>
      </w:r>
      <w:r w:rsidRPr="007358D4">
        <w:rPr>
          <w:rFonts w:hint="eastAsia"/>
        </w:rPr>
        <w:t>表示为</w:t>
      </w:r>
      <w:r w:rsidRPr="007358D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O=</m:t>
        </m:r>
        <m:r>
          <m:rPr>
            <m:lit/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lit/>
            <m:sty m:val="p"/>
          </m:rPr>
          <w:rPr>
            <w:rFonts w:ascii="Cambria Math" w:hAnsi="Cambria Math"/>
          </w:rPr>
          <m:t>}</m:t>
        </m:r>
      </m:oMath>
      <w:r w:rsidRPr="007358D4">
        <w:rPr>
          <w:rFonts w:hint="eastAsia"/>
        </w:rPr>
        <w:t xml:space="preserve"> ，其中，</w:t>
      </w:r>
      <m:oMath>
        <m:r>
          <w:rPr>
            <w:rFonts w:ascii="Cambria Math" w:hAnsi="Cambria Math"/>
          </w:rPr>
          <m:t>M</m:t>
        </m:r>
      </m:oMath>
      <w:r w:rsidRPr="007358D4">
        <w:rPr>
          <w:rFonts w:hint="eastAsia"/>
        </w:rPr>
        <w:t xml:space="preserve"> 为建筑物数量，建筑物</w:t>
      </w:r>
      <w:r w:rsidRPr="007358D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⊂A</m:t>
        </m:r>
      </m:oMath>
      <w:r w:rsidRPr="007358D4">
        <w:t xml:space="preserve"> </w:t>
      </w:r>
      <w:r w:rsidRPr="007358D4">
        <w:rPr>
          <w:rFonts w:hint="eastAsia"/>
        </w:rPr>
        <w:t>为矩形；</w:t>
      </w:r>
      <w:r w:rsidRPr="00E104F1">
        <w:rPr>
          <w:rFonts w:hint="eastAsia"/>
        </w:rPr>
        <w:t>场景中部署有位置固定的敌方干扰节点</w:t>
      </w:r>
      <w:r>
        <w:rPr>
          <w:rFonts w:hint="eastAsia"/>
        </w:rPr>
        <w:t>，</w:t>
      </w:r>
      <w:r w:rsidRPr="007358D4">
        <w:rPr>
          <w:rFonts w:hint="eastAsia"/>
        </w:rPr>
        <w:t>干扰</w:t>
      </w:r>
      <w:r>
        <w:rPr>
          <w:rFonts w:hint="eastAsia"/>
        </w:rPr>
        <w:t>节点</w:t>
      </w:r>
      <w:r w:rsidRPr="007358D4">
        <w:rPr>
          <w:rFonts w:hint="eastAsia"/>
        </w:rPr>
        <w:t xml:space="preserve"> </w:t>
      </w:r>
      <m:oMath>
        <m:r>
          <w:rPr>
            <w:rFonts w:ascii="Cambria Math" w:hAnsi="Cambria Math" w:cstheme="minorHAnsi"/>
          </w:rPr>
          <m:t>J</m:t>
        </m:r>
      </m:oMath>
      <w:r w:rsidRPr="007358D4">
        <w:rPr>
          <w:rFonts w:hint="eastAsia"/>
        </w:rPr>
        <w:t xml:space="preserve"> 的位置为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d>
      </m:oMath>
      <w:r w:rsidRPr="007358D4">
        <w:rPr>
          <w:rFonts w:hint="eastAsia"/>
        </w:rPr>
        <w:t xml:space="preserve">，其干扰功率为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358D4">
        <w:rPr>
          <w:rFonts w:hint="eastAsia"/>
        </w:rPr>
        <w:t xml:space="preserve">，等效干扰半径为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 w:hint="eastAsia"/>
              </w:rPr>
              <m:t>r</m:t>
            </m:r>
          </m:sub>
        </m:sSub>
      </m:oMath>
      <w:r w:rsidRPr="007358D4">
        <w:rPr>
          <w:rFonts w:hint="eastAsia"/>
        </w:rPr>
        <w:t>；无人机集群表示</w:t>
      </w:r>
      <w:r w:rsidRPr="007358D4">
        <w:t xml:space="preserve">为 </w:t>
      </w:r>
      <m:oMath>
        <m:r>
          <m:rPr>
            <m:scr m:val="script"/>
            <m:sty m:val="p"/>
          </m:rPr>
          <w:rPr>
            <w:rFonts w:ascii="Cambria Math" w:hAnsi="Cambria Math"/>
          </w:rPr>
          <m:t>U=</m:t>
        </m:r>
        <m:r>
          <m:rPr>
            <m:lit/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  <m:sty m:val="p"/>
          </m:rPr>
          <w:rPr>
            <w:rFonts w:ascii="Cambria Math" w:hAnsi="Cambria Math"/>
          </w:rPr>
          <m:t>}</m:t>
        </m:r>
        <m:r>
          <m:rPr>
            <m:sty m:val="p"/>
          </m:rPr>
          <w:rPr>
            <w:rFonts w:ascii="Cambria Math" w:hAnsi="Cambria Math"/>
          </w:rPr>
          <m:t>​</m:t>
        </m:r>
      </m:oMath>
      <w:r w:rsidRPr="007358D4">
        <w:rPr>
          <w:rFonts w:hint="eastAsia"/>
        </w:rPr>
        <w:t>，</w:t>
      </w:r>
      <w:r>
        <w:rPr>
          <w:rFonts w:hint="eastAsia"/>
        </w:rPr>
        <w:t>每架无人机</w:t>
      </w:r>
      <w:r w:rsidRPr="007358D4">
        <w:t>的初始位置</w:t>
      </w:r>
      <w:r>
        <w:rPr>
          <w:rFonts w:hint="eastAsia"/>
        </w:rPr>
        <w:t>集合为</w:t>
      </w:r>
      <w:r w:rsidRPr="007358D4">
        <w:rPr>
          <w:rFonts w:hint="eastAsia"/>
        </w:rPr>
        <w:t xml:space="preserve"> </w:t>
      </w:r>
      <w:r w:rsidRPr="007358D4">
        <w:rPr>
          <w:rFonts w:ascii="MS Gothic" w:eastAsia="MS Gothic" w:hAnsi="MS Gothic" w:cs="MS Gothic" w:hint="eastAsia"/>
        </w:rPr>
        <w:t>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start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​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​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​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 w:rsidRPr="007358D4">
        <w:rPr>
          <w:rFonts w:hint="eastAsia"/>
        </w:rPr>
        <w:t xml:space="preserve"> </w:t>
      </w:r>
      <w:r w:rsidRPr="007358D4">
        <w:t>，目标位置集合</w:t>
      </w:r>
      <w:r>
        <w:rPr>
          <w:rFonts w:hint="eastAsia"/>
        </w:rPr>
        <w:t>为</w:t>
      </w:r>
      <w:r w:rsidRPr="007358D4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g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g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,⋯,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g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</m:d>
      </m:oMath>
      <w:r w:rsidRPr="007358D4">
        <w:rPr>
          <w:rFonts w:hint="eastAsia"/>
        </w:rPr>
        <w:t xml:space="preserve">，其中 </w:t>
      </w:r>
      <m:oMath>
        <m:r>
          <w:rPr>
            <w:rFonts w:ascii="Cambria Math" w:hAnsi="Cambria Math"/>
          </w:rPr>
          <m:t>N</m:t>
        </m:r>
      </m:oMath>
      <w:r w:rsidRPr="007358D4">
        <w:rPr>
          <w:rFonts w:hint="eastAsia"/>
        </w:rPr>
        <w:t xml:space="preserve"> 为无人机数量</w:t>
      </w:r>
      <w:r>
        <w:rPr>
          <w:rFonts w:hint="eastAsia"/>
        </w:rPr>
        <w:t>。</w:t>
      </w:r>
      <w:r w:rsidRPr="00E104F1">
        <w:rPr>
          <w:rFonts w:hint="eastAsia"/>
        </w:rPr>
        <w:t>无人机集群的任务目标是在满足环境约束与通信约束的前提下，实现从初始状态到目标状态的协同</w:t>
      </w:r>
      <w:r>
        <w:rPr>
          <w:rFonts w:hint="eastAsia"/>
        </w:rPr>
        <w:t>路径</w:t>
      </w:r>
      <w:r w:rsidRPr="00E104F1">
        <w:rPr>
          <w:rFonts w:hint="eastAsia"/>
        </w:rPr>
        <w:t>规划” 。</w:t>
      </w:r>
    </w:p>
    <w:p w14:paraId="4F6A5CB6" w14:textId="77777777" w:rsidR="00887FD2" w:rsidRDefault="00887FD2" w:rsidP="00887FD2">
      <w:pPr>
        <w:pStyle w:val="0"/>
        <w:ind w:firstLine="480"/>
      </w:pPr>
      <w:r w:rsidRPr="007358D4">
        <w:rPr>
          <w:rFonts w:hint="eastAsia"/>
        </w:rPr>
        <w:t>不失一般性</w:t>
      </w:r>
      <w:r w:rsidRPr="007358D4">
        <w:t>，本文采用离散时间建模方式，</w:t>
      </w:r>
      <w:r w:rsidRPr="00E104F1">
        <w:rPr>
          <w:rFonts w:hint="eastAsia"/>
        </w:rPr>
        <w:t xml:space="preserve">将总仿真时长划分为 </w:t>
      </w:r>
      <m:oMath>
        <m:r>
          <w:rPr>
            <w:rFonts w:ascii="Cambria Math" w:hAnsi="Cambria Math" w:hint="eastAsia"/>
          </w:rPr>
          <m:t>T</m:t>
        </m:r>
      </m:oMath>
      <w:r w:rsidRPr="00E104F1">
        <w:rPr>
          <w:rFonts w:hint="eastAsia"/>
        </w:rPr>
        <w:t xml:space="preserve"> 个步长</w:t>
      </w:r>
      <w:r>
        <w:rPr>
          <w:rFonts w:hint="eastAsia"/>
        </w:rPr>
        <w:t>，</w:t>
      </w:r>
      <w:r w:rsidRPr="00E104F1">
        <w:t>时间集合记为</w:t>
      </w:r>
      <w:r>
        <w:rPr>
          <w:rFonts w:hint="eastAsia"/>
        </w:rPr>
        <w:t>：</w:t>
      </w:r>
    </w:p>
    <w:p w14:paraId="3E738C55" w14:textId="77777777" w:rsidR="00887FD2" w:rsidRDefault="00887FD2" w:rsidP="00887FD2">
      <w:pPr>
        <w:pStyle w:val="0"/>
        <w:ind w:firstLine="480"/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T=</m:t>
              </m:r>
              <m:r>
                <w:rPr>
                  <w:rFonts w:ascii="Cambria Math" w:hAnsi="Cambria Math" w:hint="eastAsia"/>
                </w:rPr>
                <m:t>{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∣</m:t>
              </m:r>
              <m:r>
                <w:rPr>
                  <w:rFonts w:ascii="Cambria Math" w:hAnsi="Cambria Math"/>
                </w:rPr>
                <m:t>k=0,1,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,T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}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1DB6707" w14:textId="77777777" w:rsidR="00887FD2" w:rsidRPr="007358D4" w:rsidRDefault="00887FD2" w:rsidP="00887FD2">
      <w:pPr>
        <w:pStyle w:val="0"/>
        <w:ind w:firstLine="480"/>
      </w:pPr>
      <w:r w:rsidRPr="00E104F1">
        <w:rPr>
          <w:rFonts w:hint="eastAsia"/>
        </w:rPr>
        <w:t>其中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 w:hint="eastAsia"/>
          </w:rPr>
          <m:t>t</m:t>
        </m:r>
      </m:oMath>
      <w:r>
        <w:t xml:space="preserve"> </w:t>
      </w:r>
      <w:r w:rsidRPr="00E104F1">
        <w:rPr>
          <w:rFonts w:hint="eastAsia"/>
        </w:rPr>
        <w:t>为采样间隔</w:t>
      </w:r>
      <w:r>
        <w:rPr>
          <w:rFonts w:hint="eastAsia"/>
        </w:rPr>
        <w:t>。</w:t>
      </w:r>
      <w:r w:rsidRPr="007358D4">
        <w:t xml:space="preserve">每架无人机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​</m:t>
        </m:r>
      </m:oMath>
      <w:r w:rsidRPr="007358D4">
        <w:rPr>
          <w:rFonts w:hint="eastAsia"/>
        </w:rPr>
        <w:t xml:space="preserve"> 在 </w:t>
      </w:r>
      <m:oMath>
        <m:r>
          <w:rPr>
            <w:rFonts w:ascii="Cambria Math" w:hAnsi="Cambria Math" w:hint="eastAsia"/>
          </w:rPr>
          <m:t>t</m:t>
        </m:r>
      </m:oMath>
      <w:r w:rsidRPr="007358D4">
        <w:rPr>
          <w:rFonts w:hint="eastAsia"/>
        </w:rPr>
        <w:t xml:space="preserve"> 时刻的</w:t>
      </w:r>
      <w:r w:rsidRPr="007358D4">
        <w:t>位置</w:t>
      </w:r>
      <w:r w:rsidRPr="007358D4">
        <w:rPr>
          <w:rFonts w:hint="eastAsia"/>
        </w:rPr>
        <w:t>为</w:t>
      </w:r>
      <w:r w:rsidRPr="007358D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o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 w:hint="eastAsia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 w:hint="eastAsia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7358D4">
        <w:rPr>
          <w:rFonts w:hint="eastAsia"/>
        </w:rPr>
        <w:t>。</w:t>
      </w:r>
      <w:r>
        <w:rPr>
          <w:rFonts w:hint="eastAsia"/>
        </w:rPr>
        <w:t>同时</w:t>
      </w:r>
      <w:r w:rsidRPr="007358D4">
        <w:rPr>
          <w:rFonts w:hint="eastAsia"/>
        </w:rPr>
        <w:t xml:space="preserve">在运动过程中，每架无人机最大线速度为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358D4">
        <w:rPr>
          <w:rFonts w:hint="eastAsia"/>
        </w:rPr>
        <w:t xml:space="preserve"> ，对应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 w:rsidRPr="007358D4">
        <w:rPr>
          <w:rFonts w:hint="eastAsia"/>
        </w:rPr>
        <w:t xml:space="preserve"> 内的最大移动距离为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/>
              </w:rPr>
              <m:t>move</m:t>
            </m:r>
          </m:sub>
        </m:sSub>
      </m:oMath>
      <w:r w:rsidRPr="007358D4">
        <w:rPr>
          <w:rFonts w:hint="eastAsia"/>
        </w:rPr>
        <w:t>。</w:t>
      </w:r>
      <w:r>
        <w:rPr>
          <w:rFonts w:hint="eastAsia"/>
        </w:rPr>
        <w:t>并且</w:t>
      </w:r>
      <w:r w:rsidRPr="007358D4">
        <w:rPr>
          <w:rFonts w:hint="eastAsia"/>
        </w:rPr>
        <w:t>为保障飞行安全，无人机与其他无人机</w:t>
      </w:r>
      <w:r>
        <w:rPr>
          <w:rFonts w:hint="eastAsia"/>
        </w:rPr>
        <w:t>以及</w:t>
      </w:r>
      <w:r w:rsidRPr="007358D4">
        <w:rPr>
          <w:rFonts w:hint="eastAsia"/>
        </w:rPr>
        <w:t>建筑物之间需满足以下物理约束</w:t>
      </w:r>
      <w:r w:rsidRPr="007358D4">
        <w:t>：</w:t>
      </w:r>
    </w:p>
    <w:p w14:paraId="090C62B2" w14:textId="77777777" w:rsidR="00887FD2" w:rsidRPr="007358D4" w:rsidRDefault="00887FD2" w:rsidP="00887FD2">
      <w:pPr>
        <w:pStyle w:val="0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safe</m:t>
                  </m:r>
                </m:sub>
              </m:sSub>
              <m:r>
                <w:rPr>
                  <w:rFonts w:ascii="Cambria Math" w:hAnsi="Cambria Math"/>
                </w:rPr>
                <m:t>,∀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 w:hint="eastAsia"/>
                </w:rPr>
                <m:t>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O#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B32F08D" w14:textId="77777777" w:rsidR="00887FD2" w:rsidRPr="007358D4" w:rsidRDefault="00887FD2" w:rsidP="00887FD2">
      <w:pPr>
        <w:pStyle w:val="0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 w:hint="eastAsia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 w:hint="eastAsia"/>
                </w:rPr>
                <m:t>∥</m:t>
              </m:r>
              <m:r>
                <w:rPr>
                  <w:rFonts w:ascii="Cambria Math" w:hAnsi="Cambria Math"/>
                </w:rPr>
                <m:t xml:space="preserve"> 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safe</m:t>
                  </m:r>
                </m:sub>
              </m:sSub>
              <m:r>
                <w:rPr>
                  <w:rFonts w:ascii="Cambria Math" w:hAnsi="Cambria Math"/>
                </w:rPr>
                <m:t>​,∀i≠j,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u​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r>
                <w:rPr>
                  <w:rFonts w:ascii="Cambria Math" w:hAnsi="Cambria Math" w:hint="eastAsia"/>
                </w:rPr>
                <m:t>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U#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2C43194E" w14:textId="77777777" w:rsidR="00887FD2" w:rsidRPr="007358D4" w:rsidRDefault="00887FD2" w:rsidP="00887FD2">
      <w:pPr>
        <w:pStyle w:val="0"/>
        <w:ind w:firstLine="480"/>
      </w:pPr>
      <w:r w:rsidRPr="007358D4">
        <w:t>其中</w:t>
      </w:r>
      <w:r w:rsidRPr="007358D4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 w:rsidRPr="007358D4">
        <w:rPr>
          <w:rFonts w:hint="eastAsia"/>
        </w:rPr>
        <w:t xml:space="preserve"> 为</w:t>
      </w:r>
      <w:r w:rsidRPr="007358D4">
        <w:t>无人机与</w:t>
      </w:r>
      <w:r w:rsidRPr="007358D4">
        <w:rPr>
          <w:rFonts w:hint="eastAsia"/>
        </w:rPr>
        <w:t>建筑</w:t>
      </w:r>
      <w:r w:rsidRPr="007358D4">
        <w:t>物</w:t>
      </w:r>
      <w:r w:rsidRPr="007358D4">
        <w:rPr>
          <w:rFonts w:hint="eastAsia"/>
        </w:rPr>
        <w:t>或</w:t>
      </w:r>
      <w:r>
        <w:rPr>
          <w:rFonts w:hint="eastAsia"/>
        </w:rPr>
        <w:t>其他</w:t>
      </w:r>
      <w:r w:rsidRPr="007358D4">
        <w:rPr>
          <w:rFonts w:hint="eastAsia"/>
        </w:rPr>
        <w:t>无人机之间</w:t>
      </w:r>
      <w:r w:rsidRPr="007358D4">
        <w:t>的最小安全距离，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​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</m:d>
      </m:oMath>
      <w:r w:rsidRPr="007358D4">
        <w:rPr>
          <w:rFonts w:hint="eastAsia"/>
        </w:rPr>
        <w:t xml:space="preserve"> </w:t>
      </w:r>
      <w:r w:rsidRPr="007358D4">
        <w:t>表示无人机到矩形</w:t>
      </w:r>
      <w:r w:rsidRPr="007358D4">
        <w:rPr>
          <w:rFonts w:hint="eastAsia"/>
        </w:rPr>
        <w:t>建筑</w:t>
      </w:r>
      <w:r w:rsidRPr="007358D4">
        <w:t xml:space="preserve">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​</m:t>
        </m:r>
      </m:oMath>
      <w:r w:rsidRPr="007358D4">
        <w:t xml:space="preserve"> </w:t>
      </w:r>
      <w:r w:rsidRPr="007358D4">
        <w:rPr>
          <w:rFonts w:hint="eastAsia"/>
        </w:rPr>
        <w:t>任意</w:t>
      </w:r>
      <w:r>
        <w:rPr>
          <w:rFonts w:hint="eastAsia"/>
        </w:rPr>
        <w:t>一条边</w:t>
      </w:r>
      <w:r w:rsidRPr="007358D4">
        <w:t>的最</w:t>
      </w:r>
      <w:r w:rsidRPr="007358D4">
        <w:rPr>
          <w:rFonts w:hint="eastAsia"/>
        </w:rPr>
        <w:t>小</w:t>
      </w:r>
      <w:r w:rsidRPr="007358D4">
        <w:t>欧氏距离。</w:t>
      </w:r>
    </w:p>
    <w:p w14:paraId="252E9523" w14:textId="77777777" w:rsidR="00887FD2" w:rsidRDefault="00887FD2" w:rsidP="00887FD2">
      <w:pPr>
        <w:pStyle w:val="0"/>
        <w:ind w:firstLine="480"/>
      </w:pPr>
      <w:r>
        <w:rPr>
          <w:rFonts w:hint="eastAsia"/>
        </w:rPr>
        <w:t>所提系统</w:t>
      </w:r>
      <w:r w:rsidRPr="007358D4">
        <w:rPr>
          <w:rFonts w:hint="eastAsia"/>
        </w:rPr>
        <w:t>假设每架无人机都携带有限</w:t>
      </w:r>
      <w:r>
        <w:rPr>
          <w:rFonts w:hint="eastAsia"/>
        </w:rPr>
        <w:t>距离的</w:t>
      </w:r>
      <w:r w:rsidRPr="007358D4">
        <w:rPr>
          <w:rFonts w:hint="eastAsia"/>
        </w:rPr>
        <w:t xml:space="preserve">感知设备，能够探测半径为 </w:t>
      </w:r>
      <m:oMath>
        <m:r>
          <w:rPr>
            <w:rFonts w:ascii="Cambria Math" w:hAnsi="Cambria Math"/>
          </w:rPr>
          <m:t>l</m:t>
        </m:r>
      </m:oMath>
      <w:r w:rsidRPr="007358D4">
        <w:rPr>
          <w:rFonts w:hint="eastAsia"/>
        </w:rPr>
        <w:t xml:space="preserve"> 圆形区域内的干扰源以及建筑物信息。记时刻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</w:t>
      </w:r>
      <w:r w:rsidRPr="007358D4">
        <w:rPr>
          <w:rFonts w:hint="eastAsia"/>
        </w:rPr>
        <w:t>的</w:t>
      </w:r>
      <w:r w:rsidRPr="007358D4">
        <w:t xml:space="preserve">观测信息为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  <m:r>
          <m:rPr>
            <m:scr m:val="script"/>
            <m:sty m:val="p"/>
          </m:rPr>
          <w:rPr>
            <w:rFonts w:ascii="Cambria Math" w:hAnsi="Cambria Math" w:cstheme="minorHAnsi"/>
          </w:rPr>
          <m:t>⊆O</m:t>
        </m:r>
      </m:oMath>
      <w:r w:rsidRPr="007358D4">
        <w:rPr>
          <w:rFonts w:hint="eastAsia"/>
        </w:rPr>
        <w:t>，其</w:t>
      </w:r>
      <w:r w:rsidRPr="007358D4">
        <w:t>随</w:t>
      </w:r>
      <w:r w:rsidRPr="007358D4">
        <w:rPr>
          <w:rFonts w:hint="eastAsia"/>
        </w:rPr>
        <w:t>无</w:t>
      </w:r>
      <w:r w:rsidRPr="007358D4">
        <w:rPr>
          <w:rFonts w:hint="eastAsia"/>
        </w:rPr>
        <w:lastRenderedPageBreak/>
        <w:t>人机集群的位置</w:t>
      </w:r>
      <w:r>
        <w:rPr>
          <w:rFonts w:hint="eastAsia"/>
        </w:rPr>
        <w:t>更新</w:t>
      </w:r>
      <w:r w:rsidRPr="007358D4">
        <w:rPr>
          <w:rFonts w:hint="eastAsia"/>
        </w:rPr>
        <w:t>而实时更新</w:t>
      </w:r>
      <w:r w:rsidRPr="007358D4">
        <w:t>。</w:t>
      </w:r>
    </w:p>
    <w:p w14:paraId="071C245A" w14:textId="77777777" w:rsidR="00887FD2" w:rsidRDefault="00887FD2" w:rsidP="00887FD2">
      <w:pPr>
        <w:pStyle w:val="a9"/>
      </w:pPr>
      <w:r>
        <w:object w:dxaOrig="13441" w:dyaOrig="10306" w14:anchorId="475CEE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60.75pt;height:276.75pt" o:ole="">
            <v:imagedata r:id="rId7" o:title=""/>
          </v:shape>
          <o:OLEObject Type="Embed" ProgID="Visio.Drawing.15" ShapeID="_x0000_i1036" DrawAspect="Content" ObjectID="_1835440914" r:id="rId8"/>
        </w:object>
      </w:r>
    </w:p>
    <w:p w14:paraId="5DAB52DB" w14:textId="77777777" w:rsidR="00887FD2" w:rsidRDefault="00887FD2" w:rsidP="00887FD2">
      <w:pPr>
        <w:pStyle w:val="11-1"/>
      </w:pPr>
      <w:bookmarkStart w:id="0" w:name="_Ref218693457"/>
      <w:r>
        <w:rPr>
          <w:rFonts w:hint="eastAsia"/>
        </w:rPr>
        <w:t>路径规划城市场景示意图</w:t>
      </w:r>
      <w:bookmarkEnd w:id="0"/>
    </w:p>
    <w:p w14:paraId="10968450" w14:textId="77777777" w:rsidR="00887FD2" w:rsidRPr="001D3B05" w:rsidRDefault="00887FD2" w:rsidP="00887FD2">
      <w:pPr>
        <w:pStyle w:val="1Fig1-1"/>
        <w:spacing w:after="312"/>
      </w:pPr>
    </w:p>
    <w:p w14:paraId="795EA1FD" w14:textId="77777777" w:rsidR="00887FD2" w:rsidRDefault="00887FD2" w:rsidP="00887FD2">
      <w:pPr>
        <w:pStyle w:val="3"/>
      </w:pPr>
      <w:bookmarkStart w:id="1" w:name="_Toc224729169"/>
      <w:r>
        <w:rPr>
          <w:rFonts w:hint="eastAsia"/>
        </w:rPr>
        <w:t>通信模型</w:t>
      </w:r>
      <w:bookmarkEnd w:id="1"/>
    </w:p>
    <w:p w14:paraId="3E795834" w14:textId="77777777" w:rsidR="00887FD2" w:rsidRDefault="00887FD2" w:rsidP="00887FD2">
      <w:pPr>
        <w:pStyle w:val="0"/>
        <w:ind w:firstLine="480"/>
      </w:pPr>
      <w:r>
        <w:rPr>
          <w:rFonts w:hint="eastAsia"/>
        </w:rPr>
        <w:t>考虑到实际的城市复杂环境，</w:t>
      </w:r>
      <w:r w:rsidRPr="00886D0D">
        <w:rPr>
          <w:rFonts w:hint="eastAsia"/>
        </w:rPr>
        <w:t>本文采用自由空间传播模型并引入</w:t>
      </w:r>
      <w:r>
        <w:rPr>
          <w:rFonts w:hint="eastAsia"/>
        </w:rPr>
        <w:t>城市环境路径</w:t>
      </w:r>
      <w:r w:rsidRPr="00886D0D">
        <w:rPr>
          <w:rFonts w:hint="eastAsia"/>
        </w:rPr>
        <w:t>损耗补偿因子来刻画信道特征</w:t>
      </w:r>
      <w:r>
        <w:fldChar w:fldCharType="begin"/>
      </w:r>
      <w:r>
        <w:instrText xml:space="preserve"> ADDIN EN.CITE &lt;EndNote&gt;&lt;Cite&gt;&lt;Author&gt;Supramongkonset&lt;/Author&gt;&lt;Year&gt;2021&lt;/Year&gt;&lt;RecNum&gt;127&lt;/RecNum&gt;&lt;DisplayText&gt;&lt;style face="superscript"&gt;[30]&lt;/style&gt;&lt;/DisplayText&gt;&lt;record&gt;&lt;rec-number&gt;127&lt;/rec-number&gt;&lt;foreign-keys&gt;&lt;key app="EN" db-id="z50tatz0n9ez06ewsrtpeezbzpwwtxzpxsp9" timestamp="1770796215"&gt;127&lt;/key&gt;&lt;/foreign-keys&gt;&lt;ref-type name="Journal Article"&gt;17&lt;/ref-type&gt;&lt;contributors&gt;&lt;authors&gt;&lt;author&gt;Supramongkonset, J&lt;/author&gt;&lt;author&gt;Duangsuwan, S&lt;/author&gt;&lt;author&gt;Maw, MM&lt;/author&gt;&lt;author&gt;Promwong, S&lt;/author&gt;&lt;/authors&gt;&lt;/contributors&gt;&lt;titles&gt;&lt;title&gt;Empirical Path Loss Channel Characterization Based on Air-to-Air Ground Reflection Channel Modeling for UAV-Enabled Wireless Communications&lt;/title&gt;&lt;secondary-title&gt;Wireless Communications &amp;amp; Mobile Computing&lt;/secondary-title&gt;&lt;/titles&gt;&lt;periodical&gt;&lt;full-title&gt;Wireless Communications &amp;amp; Mobile Computing&lt;/full-title&gt;&lt;/periodical&gt;&lt;volume&gt;2021&lt;/volume&gt;&lt;dates&gt;&lt;year&gt;2021&lt;/year&gt;&lt;pub-dates&gt;&lt;date&gt;Aug 2&lt;/date&gt;&lt;/pub-dates&gt;&lt;/dates&gt;&lt;isbn&gt;1530-8669&lt;/isbn&gt;&lt;accession-num&gt;WOS:000690649600002&lt;/accession-num&gt;&lt;urls&gt;&lt;related-urls&gt;&lt;url&gt;&amp;lt;Go to ISI&amp;gt;://WOS:000690649600002&lt;/url&gt;&lt;/related-urls&gt;&lt;/urls&gt;&lt;custom7&gt;5589487&lt;/custom7&gt;&lt;electronic-resource-num&gt;10.1155/2021/5589487&lt;/electronic-resource-num&gt;&lt;/record&gt;&lt;/Cite&gt;&lt;/EndNote&gt;</w:instrText>
      </w:r>
      <w:r>
        <w:fldChar w:fldCharType="separate"/>
      </w:r>
      <w:r w:rsidRPr="002102FC">
        <w:rPr>
          <w:noProof/>
          <w:vertAlign w:val="superscript"/>
        </w:rPr>
        <w:t>[30]</w:t>
      </w:r>
      <w:r>
        <w:fldChar w:fldCharType="end"/>
      </w:r>
      <w:r w:rsidRPr="001D3B05">
        <w:rPr>
          <w:rFonts w:hint="eastAsia"/>
        </w:rPr>
        <w:t>，公式如下：</w:t>
      </w:r>
    </w:p>
    <w:p w14:paraId="50398EF1" w14:textId="77777777" w:rsidR="00887FD2" w:rsidRPr="001D3B05" w:rsidRDefault="00887FD2" w:rsidP="00887FD2">
      <w:pPr>
        <w:pStyle w:val="0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r,ij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t,i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4πf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-η/10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B2D9B67" w14:textId="77777777" w:rsidR="00887FD2" w:rsidRPr="001D3B05" w:rsidRDefault="00887FD2" w:rsidP="00887FD2">
      <w:pPr>
        <w:pStyle w:val="0"/>
        <w:ind w:firstLine="480"/>
      </w:pPr>
      <w:r w:rsidRPr="001D3B05">
        <w:rPr>
          <w:rFonts w:hint="eastAsia"/>
        </w:rPr>
        <w:t xml:space="preserve">其中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t,i</m:t>
            </m:r>
          </m:sub>
        </m:sSub>
      </m:oMath>
      <w:r w:rsidRPr="001D3B05">
        <w:rPr>
          <w:rFonts w:hint="eastAsia"/>
        </w:rPr>
        <w:t xml:space="preserve"> 为发射机 </w:t>
      </w:r>
      <m:oMath>
        <m:r>
          <w:rPr>
            <w:rFonts w:ascii="Cambria Math" w:hAnsi="Cambria Math" w:hint="eastAsia"/>
          </w:rPr>
          <m:t>i</m:t>
        </m:r>
      </m:oMath>
      <w:r w:rsidRPr="001D3B05">
        <w:rPr>
          <w:rFonts w:hint="eastAsia"/>
        </w:rPr>
        <w:t xml:space="preserve"> 的发射功率，</w:t>
      </w:r>
      <m:oMath>
        <m:r>
          <w:rPr>
            <w:rFonts w:ascii="Cambria Math" w:hAnsi="Cambria Math"/>
          </w:rPr>
          <m:t>c</m:t>
        </m:r>
      </m:oMath>
      <w:r w:rsidRPr="001D3B05">
        <w:rPr>
          <w:rFonts w:hint="eastAsia"/>
        </w:rPr>
        <w:t xml:space="preserve"> 为光速，</w:t>
      </w:r>
      <m:oMath>
        <m:r>
          <w:rPr>
            <w:rFonts w:ascii="Cambria Math" w:hAnsi="Cambria Math" w:hint="eastAsia"/>
          </w:rPr>
          <m:t>f</m:t>
        </m:r>
      </m:oMath>
      <w:r w:rsidRPr="001D3B05">
        <w:rPr>
          <w:rFonts w:hint="eastAsia"/>
        </w:rPr>
        <w:t xml:space="preserve"> 为载波频率，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D3B05">
        <w:rPr>
          <w:rFonts w:hint="eastAsia"/>
        </w:rPr>
        <w:t xml:space="preserve"> 为收发双方的距离，</w:t>
      </w:r>
      <m:oMath>
        <m:r>
          <w:rPr>
            <w:rFonts w:ascii="Cambria Math" w:hAnsi="Cambria Math"/>
          </w:rPr>
          <m:t>η</m:t>
        </m:r>
      </m:oMath>
      <w:r w:rsidRPr="001D3B05">
        <w:rPr>
          <w:rFonts w:hint="eastAsia"/>
        </w:rPr>
        <w:t xml:space="preserve"> 为附加城市环境</w:t>
      </w:r>
      <w:r>
        <w:rPr>
          <w:rFonts w:hint="eastAsia"/>
        </w:rPr>
        <w:t>路径</w:t>
      </w:r>
      <w:r w:rsidRPr="00886D0D">
        <w:rPr>
          <w:rFonts w:hint="eastAsia"/>
        </w:rPr>
        <w:t>损耗补偿</w:t>
      </w:r>
      <w:r w:rsidRPr="001D3B05">
        <w:rPr>
          <w:rFonts w:hint="eastAsia"/>
        </w:rPr>
        <w:t>因子，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r,ij</m:t>
            </m:r>
          </m:sub>
        </m:sSub>
      </m:oMath>
      <w:r w:rsidRPr="001D3B05">
        <w:rPr>
          <w:rFonts w:hint="eastAsia"/>
        </w:rPr>
        <w:t xml:space="preserve"> 为接收机</w:t>
      </w:r>
      <w:r>
        <w:rPr>
          <w:rFonts w:hint="eastAsia"/>
        </w:rPr>
        <w:t xml:space="preserve"> </w:t>
      </w:r>
      <w:r w:rsidRPr="00C46365">
        <w:rPr>
          <w:rFonts w:hint="eastAsia"/>
          <w:i/>
          <w:iCs/>
        </w:rPr>
        <w:t>j</w:t>
      </w:r>
      <w:r>
        <w:rPr>
          <w:rFonts w:hint="eastAsia"/>
        </w:rPr>
        <w:t xml:space="preserve"> </w:t>
      </w:r>
      <w:r w:rsidRPr="001D3B05">
        <w:rPr>
          <w:rFonts w:hint="eastAsia"/>
        </w:rPr>
        <w:t>的接收功率。</w:t>
      </w:r>
    </w:p>
    <w:p w14:paraId="2FAF8ED1" w14:textId="77777777" w:rsidR="00887FD2" w:rsidRDefault="00887FD2" w:rsidP="00887FD2">
      <w:pPr>
        <w:pStyle w:val="0"/>
        <w:ind w:firstLine="480"/>
      </w:pPr>
      <w:r w:rsidRPr="00E104F1">
        <w:rPr>
          <w:rFonts w:hint="eastAsia"/>
        </w:rPr>
        <w:t>根据收发节点间是否存在建筑物遮挡</w:t>
      </w:r>
      <w:r>
        <w:rPr>
          <w:rFonts w:hint="eastAsia"/>
        </w:rPr>
        <w:t>将信道划分为视距信道和非视距信道。</w:t>
      </w:r>
      <w:r w:rsidRPr="00E104F1">
        <w:rPr>
          <w:rFonts w:hint="eastAsia"/>
        </w:rPr>
        <w:t>收发</w:t>
      </w:r>
      <w:r>
        <w:rPr>
          <w:rFonts w:hint="eastAsia"/>
        </w:rPr>
        <w:t>无人机</w:t>
      </w:r>
      <w:r w:rsidRPr="00E104F1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i</m:t>
        </m:r>
      </m:oMath>
      <w:r w:rsidRPr="00E104F1">
        <w:rPr>
          <w:rFonts w:hint="eastAsia"/>
        </w:rPr>
        <w:t xml:space="preserve"> 与 </w:t>
      </w:r>
      <m:oMath>
        <m:r>
          <w:rPr>
            <w:rFonts w:ascii="Cambria Math" w:hAnsi="Cambria Math" w:hint="eastAsia"/>
          </w:rPr>
          <m:t>j</m:t>
        </m:r>
      </m:oMath>
      <w:r w:rsidRPr="00E104F1">
        <w:rPr>
          <w:rFonts w:hint="eastAsia"/>
        </w:rPr>
        <w:t xml:space="preserve"> 之间的遮挡状态取决于其连线段 </w:t>
      </w:r>
      <m:oMath>
        <m:r>
          <w:rPr>
            <w:rFonts w:ascii="Cambria Math" w:hAnsi="Cambria Math" w:hint="eastAsia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w:rPr>
                    <w:rFonts w:ascii="Cambria Math" w:hAnsi="Cambria Math" w:hint="eastAsia"/>
                  </w:rPr>
                  <m:t>i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o</m:t>
                </m:r>
              </m:e>
              <m:sub>
                <m:r>
                  <w:rPr>
                    <w:rFonts w:ascii="Cambria Math" w:hAnsi="Cambria Math" w:hint="eastAsia"/>
                  </w:rPr>
                  <m:t>j</m:t>
                </m:r>
              </m:sub>
            </m:sSub>
          </m:e>
        </m:d>
      </m:oMath>
      <w:r w:rsidRPr="00E104F1">
        <w:rPr>
          <w:rFonts w:hint="eastAsia"/>
        </w:rPr>
        <w:t xml:space="preserve"> 是否与建筑物集合 </w:t>
      </w:r>
      <m:oMath>
        <m:r>
          <m:rPr>
            <m:scr m:val="script"/>
          </m:rPr>
          <w:rPr>
            <w:rFonts w:ascii="Cambria Math" w:hAnsi="Cambria Math"/>
          </w:rPr>
          <m:t>O</m:t>
        </m:r>
      </m:oMath>
      <w:r w:rsidRPr="00E104F1">
        <w:rPr>
          <w:rFonts w:hint="eastAsia"/>
        </w:rPr>
        <w:t xml:space="preserve"> 中的任一矩形区域相交</w:t>
      </w:r>
      <w:r>
        <w:rPr>
          <w:rFonts w:hint="eastAsia"/>
        </w:rPr>
        <w:t>。</w:t>
      </w:r>
      <w:r w:rsidRPr="001D3B05" w:rsidDel="003A6624">
        <w:rPr>
          <w:rFonts w:hint="eastAsia"/>
        </w:rPr>
        <w:t>如果接收机和发射机之间</w:t>
      </w:r>
      <w:r w:rsidRPr="001D3B05">
        <w:rPr>
          <w:rFonts w:hint="eastAsia"/>
        </w:rPr>
        <w:t>不存在</w:t>
      </w:r>
      <w:r w:rsidRPr="001D3B05" w:rsidDel="003A6624">
        <w:rPr>
          <w:rFonts w:hint="eastAsia"/>
        </w:rPr>
        <w:t>建筑物遮挡，则</w:t>
      </w:r>
      <w:r w:rsidRPr="001D3B05" w:rsidDel="003A6624">
        <w:rPr>
          <w:rFonts w:hint="eastAsia"/>
        </w:rPr>
        <w:lastRenderedPageBreak/>
        <w:t>为视距信道，</w:t>
      </w:r>
      <w:r w:rsidRPr="001D3B05">
        <w:rPr>
          <w:rFonts w:hint="eastAsia"/>
        </w:rPr>
        <w:t>其</w:t>
      </w:r>
      <w:r w:rsidRPr="001D3B05" w:rsidDel="003A6624">
        <w:rPr>
          <w:rFonts w:hint="eastAsia"/>
        </w:rPr>
        <w:t>附加视距情况下城市环境</w:t>
      </w:r>
      <w:r>
        <w:rPr>
          <w:rFonts w:hint="eastAsia"/>
        </w:rPr>
        <w:t>路径</w:t>
      </w:r>
      <w:r w:rsidRPr="001D3B05" w:rsidDel="003A6624">
        <w:rPr>
          <w:rFonts w:hint="eastAsia"/>
        </w:rPr>
        <w:t>损耗</w:t>
      </w:r>
      <w:r>
        <w:rPr>
          <w:rFonts w:hint="eastAsia"/>
        </w:rPr>
        <w:t>补偿</w:t>
      </w:r>
      <w:r w:rsidRPr="001D3B05">
        <w:rPr>
          <w:rFonts w:hint="eastAsia"/>
        </w:rPr>
        <w:t>因子为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LOS</m:t>
            </m:r>
          </m:sub>
        </m:sSub>
      </m:oMath>
      <w:r w:rsidRPr="001D3B05">
        <w:rPr>
          <w:rFonts w:hint="eastAsia"/>
        </w:rPr>
        <w:t>；</w:t>
      </w:r>
      <w:r w:rsidRPr="001D3B05" w:rsidDel="003A6624">
        <w:rPr>
          <w:rFonts w:hint="eastAsia"/>
        </w:rPr>
        <w:t>如果接收机和发射机之间有建筑物遮挡，则为非视距信道，</w:t>
      </w:r>
      <w:r w:rsidRPr="001D3B05">
        <w:rPr>
          <w:rFonts w:hint="eastAsia"/>
        </w:rPr>
        <w:t>其附加</w:t>
      </w:r>
      <w:r w:rsidRPr="001D3B05" w:rsidDel="003A6624">
        <w:rPr>
          <w:rFonts w:hint="eastAsia"/>
        </w:rPr>
        <w:t>非视距情况下城市环境</w:t>
      </w:r>
      <w:r>
        <w:rPr>
          <w:rFonts w:hint="eastAsia"/>
        </w:rPr>
        <w:t>路径</w:t>
      </w:r>
      <w:r w:rsidRPr="001D3B05" w:rsidDel="003A6624">
        <w:rPr>
          <w:rFonts w:hint="eastAsia"/>
        </w:rPr>
        <w:t>损耗</w:t>
      </w:r>
      <w:r>
        <w:rPr>
          <w:rFonts w:hint="eastAsia"/>
        </w:rPr>
        <w:t>补偿</w:t>
      </w:r>
      <w:r w:rsidRPr="001D3B05">
        <w:rPr>
          <w:rFonts w:hint="eastAsia"/>
        </w:rPr>
        <w:t>因子为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NLOS</m:t>
            </m:r>
          </m:sub>
        </m:sSub>
      </m:oMath>
      <w:r>
        <w:rPr>
          <w:rFonts w:hint="eastAsia"/>
        </w:rPr>
        <w:t>：</w:t>
      </w:r>
    </w:p>
    <w:p w14:paraId="7D06BDF1" w14:textId="77777777" w:rsidR="00887FD2" w:rsidRDefault="00887FD2" w:rsidP="00887FD2">
      <w:pPr>
        <w:pStyle w:val="0"/>
        <w:ind w:firstLine="480"/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η 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LOS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 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∩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O=</m:t>
                      </m:r>
                      <m:r>
                        <w:rPr>
                          <w:rFonts w:ascii="Cambria Math" w:hAnsi="Cambria Math"/>
                        </w:rPr>
                        <m:t xml:space="preserve"> ∅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NLOS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 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∩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O</m:t>
                      </m:r>
                      <m:r>
                        <w:rPr>
                          <w:rFonts w:ascii="Cambria Math" w:hAnsi="Cambria Math"/>
                        </w:rPr>
                        <m:t>≠ ∅</m:t>
                      </m:r>
                    </m:e>
                  </m:eqArr>
                </m:e>
              </m:d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w:bookmarkStart w:id="2" w:name="_Ref129164592"/>
              <w:bookmarkEnd w:id="2"/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6B1B479" w14:textId="77777777" w:rsidR="00887FD2" w:rsidRPr="001D3B05" w:rsidRDefault="00887FD2" w:rsidP="00887FD2">
      <w:pPr>
        <w:pStyle w:val="0"/>
        <w:ind w:firstLine="480"/>
        <w:rPr>
          <w:rFonts w:hint="eastAsia"/>
        </w:rPr>
      </w:pPr>
      <w:r w:rsidRPr="001D3B05">
        <w:rPr>
          <w:rFonts w:hint="eastAsia"/>
        </w:rPr>
        <w:t>参考论文</w:t>
      </w:r>
      <w:r>
        <w:rPr>
          <w:rFonts w:hint="eastAsia"/>
        </w:rPr>
        <w:t>[</w:t>
      </w:r>
      <w:r>
        <w:t>27]</w:t>
      </w:r>
      <w:r w:rsidRPr="001D3B05">
        <w:rPr>
          <w:rFonts w:hint="eastAsia"/>
        </w:rPr>
        <w:t>，在本文给定的城市环境下</w:t>
      </w:r>
      <w:r>
        <w:rPr>
          <w:rFonts w:hint="eastAsia"/>
        </w:rPr>
        <w:t>设置</w:t>
      </w:r>
      <w:r w:rsidRPr="001D3B05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LOS</m:t>
            </m:r>
          </m:sub>
        </m:sSub>
        <m:r>
          <w:rPr>
            <w:rFonts w:ascii="Cambria Math" w:hAnsi="Cambria Math"/>
          </w:rPr>
          <m:t>=1.0</m:t>
        </m:r>
      </m:oMath>
      <w:r w:rsidRPr="001D3B05">
        <w:rPr>
          <w:rFonts w:hint="eastAsia"/>
        </w:rPr>
        <w:t>,</w:t>
      </w:r>
      <w:r w:rsidRPr="001D3B05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NLOS</m:t>
            </m:r>
          </m:sub>
        </m:sSub>
        <m:r>
          <w:rPr>
            <w:rFonts w:ascii="Cambria Math" w:hAnsi="Cambria Math"/>
          </w:rPr>
          <m:t>=20.0</m:t>
        </m:r>
      </m:oMath>
      <w:r w:rsidRPr="007246A7">
        <w:rPr>
          <w:rFonts w:hint="eastAsia"/>
          <w:iCs/>
        </w:rPr>
        <w:t>。</w:t>
      </w:r>
    </w:p>
    <w:p w14:paraId="6A654B6A" w14:textId="77777777" w:rsidR="00887FD2" w:rsidRDefault="00887FD2" w:rsidP="00887FD2">
      <w:pPr>
        <w:pStyle w:val="0"/>
        <w:ind w:firstLine="480"/>
      </w:pPr>
      <w:r w:rsidRPr="001D3B05">
        <w:rPr>
          <w:rFonts w:hint="eastAsia"/>
        </w:rPr>
        <w:t>由于干扰信号的存在，收发双方与其的距离</w:t>
      </w:r>
      <w:r>
        <w:rPr>
          <w:rFonts w:hint="eastAsia"/>
        </w:rPr>
        <w:t>差异</w:t>
      </w:r>
      <w:r w:rsidRPr="001D3B05">
        <w:rPr>
          <w:rFonts w:hint="eastAsia"/>
        </w:rPr>
        <w:t>会导致</w:t>
      </w:r>
      <w:r w:rsidRPr="001D3B05">
        <w:t>SINR</w:t>
      </w:r>
      <w:r w:rsidRPr="001D3B05">
        <w:rPr>
          <w:rFonts w:hint="eastAsia"/>
        </w:rPr>
        <w:t>存在差异，需要通过计算双向</w:t>
      </w:r>
      <w:r w:rsidRPr="001D3B05">
        <w:t>SINR</w:t>
      </w:r>
      <w:r w:rsidRPr="001D3B05">
        <w:rPr>
          <w:rFonts w:hint="eastAsia"/>
        </w:rPr>
        <w:t>，并以</w:t>
      </w:r>
      <w:r>
        <w:rPr>
          <w:rFonts w:hint="eastAsia"/>
        </w:rPr>
        <w:t>通信</w:t>
      </w:r>
      <w:r w:rsidRPr="001D3B05">
        <w:rPr>
          <w:rFonts w:hint="eastAsia"/>
        </w:rPr>
        <w:t xml:space="preserve">门限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γ</m:t>
            </m:r>
          </m:e>
          <m:sub>
            <m:r>
              <m:rPr>
                <m:nor/>
              </m:rPr>
              <w:rPr>
                <w:rFonts w:cstheme="minorHAnsi"/>
                <w:i/>
                <w:iCs/>
              </w:rPr>
              <m:t>th</m:t>
            </m:r>
          </m:sub>
        </m:sSub>
      </m:oMath>
      <w:r w:rsidRPr="001D3B05">
        <w:rPr>
          <w:rFonts w:hint="eastAsia"/>
        </w:rPr>
        <w:t xml:space="preserve"> 作为通信链路是否双向连通的判断依据。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γ</m:t>
            </m:r>
            <m:ctrlPr>
              <w:rPr>
                <w:rFonts w:ascii="Cambria Math" w:hAnsi="Cambria Math" w:cstheme="minorHAnsi"/>
              </w:rPr>
            </m:ctrlPr>
          </m:e>
          <m:sub>
            <m:r>
              <w:rPr>
                <w:rFonts w:ascii="Cambria Math" w:hAnsi="Cambria Math" w:cstheme="minorHAnsi"/>
              </w:rPr>
              <m:t>t</m:t>
            </m:r>
            <m:r>
              <w:rPr>
                <w:rFonts w:ascii="Cambria Math" w:eastAsia="MS Gothic" w:hAnsi="Cambria Math" w:cstheme="minorHAnsi"/>
              </w:rPr>
              <m:t>h</m:t>
            </m:r>
          </m:sub>
        </m:sSub>
      </m:oMath>
      <w:r w:rsidRPr="00E104F1">
        <w:rPr>
          <w:rFonts w:hint="eastAsia"/>
        </w:rPr>
        <w:t xml:space="preserve"> </w:t>
      </w:r>
      <w:r>
        <w:rPr>
          <w:rFonts w:hint="eastAsia"/>
        </w:rPr>
        <w:t>是</w:t>
      </w:r>
      <w:r w:rsidRPr="00D73DC4">
        <w:rPr>
          <w:rFonts w:hint="eastAsia"/>
        </w:rPr>
        <w:t>以 dB 为单位的通信门限</w:t>
      </w:r>
      <w:r>
        <w:rPr>
          <w:rFonts w:hint="eastAsia"/>
        </w:rPr>
        <w:t>，大小</w:t>
      </w:r>
      <w:r w:rsidRPr="00E104F1">
        <w:rPr>
          <w:rFonts w:hint="eastAsia"/>
        </w:rPr>
        <w:t>取决于</w:t>
      </w:r>
      <w:r>
        <w:rPr>
          <w:rFonts w:hint="eastAsia"/>
        </w:rPr>
        <w:t>实际系统中</w:t>
      </w:r>
      <w:r w:rsidRPr="00E104F1">
        <w:rPr>
          <w:rFonts w:hint="eastAsia"/>
        </w:rPr>
        <w:t>接收机的解调阈值与最低服务质量（QoS）要求</w:t>
      </w:r>
      <w:r>
        <w:rPr>
          <w:rFonts w:hint="eastAsia"/>
        </w:rPr>
        <w:t>。考虑上述因素下，</w:t>
      </w:r>
      <w:r w:rsidRPr="001D3B05">
        <w:rPr>
          <w:rFonts w:hint="eastAsia"/>
        </w:rPr>
        <w:t xml:space="preserve">从发射机 </w:t>
      </w:r>
      <m:oMath>
        <m:r>
          <w:rPr>
            <w:rFonts w:ascii="Cambria Math" w:hAnsi="Cambria Math"/>
          </w:rPr>
          <m:t>i</m:t>
        </m:r>
      </m:oMath>
      <w:r w:rsidRPr="001D3B05">
        <w:rPr>
          <w:rFonts w:hint="eastAsia"/>
        </w:rPr>
        <w:t xml:space="preserve"> 到接收机 </w:t>
      </w:r>
      <m:oMath>
        <m:r>
          <w:rPr>
            <w:rFonts w:ascii="Cambria Math" w:hAnsi="Cambria Math" w:hint="eastAsia"/>
          </w:rPr>
          <m:t>j</m:t>
        </m:r>
      </m:oMath>
      <w:r w:rsidRPr="001D3B05">
        <w:rPr>
          <w:rFonts w:hint="eastAsia"/>
        </w:rPr>
        <w:t xml:space="preserve"> 的接收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SINR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D3B05">
        <w:rPr>
          <w:rFonts w:hint="eastAsia"/>
        </w:rPr>
        <w:t xml:space="preserve"> 为：</w:t>
      </w:r>
    </w:p>
    <w:p w14:paraId="4B0B09F5" w14:textId="77777777" w:rsidR="00887FD2" w:rsidRPr="001D3B05" w:rsidRDefault="00887FD2" w:rsidP="00887FD2">
      <w:pPr>
        <w:pStyle w:val="0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>SINR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=10log(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r,ij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)#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/>
                </w:rPr>
                <w:fldChar w:fldCharType="end"/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189DDCA" w14:textId="77777777" w:rsidR="00887FD2" w:rsidRDefault="00887FD2" w:rsidP="00887FD2">
      <w:pPr>
        <w:pStyle w:val="0"/>
        <w:ind w:firstLine="480"/>
      </w:pPr>
      <w:r w:rsidRPr="001D3B05">
        <w:rPr>
          <w:rFonts w:hint="eastAsia"/>
        </w:rPr>
        <w:t xml:space="preserve">其中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r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 w:hint="eastAsia"/>
              </w:rPr>
              <m:t>p</m:t>
            </m:r>
            <m:r>
              <w:rPr>
                <w:rFonts w:ascii="Cambria Math" w:hAnsi="Cambria Math"/>
              </w:rPr>
              <m:t>j</m:t>
            </m:r>
          </m:sub>
        </m:sSub>
      </m:oMath>
      <w:r w:rsidRPr="001D3B05">
        <w:rPr>
          <w:rFonts w:hint="eastAsia"/>
        </w:rPr>
        <w:t xml:space="preserve"> 为接收机 </w:t>
      </w:r>
      <m:oMath>
        <m:r>
          <w:rPr>
            <w:rFonts w:ascii="Cambria Math" w:hAnsi="Cambria Math" w:hint="eastAsia"/>
          </w:rPr>
          <m:t>j</m:t>
        </m:r>
      </m:oMath>
      <w:r w:rsidRPr="001D3B05">
        <w:rPr>
          <w:rFonts w:hint="eastAsia"/>
        </w:rPr>
        <w:t xml:space="preserve"> 接收到的干扰功率</w:t>
      </w:r>
      <w:r>
        <w:rPr>
          <w:rFonts w:hint="eastAsia"/>
        </w:rPr>
        <w:t>，在存在多个干扰节点的情况下为所有干扰节点干扰功率的累计值</w:t>
      </w:r>
      <w:r w:rsidRPr="001D3B05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D3B05">
        <w:rPr>
          <w:rFonts w:hint="eastAsia"/>
        </w:rPr>
        <w:t xml:space="preserve"> 为白噪声功率谱密度，</w:t>
      </w:r>
      <m:oMath>
        <m:r>
          <w:rPr>
            <w:rFonts w:ascii="Cambria Math" w:hAnsi="Cambria Math"/>
          </w:rPr>
          <m:t>B</m:t>
        </m:r>
      </m:oMath>
      <w:r w:rsidRPr="001D3B05">
        <w:rPr>
          <w:rFonts w:hint="eastAsia"/>
        </w:rPr>
        <w:t xml:space="preserve"> 为带宽。接收功率由发射功率</w:t>
      </w:r>
      <w:r>
        <w:rPr>
          <w:rFonts w:hint="eastAsia"/>
        </w:rPr>
        <w:t>、</w:t>
      </w:r>
      <w:r w:rsidRPr="001D3B05">
        <w:rPr>
          <w:rFonts w:hint="eastAsia"/>
        </w:rPr>
        <w:t>信道模型</w:t>
      </w:r>
      <w:r>
        <w:rPr>
          <w:rFonts w:hint="eastAsia"/>
        </w:rPr>
        <w:t>采用视距信道或非视距信道以及干扰功率计算得出</w:t>
      </w:r>
      <w:r w:rsidRPr="001D3B05">
        <w:rPr>
          <w:rFonts w:hint="eastAsia"/>
        </w:rPr>
        <w:t xml:space="preserve">。对无人机 </w:t>
      </w:r>
      <m:oMath>
        <m:r>
          <w:rPr>
            <w:rFonts w:ascii="Cambria Math" w:hAnsi="Cambria Math"/>
          </w:rPr>
          <m:t>i</m:t>
        </m:r>
      </m:oMath>
      <w:r w:rsidRPr="001D3B05">
        <w:rPr>
          <w:rFonts w:hint="eastAsia"/>
        </w:rPr>
        <w:t xml:space="preserve"> 和无人机 </w:t>
      </w:r>
      <m:oMath>
        <m:r>
          <w:rPr>
            <w:rFonts w:ascii="Cambria Math" w:hAnsi="Cambria Math" w:hint="eastAsia"/>
          </w:rPr>
          <m:t>j</m:t>
        </m:r>
      </m:oMath>
      <w:r w:rsidRPr="001D3B05">
        <w:rPr>
          <w:rFonts w:hint="eastAsia"/>
        </w:rPr>
        <w:t xml:space="preserve"> 之间的通信链路，如果满足：</w:t>
      </w:r>
    </w:p>
    <w:p w14:paraId="210E436F" w14:textId="77777777" w:rsidR="00887FD2" w:rsidRPr="001D3B05" w:rsidRDefault="00887FD2" w:rsidP="00887FD2">
      <w:pPr>
        <w:pStyle w:val="0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iCs/>
                    </w:rPr>
                    <m:t>SINR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ij</m:t>
                  </m:r>
                </m:sub>
              </m:sSub>
              <m:r>
                <w:rPr>
                  <w:rFonts w:ascii="Cambria Math" w:hAnsi="Cambria Math" w:cstheme="minorHAnsi"/>
                </w:rPr>
                <m:t>≥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i/>
                    </w:rPr>
                    <m:t>th</m:t>
                  </m:r>
                </m:sub>
              </m:sSub>
              <w:bookmarkStart w:id="3" w:name="OLE_LINK8"/>
              <m:r>
                <w:rPr>
                  <w:rFonts w:ascii="Cambria Math" w:hAnsi="Cambria Math" w:cstheme="minorHAnsi"/>
                </w:rPr>
                <m:t xml:space="preserve"> 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iCs/>
                    </w:rPr>
                    <m:t>SINR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ji</m:t>
                  </m:r>
                </m:sub>
              </m:sSub>
              <w:bookmarkEnd w:id="3"/>
              <m:r>
                <w:rPr>
                  <w:rFonts w:ascii="Cambria Math" w:hAnsi="Cambria Math" w:cstheme="minorHAnsi"/>
                </w:rPr>
                <m:t>≥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γ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i/>
                    </w:rPr>
                    <m:t>th</m:t>
                  </m:r>
                </m:sub>
              </m:sSub>
              <m:r>
                <w:rPr>
                  <w:rFonts w:ascii="Cambria Math" w:hAnsi="Cambria Math" w:cstheme="minorHAnsi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 xml:space="preserve"> LISTNUM 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eq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 xml:space="preserve"> \l 8 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w:fldChar w:fldCharType="end"/>
              </m:r>
              <m:ctrlPr>
                <w:rPr>
                  <w:rFonts w:ascii="Cambria Math" w:hAnsi="Cambria Math" w:cstheme="minorHAnsi"/>
                </w:rPr>
              </m:ctrlPr>
            </m:e>
          </m:eqArr>
        </m:oMath>
      </m:oMathPara>
    </w:p>
    <w:p w14:paraId="0E4E9459" w14:textId="3B3DC3E1" w:rsidR="00962636" w:rsidRPr="00236555" w:rsidRDefault="00887FD2" w:rsidP="00887FD2">
      <w:r w:rsidRPr="001D3B05">
        <w:rPr>
          <w:rFonts w:hint="eastAsia"/>
        </w:rPr>
        <w:t xml:space="preserve">则认为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sub>
        </m:sSub>
      </m:oMath>
      <w:r w:rsidRPr="001D3B05">
        <w:rPr>
          <w:rFonts w:hint="eastAsia"/>
        </w:rP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sub>
        </m:sSub>
      </m:oMath>
      <w:r w:rsidRPr="001D3B05">
        <w:rPr>
          <w:rFonts w:hint="eastAsia"/>
        </w:rPr>
        <w:t xml:space="preserve"> 之间存在有效的通信链路。如果任意两个无人机都存在有效的单跳或</w:t>
      </w:r>
      <w:r>
        <w:rPr>
          <w:rFonts w:hint="eastAsia"/>
        </w:rPr>
        <w:t>者</w:t>
      </w:r>
      <w:r w:rsidRPr="001D3B05">
        <w:rPr>
          <w:rFonts w:hint="eastAsia"/>
        </w:rPr>
        <w:t>多跳通信链路，则认为整个无人机集群网络是</w:t>
      </w:r>
      <w:r>
        <w:rPr>
          <w:rFonts w:hint="eastAsia"/>
        </w:rPr>
        <w:t>通信连通的</w:t>
      </w:r>
      <w:r w:rsidRPr="001D3B05">
        <w:rPr>
          <w:rFonts w:hint="eastAsia"/>
        </w:rPr>
        <w:t>。</w:t>
      </w:r>
    </w:p>
    <w:sectPr w:rsidR="00962636" w:rsidRPr="00236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183E1" w14:textId="77777777" w:rsidR="00B343BE" w:rsidRDefault="00B343BE" w:rsidP="00236555">
      <w:r>
        <w:separator/>
      </w:r>
    </w:p>
  </w:endnote>
  <w:endnote w:type="continuationSeparator" w:id="0">
    <w:p w14:paraId="191AB91A" w14:textId="77777777" w:rsidR="00B343BE" w:rsidRDefault="00B343BE" w:rsidP="0023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C644A" w14:textId="77777777" w:rsidR="00B343BE" w:rsidRDefault="00B343BE" w:rsidP="00236555">
      <w:r>
        <w:separator/>
      </w:r>
    </w:p>
  </w:footnote>
  <w:footnote w:type="continuationSeparator" w:id="0">
    <w:p w14:paraId="28F220B5" w14:textId="77777777" w:rsidR="00B343BE" w:rsidRDefault="00B343BE" w:rsidP="00236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1" w15:restartNumberingAfterBreak="0">
    <w:nsid w:val="4C7D0A6E"/>
    <w:multiLevelType w:val="multilevel"/>
    <w:tmpl w:val="D5D0073E"/>
    <w:name w:val="（eq）"/>
    <w:styleLink w:val="a"/>
    <w:lvl w:ilvl="0">
      <w:start w:val="1"/>
      <w:numFmt w:val="chineseCountingThousand"/>
      <w:pStyle w:val="1"/>
      <w:suff w:val="space"/>
      <w:lvlText w:val="第%1章"/>
      <w:lvlJc w:val="left"/>
      <w:pPr>
        <w:ind w:left="1843" w:firstLine="0"/>
      </w:p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Restart w:val="1"/>
      <w:pStyle w:val="11-1"/>
      <w:isLgl/>
      <w:suff w:val="space"/>
      <w:lvlText w:val="图%1-%4"/>
      <w:lvlJc w:val="left"/>
      <w:pPr>
        <w:ind w:left="5386" w:firstLine="0"/>
      </w:pPr>
    </w:lvl>
    <w:lvl w:ilvl="4">
      <w:start w:val="1"/>
      <w:numFmt w:val="decimal"/>
      <w:lvlRestart w:val="1"/>
      <w:pStyle w:val="1Fig1-1"/>
      <w:isLgl/>
      <w:suff w:val="space"/>
      <w:lvlText w:val="Fig. %1-%5"/>
      <w:lvlJc w:val="left"/>
      <w:pPr>
        <w:ind w:left="0" w:firstLine="0"/>
      </w:pPr>
    </w:lvl>
    <w:lvl w:ilvl="5">
      <w:start w:val="1"/>
      <w:numFmt w:val="decimal"/>
      <w:lvlRestart w:val="1"/>
      <w:pStyle w:val="21-1"/>
      <w:isLgl/>
      <w:suff w:val="space"/>
      <w:lvlText w:val="表%1-%6"/>
      <w:lvlJc w:val="left"/>
      <w:pPr>
        <w:ind w:left="0" w:firstLine="0"/>
      </w:pPr>
    </w:lvl>
    <w:lvl w:ilvl="6">
      <w:start w:val="1"/>
      <w:numFmt w:val="decimal"/>
      <w:lvlRestart w:val="1"/>
      <w:pStyle w:val="2Tab1-1"/>
      <w:isLgl/>
      <w:suff w:val="space"/>
      <w:lvlText w:val="Table %1-%7"/>
      <w:lvlJc w:val="left"/>
      <w:pPr>
        <w:ind w:left="0" w:firstLine="0"/>
      </w:pPr>
    </w:lvl>
    <w:lvl w:ilvl="7">
      <w:start w:val="1"/>
      <w:numFmt w:val="decimal"/>
      <w:lvlRestart w:val="1"/>
      <w:isLgl/>
      <w:suff w:val="space"/>
      <w:lvlText w:val="（%1-%8）"/>
      <w:lvlJc w:val="left"/>
      <w:pPr>
        <w:ind w:left="0" w:firstLine="0"/>
      </w:pPr>
    </w:lvl>
    <w:lvl w:ilvl="8">
      <w:start w:val="1"/>
      <w:numFmt w:val="decimal"/>
      <w:lvlRestart w:val="1"/>
      <w:pStyle w:val="a0"/>
      <w:lvlText w:val="[%9]"/>
      <w:lvlJc w:val="left"/>
      <w:pPr>
        <w:ind w:left="0" w:firstLine="0"/>
      </w:pPr>
    </w:lvl>
  </w:abstractNum>
  <w:abstractNum w:abstractNumId="2" w15:restartNumberingAfterBreak="0">
    <w:nsid w:val="53885A5F"/>
    <w:multiLevelType w:val="multilevel"/>
    <w:tmpl w:val="89D2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95"/>
    <w:rsid w:val="00100C8E"/>
    <w:rsid w:val="00123B96"/>
    <w:rsid w:val="00236555"/>
    <w:rsid w:val="003F69C2"/>
    <w:rsid w:val="003F784D"/>
    <w:rsid w:val="00554EC1"/>
    <w:rsid w:val="00686917"/>
    <w:rsid w:val="00774118"/>
    <w:rsid w:val="00887FD2"/>
    <w:rsid w:val="00926B1E"/>
    <w:rsid w:val="00962636"/>
    <w:rsid w:val="009C7C95"/>
    <w:rsid w:val="00B343BE"/>
    <w:rsid w:val="00D048C1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27A91"/>
  <w15:chartTrackingRefBased/>
  <w15:docId w15:val="{C43EE8BA-99BD-475E-AF87-E0B75BF7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4118"/>
    <w:pPr>
      <w:widowControl w:val="0"/>
      <w:jc w:val="center"/>
    </w:pPr>
    <w:rPr>
      <w:szCs w:val="21"/>
      <w14:ligatures w14:val="none"/>
    </w:rPr>
  </w:style>
  <w:style w:type="paragraph" w:styleId="1">
    <w:name w:val="heading 1"/>
    <w:next w:val="0"/>
    <w:link w:val="10"/>
    <w:qFormat/>
    <w:rsid w:val="00774118"/>
    <w:pPr>
      <w:keepNext/>
      <w:keepLines/>
      <w:numPr>
        <w:numId w:val="4"/>
      </w:numPr>
      <w:spacing w:after="360"/>
      <w:ind w:left="0"/>
      <w:jc w:val="center"/>
      <w:outlineLvl w:val="0"/>
    </w:pPr>
    <w:rPr>
      <w:rFonts w:ascii="黑体" w:eastAsia="黑体" w:hAnsi="黑体"/>
      <w:b/>
      <w:bCs/>
      <w:kern w:val="44"/>
      <w:sz w:val="32"/>
      <w:szCs w:val="44"/>
      <w14:ligatures w14:val="none"/>
    </w:rPr>
  </w:style>
  <w:style w:type="paragraph" w:styleId="2">
    <w:name w:val="heading 2"/>
    <w:next w:val="0"/>
    <w:link w:val="20"/>
    <w:qFormat/>
    <w:rsid w:val="00774118"/>
    <w:pPr>
      <w:keepNext/>
      <w:keepLines/>
      <w:numPr>
        <w:ilvl w:val="1"/>
        <w:numId w:val="4"/>
      </w:numPr>
      <w:spacing w:before="480" w:after="120"/>
      <w:outlineLvl w:val="1"/>
    </w:pPr>
    <w:rPr>
      <w:rFonts w:ascii="黑体" w:eastAsia="黑体" w:hAnsi="黑体" w:cstheme="majorBidi"/>
      <w:b/>
      <w:bCs/>
      <w:sz w:val="28"/>
      <w:szCs w:val="32"/>
      <w14:ligatures w14:val="none"/>
    </w:rPr>
  </w:style>
  <w:style w:type="paragraph" w:styleId="3">
    <w:name w:val="heading 3"/>
    <w:next w:val="0"/>
    <w:link w:val="30"/>
    <w:qFormat/>
    <w:rsid w:val="00774118"/>
    <w:pPr>
      <w:keepNext/>
      <w:keepLines/>
      <w:numPr>
        <w:ilvl w:val="2"/>
        <w:numId w:val="4"/>
      </w:numPr>
      <w:spacing w:before="240" w:after="120"/>
      <w:outlineLvl w:val="2"/>
    </w:pPr>
    <w:rPr>
      <w:rFonts w:ascii="黑体" w:eastAsia="黑体" w:hAnsi="黑体"/>
      <w:b/>
      <w:bCs/>
      <w:sz w:val="24"/>
      <w:szCs w:val="32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236555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236555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2365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236555"/>
    <w:rPr>
      <w:sz w:val="18"/>
      <w:szCs w:val="18"/>
    </w:rPr>
  </w:style>
  <w:style w:type="character" w:customStyle="1" w:styleId="10">
    <w:name w:val="标题 1 字符"/>
    <w:basedOn w:val="a2"/>
    <w:link w:val="1"/>
    <w:rsid w:val="00774118"/>
    <w:rPr>
      <w:rFonts w:ascii="黑体" w:eastAsia="黑体" w:hAnsi="黑体"/>
      <w:b/>
      <w:bCs/>
      <w:kern w:val="44"/>
      <w:sz w:val="32"/>
      <w:szCs w:val="44"/>
      <w14:ligatures w14:val="none"/>
    </w:rPr>
  </w:style>
  <w:style w:type="character" w:customStyle="1" w:styleId="20">
    <w:name w:val="标题 2 字符"/>
    <w:basedOn w:val="a2"/>
    <w:link w:val="2"/>
    <w:rsid w:val="00774118"/>
    <w:rPr>
      <w:rFonts w:ascii="黑体" w:eastAsia="黑体" w:hAnsi="黑体" w:cstheme="majorBidi"/>
      <w:b/>
      <w:bCs/>
      <w:sz w:val="28"/>
      <w:szCs w:val="32"/>
      <w14:ligatures w14:val="none"/>
    </w:rPr>
  </w:style>
  <w:style w:type="character" w:customStyle="1" w:styleId="30">
    <w:name w:val="标题 3 字符"/>
    <w:basedOn w:val="a2"/>
    <w:link w:val="3"/>
    <w:rsid w:val="00774118"/>
    <w:rPr>
      <w:rFonts w:ascii="黑体" w:eastAsia="黑体" w:hAnsi="黑体"/>
      <w:b/>
      <w:bCs/>
      <w:sz w:val="24"/>
      <w:szCs w:val="32"/>
      <w14:ligatures w14:val="none"/>
    </w:rPr>
  </w:style>
  <w:style w:type="paragraph" w:customStyle="1" w:styleId="1Fig1-1">
    <w:name w:val="1_Fig.1-1"/>
    <w:next w:val="0"/>
    <w:link w:val="1Fig1-10"/>
    <w:qFormat/>
    <w:rsid w:val="00774118"/>
    <w:pPr>
      <w:numPr>
        <w:ilvl w:val="4"/>
        <w:numId w:val="4"/>
      </w:numPr>
      <w:spacing w:afterLines="100" w:after="100"/>
      <w:jc w:val="center"/>
    </w:pPr>
    <w:rPr>
      <w:rFonts w:eastAsia="楷体"/>
      <w:szCs w:val="21"/>
      <w14:ligatures w14:val="none"/>
    </w:rPr>
  </w:style>
  <w:style w:type="character" w:customStyle="1" w:styleId="1Fig1-10">
    <w:name w:val="1_Fig.1-1 字符"/>
    <w:basedOn w:val="a2"/>
    <w:link w:val="1Fig1-1"/>
    <w:rsid w:val="00774118"/>
    <w:rPr>
      <w:rFonts w:eastAsia="楷体"/>
      <w:szCs w:val="21"/>
      <w14:ligatures w14:val="none"/>
    </w:rPr>
  </w:style>
  <w:style w:type="paragraph" w:customStyle="1" w:styleId="11-1">
    <w:name w:val="1_图1-1"/>
    <w:next w:val="1Fig1-1"/>
    <w:link w:val="11-10"/>
    <w:qFormat/>
    <w:rsid w:val="00774118"/>
    <w:pPr>
      <w:keepNext/>
      <w:numPr>
        <w:ilvl w:val="3"/>
        <w:numId w:val="4"/>
      </w:numPr>
      <w:ind w:left="0"/>
      <w:jc w:val="center"/>
    </w:pPr>
    <w:rPr>
      <w:rFonts w:eastAsia="楷体"/>
      <w:szCs w:val="21"/>
      <w14:ligatures w14:val="none"/>
    </w:rPr>
  </w:style>
  <w:style w:type="character" w:customStyle="1" w:styleId="11-10">
    <w:name w:val="1_图1-1 字符"/>
    <w:basedOn w:val="a2"/>
    <w:link w:val="11-1"/>
    <w:rsid w:val="00774118"/>
    <w:rPr>
      <w:rFonts w:eastAsia="楷体"/>
      <w:szCs w:val="21"/>
      <w14:ligatures w14:val="none"/>
    </w:rPr>
  </w:style>
  <w:style w:type="numbering" w:customStyle="1" w:styleId="a">
    <w:name w:val="论文编号"/>
    <w:uiPriority w:val="99"/>
    <w:rsid w:val="00774118"/>
    <w:pPr>
      <w:numPr>
        <w:numId w:val="4"/>
      </w:numPr>
    </w:pPr>
  </w:style>
  <w:style w:type="paragraph" w:customStyle="1" w:styleId="0">
    <w:name w:val="0_缩进正文"/>
    <w:link w:val="00"/>
    <w:qFormat/>
    <w:rsid w:val="00774118"/>
    <w:pPr>
      <w:widowControl w:val="0"/>
      <w:spacing w:line="300" w:lineRule="auto"/>
      <w:ind w:firstLineChars="200" w:firstLine="200"/>
      <w:jc w:val="both"/>
    </w:pPr>
    <w:rPr>
      <w:sz w:val="24"/>
      <w:szCs w:val="21"/>
      <w14:ligatures w14:val="none"/>
    </w:rPr>
  </w:style>
  <w:style w:type="character" w:customStyle="1" w:styleId="00">
    <w:name w:val="0_缩进正文 字符"/>
    <w:basedOn w:val="a2"/>
    <w:link w:val="0"/>
    <w:rsid w:val="00774118"/>
    <w:rPr>
      <w:sz w:val="24"/>
      <w:szCs w:val="21"/>
      <w14:ligatures w14:val="none"/>
    </w:rPr>
  </w:style>
  <w:style w:type="paragraph" w:customStyle="1" w:styleId="21-1">
    <w:name w:val="2_表1-1"/>
    <w:next w:val="2Tab1-1"/>
    <w:qFormat/>
    <w:rsid w:val="00774118"/>
    <w:pPr>
      <w:keepNext/>
      <w:numPr>
        <w:ilvl w:val="5"/>
        <w:numId w:val="4"/>
      </w:numPr>
      <w:spacing w:beforeLines="100" w:before="100"/>
      <w:jc w:val="center"/>
    </w:pPr>
    <w:rPr>
      <w:rFonts w:eastAsia="楷体"/>
      <w:szCs w:val="21"/>
      <w14:ligatures w14:val="none"/>
    </w:rPr>
  </w:style>
  <w:style w:type="paragraph" w:customStyle="1" w:styleId="2Tab1-1">
    <w:name w:val="2_Tab.1-1"/>
    <w:next w:val="0"/>
    <w:qFormat/>
    <w:rsid w:val="00774118"/>
    <w:pPr>
      <w:keepNext/>
      <w:numPr>
        <w:ilvl w:val="6"/>
        <w:numId w:val="4"/>
      </w:numPr>
      <w:jc w:val="center"/>
    </w:pPr>
    <w:rPr>
      <w:rFonts w:eastAsia="楷体"/>
      <w:szCs w:val="21"/>
      <w14:ligatures w14:val="none"/>
    </w:rPr>
  </w:style>
  <w:style w:type="paragraph" w:customStyle="1" w:styleId="a9">
    <w:name w:val="居中"/>
    <w:next w:val="0"/>
    <w:link w:val="aa"/>
    <w:qFormat/>
    <w:rsid w:val="00774118"/>
    <w:pPr>
      <w:keepNext/>
      <w:jc w:val="center"/>
    </w:pPr>
    <w:rPr>
      <w:szCs w:val="21"/>
      <w14:ligatures w14:val="none"/>
    </w:rPr>
  </w:style>
  <w:style w:type="character" w:customStyle="1" w:styleId="aa">
    <w:name w:val="居中 字符"/>
    <w:basedOn w:val="a2"/>
    <w:link w:val="a9"/>
    <w:rsid w:val="00774118"/>
    <w:rPr>
      <w:szCs w:val="21"/>
      <w14:ligatures w14:val="none"/>
    </w:rPr>
  </w:style>
  <w:style w:type="paragraph" w:customStyle="1" w:styleId="a0">
    <w:name w:val="文献"/>
    <w:basedOn w:val="0"/>
    <w:qFormat/>
    <w:rsid w:val="00774118"/>
    <w:pPr>
      <w:numPr>
        <w:ilvl w:val="8"/>
        <w:numId w:val="4"/>
      </w:numPr>
      <w:tabs>
        <w:tab w:val="num" w:pos="360"/>
      </w:tabs>
      <w:wordWrap w:val="0"/>
      <w:ind w:left="220" w:hangingChars="220" w:hanging="2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1567</Words>
  <Characters>2147</Characters>
  <Application>Microsoft Office Word</Application>
  <DocSecurity>0</DocSecurity>
  <Lines>74</Lines>
  <Paragraphs>51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5</cp:revision>
  <dcterms:created xsi:type="dcterms:W3CDTF">2026-03-19T06:19:00Z</dcterms:created>
  <dcterms:modified xsi:type="dcterms:W3CDTF">2026-03-19T07:51:00Z</dcterms:modified>
</cp:coreProperties>
</file>