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58BAF2" w14:textId="23FFB74A" w:rsidR="00962636" w:rsidRPr="00293FCC" w:rsidRDefault="002F55AF" w:rsidP="002F55AF">
      <w:pPr>
        <w:jc w:val="center"/>
        <w:rPr>
          <w:b/>
          <w:bCs/>
          <w:sz w:val="28"/>
          <w:szCs w:val="28"/>
        </w:rPr>
      </w:pPr>
      <w:r w:rsidRPr="00293FCC">
        <w:rPr>
          <w:rFonts w:hint="eastAsia"/>
          <w:b/>
          <w:bCs/>
          <w:sz w:val="28"/>
          <w:szCs w:val="28"/>
        </w:rPr>
        <w:t>创新点</w:t>
      </w:r>
      <w:r w:rsidRPr="00293FCC">
        <w:rPr>
          <w:b/>
          <w:bCs/>
          <w:sz w:val="28"/>
          <w:szCs w:val="28"/>
        </w:rPr>
        <w:t>2</w:t>
      </w:r>
      <w:r w:rsidRPr="00293FCC">
        <w:rPr>
          <w:rFonts w:hint="eastAsia"/>
          <w:b/>
          <w:bCs/>
          <w:sz w:val="28"/>
          <w:szCs w:val="28"/>
        </w:rPr>
        <w:t>讨论</w:t>
      </w:r>
    </w:p>
    <w:p w14:paraId="48744EAE" w14:textId="5826FEF1" w:rsidR="002F55AF" w:rsidRPr="002F55AF" w:rsidRDefault="002F55AF" w:rsidP="00293FCC">
      <w:pPr>
        <w:outlineLvl w:val="0"/>
        <w:rPr>
          <w:b/>
          <w:bCs/>
          <w:sz w:val="28"/>
          <w:szCs w:val="28"/>
        </w:rPr>
      </w:pPr>
      <w:r w:rsidRPr="00293FCC">
        <w:rPr>
          <w:rFonts w:hint="eastAsia"/>
          <w:b/>
          <w:bCs/>
          <w:sz w:val="28"/>
          <w:szCs w:val="28"/>
        </w:rPr>
        <w:t>1</w:t>
      </w:r>
      <w:r w:rsidRPr="00293FCC">
        <w:rPr>
          <w:b/>
          <w:bCs/>
          <w:sz w:val="28"/>
          <w:szCs w:val="28"/>
        </w:rPr>
        <w:t>.</w:t>
      </w:r>
      <w:r w:rsidRPr="002F55AF">
        <w:rPr>
          <w:b/>
          <w:bCs/>
          <w:sz w:val="28"/>
          <w:szCs w:val="28"/>
        </w:rPr>
        <w:t>基于现有系统</w:t>
      </w:r>
      <w:r w:rsidRPr="00293FCC">
        <w:rPr>
          <w:rFonts w:hint="eastAsia"/>
          <w:b/>
          <w:bCs/>
          <w:sz w:val="28"/>
          <w:szCs w:val="28"/>
        </w:rPr>
        <w:t>任务</w:t>
      </w:r>
      <w:r w:rsidRPr="002F55AF">
        <w:rPr>
          <w:b/>
          <w:bCs/>
          <w:sz w:val="28"/>
          <w:szCs w:val="28"/>
        </w:rPr>
        <w:t>场景的算法拓展研究</w:t>
      </w:r>
    </w:p>
    <w:p w14:paraId="69026529" w14:textId="2554F73D" w:rsidR="002F55AF" w:rsidRDefault="002F55AF" w:rsidP="00293FCC">
      <w:pPr>
        <w:outlineLvl w:val="1"/>
        <w:rPr>
          <w:b/>
          <w:bCs/>
          <w:sz w:val="24"/>
          <w:szCs w:val="24"/>
        </w:rPr>
      </w:pPr>
      <w:r>
        <w:rPr>
          <w:rFonts w:hint="eastAsia"/>
          <w:b/>
          <w:bCs/>
          <w:sz w:val="24"/>
          <w:szCs w:val="24"/>
        </w:rPr>
        <w:t>方向</w:t>
      </w:r>
      <w:r>
        <w:rPr>
          <w:b/>
          <w:bCs/>
          <w:sz w:val="24"/>
          <w:szCs w:val="24"/>
        </w:rPr>
        <w:t>1</w:t>
      </w:r>
      <w:r>
        <w:rPr>
          <w:rFonts w:hint="eastAsia"/>
          <w:b/>
          <w:bCs/>
          <w:sz w:val="24"/>
          <w:szCs w:val="24"/>
        </w:rPr>
        <w:t>：</w:t>
      </w:r>
      <w:r w:rsidRPr="002F55AF">
        <w:rPr>
          <w:b/>
          <w:bCs/>
          <w:sz w:val="24"/>
          <w:szCs w:val="24"/>
        </w:rPr>
        <w:t>突发损毁条件下的动态簇通信恢复机制</w:t>
      </w:r>
    </w:p>
    <w:p w14:paraId="30FB374A" w14:textId="0C08E89C" w:rsidR="002F55AF" w:rsidRPr="002F55AF" w:rsidRDefault="002F55AF" w:rsidP="002F55AF">
      <w:pPr>
        <w:ind w:firstLineChars="200" w:firstLine="480"/>
        <w:rPr>
          <w:sz w:val="24"/>
          <w:szCs w:val="24"/>
        </w:rPr>
      </w:pPr>
      <w:r w:rsidRPr="002F55AF">
        <w:rPr>
          <w:sz w:val="24"/>
          <w:szCs w:val="24"/>
        </w:rPr>
        <w:t>在当前的大规模无人机城市作战场景下的通信连通路径规划框架中，若集群在行进过程中遭受敌方集中火力打击，大范围节点可能发生同步损毁。此类突发性损毁将破坏原有基于固定簇结构构建的通信组织方式，导致不同簇之间出现显著负载不均衡，并使节点数量骤减的簇</w:t>
      </w:r>
      <w:r>
        <w:rPr>
          <w:rFonts w:hint="eastAsia"/>
          <w:sz w:val="24"/>
          <w:szCs w:val="24"/>
        </w:rPr>
        <w:t>难以在绕行建筑的时候</w:t>
      </w:r>
      <w:r w:rsidRPr="002F55AF">
        <w:rPr>
          <w:sz w:val="24"/>
          <w:szCs w:val="24"/>
        </w:rPr>
        <w:t>维持有效的中继链路，进而影响后续的通信拓扑稳定性与连通保持能力。基于此潜在风险，可考虑设计一种抗损毁的动态簇重构与通信恢复机制，通过在损毁发生后触发通信拓扑恢复阶段，对簇结构重新划分、链路进行重建，以期在任务连续执行的过程中快速恢复通信连通性，并提升后续规划阶段的通信稳定性。</w:t>
      </w:r>
    </w:p>
    <w:p w14:paraId="110D2380" w14:textId="2DBB5B18" w:rsidR="002F55AF" w:rsidRDefault="002F55AF" w:rsidP="002F55AF">
      <w:pPr>
        <w:ind w:firstLineChars="200" w:firstLine="480"/>
        <w:rPr>
          <w:sz w:val="24"/>
          <w:szCs w:val="24"/>
        </w:rPr>
      </w:pPr>
      <w:r w:rsidRPr="002F55AF">
        <w:rPr>
          <w:sz w:val="24"/>
          <w:szCs w:val="24"/>
        </w:rPr>
        <w:t>为分析此类问题的实际严重程度，对36架无人机组成的集群构建了空间分区域的集中损毁场景，并设置</w:t>
      </w:r>
      <w:r>
        <w:rPr>
          <w:rFonts w:hint="eastAsia"/>
          <w:sz w:val="24"/>
          <w:szCs w:val="24"/>
        </w:rPr>
        <w:t>在前进中间阶段</w:t>
      </w:r>
      <w:r w:rsidRPr="002F55AF">
        <w:rPr>
          <w:sz w:val="24"/>
          <w:szCs w:val="24"/>
        </w:rPr>
        <w:t>约80%的节点进行批量损毁。由于损毁场景与无损毁场景下的飞行步数不同，因此采用网络不连通时长作为评价指标。</w:t>
      </w:r>
      <w:r>
        <w:rPr>
          <w:rFonts w:hint="eastAsia"/>
          <w:sz w:val="24"/>
          <w:szCs w:val="24"/>
        </w:rPr>
        <w:t>（C</w:t>
      </w:r>
      <w:r>
        <w:rPr>
          <w:sz w:val="24"/>
          <w:szCs w:val="24"/>
        </w:rPr>
        <w:t>MUPF</w:t>
      </w:r>
      <w:r>
        <w:rPr>
          <w:rFonts w:hint="eastAsia"/>
          <w:sz w:val="24"/>
          <w:szCs w:val="24"/>
        </w:rPr>
        <w:t>没改过来，实际是c</w:t>
      </w:r>
      <w:r>
        <w:rPr>
          <w:sz w:val="24"/>
          <w:szCs w:val="24"/>
        </w:rPr>
        <w:t>-rrt*-apf</w:t>
      </w:r>
      <w:r>
        <w:rPr>
          <w:rFonts w:hint="eastAsia"/>
          <w:sz w:val="24"/>
          <w:szCs w:val="24"/>
        </w:rPr>
        <w:t>在损毁情况下的运行结果）</w:t>
      </w:r>
    </w:p>
    <w:p w14:paraId="6551751C" w14:textId="76701A53" w:rsidR="002F55AF" w:rsidRDefault="002F55AF" w:rsidP="002F55AF">
      <w:pPr>
        <w:ind w:firstLineChars="200" w:firstLine="480"/>
        <w:jc w:val="center"/>
        <w:rPr>
          <w:rFonts w:hint="eastAsia"/>
          <w:sz w:val="24"/>
          <w:szCs w:val="24"/>
        </w:rPr>
      </w:pPr>
      <w:r>
        <w:rPr>
          <w:rFonts w:hint="eastAsia"/>
          <w:noProof/>
          <w:sz w:val="24"/>
          <w:szCs w:val="24"/>
        </w:rPr>
        <w:drawing>
          <wp:inline distT="0" distB="0" distL="0" distR="0" wp14:anchorId="45AED146" wp14:editId="0060704B">
            <wp:extent cx="3206750" cy="2179788"/>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27559" cy="2193933"/>
                    </a:xfrm>
                    <a:prstGeom prst="rect">
                      <a:avLst/>
                    </a:prstGeom>
                  </pic:spPr>
                </pic:pic>
              </a:graphicData>
            </a:graphic>
          </wp:inline>
        </w:drawing>
      </w:r>
    </w:p>
    <w:p w14:paraId="05A5FC2C" w14:textId="3E77A89C" w:rsidR="002F55AF" w:rsidRDefault="002F55AF" w:rsidP="002F55AF">
      <w:pPr>
        <w:ind w:firstLineChars="200" w:firstLine="480"/>
        <w:rPr>
          <w:sz w:val="24"/>
          <w:szCs w:val="24"/>
        </w:rPr>
      </w:pPr>
      <w:r w:rsidRPr="002F55AF">
        <w:rPr>
          <w:sz w:val="24"/>
          <w:szCs w:val="24"/>
        </w:rPr>
        <w:t>实验结果显示，在三种不同建筑密度环境中，损毁场景相较无损毁场景的不</w:t>
      </w:r>
      <w:r w:rsidRPr="002F55AF">
        <w:rPr>
          <w:sz w:val="24"/>
          <w:szCs w:val="24"/>
        </w:rPr>
        <w:lastRenderedPageBreak/>
        <w:t>连通时间均增加约15至20秒。考虑到任务总时长约为300秒，其不连通时长的增幅约5%。在通信从失连到恢复的过程中本身存在必要的重建开销，因此即便设计动态簇恢复机制，其可提供的理论提升上界亦不会超过上述5%的范围。在当前系统规模、通信模型与任务设定下，该方向的可提升空间有限，难以作为主要的算法创新点。</w:t>
      </w:r>
    </w:p>
    <w:p w14:paraId="0F8C2FEF" w14:textId="7295E7D8" w:rsidR="003278EC" w:rsidRPr="002F55AF" w:rsidRDefault="003278EC" w:rsidP="003278EC">
      <w:pPr>
        <w:ind w:firstLineChars="200" w:firstLine="480"/>
        <w:jc w:val="center"/>
        <w:rPr>
          <w:rFonts w:hint="eastAsia"/>
          <w:sz w:val="24"/>
          <w:szCs w:val="24"/>
        </w:rPr>
      </w:pPr>
      <w:r>
        <w:rPr>
          <w:rFonts w:hint="eastAsia"/>
          <w:noProof/>
          <w:sz w:val="24"/>
          <w:szCs w:val="24"/>
        </w:rPr>
        <w:drawing>
          <wp:inline distT="0" distB="0" distL="0" distR="0" wp14:anchorId="7BEC2DDF" wp14:editId="445DFCF3">
            <wp:extent cx="3147060" cy="314706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47060" cy="3147060"/>
                    </a:xfrm>
                    <a:prstGeom prst="rect">
                      <a:avLst/>
                    </a:prstGeom>
                  </pic:spPr>
                </pic:pic>
              </a:graphicData>
            </a:graphic>
          </wp:inline>
        </w:drawing>
      </w:r>
    </w:p>
    <w:p w14:paraId="3DD5DFAD" w14:textId="64A4782D" w:rsidR="002F55AF" w:rsidRPr="002F55AF" w:rsidRDefault="002F55AF" w:rsidP="00293FCC">
      <w:pPr>
        <w:outlineLvl w:val="1"/>
        <w:rPr>
          <w:b/>
          <w:bCs/>
          <w:sz w:val="24"/>
          <w:szCs w:val="24"/>
        </w:rPr>
      </w:pPr>
      <w:r w:rsidRPr="002F55AF">
        <w:rPr>
          <w:rFonts w:hint="eastAsia"/>
          <w:b/>
          <w:bCs/>
          <w:sz w:val="24"/>
          <w:szCs w:val="24"/>
        </w:rPr>
        <w:t>方向2：</w:t>
      </w:r>
      <w:r w:rsidRPr="002F55AF">
        <w:rPr>
          <w:b/>
          <w:bCs/>
          <w:sz w:val="24"/>
          <w:szCs w:val="24"/>
        </w:rPr>
        <w:t>超大规模条件下的PSO全局簇路径重规划机制</w:t>
      </w:r>
    </w:p>
    <w:p w14:paraId="7220DA3E" w14:textId="5B662B86" w:rsidR="002F55AF" w:rsidRPr="002F55AF" w:rsidRDefault="002F55AF" w:rsidP="002F55AF">
      <w:pPr>
        <w:ind w:firstLineChars="200" w:firstLine="480"/>
        <w:rPr>
          <w:sz w:val="24"/>
          <w:szCs w:val="24"/>
        </w:rPr>
      </w:pPr>
      <w:r w:rsidRPr="002F55AF">
        <w:rPr>
          <w:sz w:val="24"/>
          <w:szCs w:val="24"/>
        </w:rPr>
        <w:t>在进一步扩展到更大规模的无人机集群场景（如100架以上）以及更多数量的簇结构（10个以上）时，全局路径规划模块将面临新的计算复杂度与可行性挑战。随着规划空间扩大与簇数量增加，全局关键点</w:t>
      </w:r>
      <w:r>
        <w:rPr>
          <w:rFonts w:hint="eastAsia"/>
          <w:sz w:val="24"/>
          <w:szCs w:val="24"/>
        </w:rPr>
        <w:t>路径的数目</w:t>
      </w:r>
      <w:r w:rsidRPr="002F55AF">
        <w:rPr>
          <w:rFonts w:hint="eastAsia"/>
          <w:sz w:val="24"/>
          <w:szCs w:val="24"/>
        </w:rPr>
        <w:t>大幅</w:t>
      </w:r>
      <w:r w:rsidRPr="002F55AF">
        <w:rPr>
          <w:sz w:val="24"/>
          <w:szCs w:val="24"/>
        </w:rPr>
        <w:t>增长，原有基于简单的重规划与约束校验的策略难以在高维路径组合空间中快速找到满足簇间距离约束与安全约束的可行路径集合，导致重规划失败率显著提升，影响整体</w:t>
      </w:r>
      <w:r>
        <w:rPr>
          <w:rFonts w:hint="eastAsia"/>
          <w:sz w:val="24"/>
          <w:szCs w:val="24"/>
        </w:rPr>
        <w:t>全局路径获取</w:t>
      </w:r>
      <w:r w:rsidRPr="002F55AF">
        <w:rPr>
          <w:sz w:val="24"/>
          <w:szCs w:val="24"/>
        </w:rPr>
        <w:t>效率。</w:t>
      </w:r>
    </w:p>
    <w:p w14:paraId="71618304" w14:textId="77777777" w:rsidR="002F55AF" w:rsidRPr="002F55AF" w:rsidRDefault="002F55AF" w:rsidP="002F55AF">
      <w:pPr>
        <w:ind w:firstLineChars="200" w:firstLine="480"/>
        <w:rPr>
          <w:sz w:val="24"/>
          <w:szCs w:val="24"/>
        </w:rPr>
      </w:pPr>
      <w:r w:rsidRPr="002F55AF">
        <w:rPr>
          <w:sz w:val="24"/>
          <w:szCs w:val="24"/>
        </w:rPr>
        <w:t>为提升全局规划在超大规模条件下的可扩展性，可设计基于粒子群优化的全局簇路径重规划机制。其基本流程为：首先采用RRT*在连续空间中采样生成初</w:t>
      </w:r>
      <w:r w:rsidRPr="002F55AF">
        <w:rPr>
          <w:sz w:val="24"/>
          <w:szCs w:val="24"/>
        </w:rPr>
        <w:lastRenderedPageBreak/>
        <w:t>始可行路径，用于构建粒子群的初始解空间；随后以总路径长度最小化为优化目标，并将Frechet距离约束与路径可通行性作为硬约束，引入PSO进行全局路径集合的并行优化搜索。该机制可在保持路径安全与簇间距离约束的前提下，提高多簇路径的整体可行性并降低重规划失败概率，从而显著增强算法在百架规模下的扩展能力。</w:t>
      </w:r>
    </w:p>
    <w:p w14:paraId="12360972" w14:textId="2B36294B" w:rsidR="002F55AF" w:rsidRDefault="002F55AF" w:rsidP="002F55AF">
      <w:pPr>
        <w:ind w:firstLineChars="200" w:firstLine="480"/>
        <w:rPr>
          <w:sz w:val="24"/>
          <w:szCs w:val="24"/>
        </w:rPr>
      </w:pPr>
      <w:r w:rsidRPr="002F55AF">
        <w:rPr>
          <w:sz w:val="24"/>
          <w:szCs w:val="24"/>
        </w:rPr>
        <w:t>在方案验证方面，可基于100架无人机及500×500空间尺度构建典型复杂场景，利用所设计的PSO路径集合优化模块进行实验测试，以评估其在</w:t>
      </w:r>
      <w:r>
        <w:rPr>
          <w:rFonts w:hint="eastAsia"/>
          <w:sz w:val="24"/>
          <w:szCs w:val="24"/>
        </w:rPr>
        <w:t>超</w:t>
      </w:r>
      <w:r w:rsidRPr="002F55AF">
        <w:rPr>
          <w:sz w:val="24"/>
          <w:szCs w:val="24"/>
        </w:rPr>
        <w:t>大规模条件下的路径规划成功率、优化效率与通信连通性保持能力，从而验证该机制在未来扩展需求中的适用性。</w:t>
      </w:r>
    </w:p>
    <w:p w14:paraId="57DADF03" w14:textId="0EEA6B31" w:rsidR="002F55AF" w:rsidRDefault="002F55AF" w:rsidP="002F55AF">
      <w:pPr>
        <w:ind w:firstLineChars="200" w:firstLine="480"/>
        <w:rPr>
          <w:rFonts w:hint="eastAsia"/>
          <w:sz w:val="24"/>
          <w:szCs w:val="24"/>
        </w:rPr>
      </w:pPr>
      <w:r>
        <w:rPr>
          <w:rFonts w:hint="eastAsia"/>
          <w:sz w:val="24"/>
          <w:szCs w:val="24"/>
        </w:rPr>
        <w:t>可行性分析：以1</w:t>
      </w:r>
      <w:r>
        <w:rPr>
          <w:sz w:val="24"/>
          <w:szCs w:val="24"/>
        </w:rPr>
        <w:t>0</w:t>
      </w:r>
      <w:r>
        <w:rPr>
          <w:rFonts w:hint="eastAsia"/>
          <w:sz w:val="24"/>
          <w:szCs w:val="24"/>
        </w:rPr>
        <w:t>簇、全局路径关键点个数为5个左右，整个pso优化的维度是1</w:t>
      </w:r>
      <w:r>
        <w:rPr>
          <w:sz w:val="24"/>
          <w:szCs w:val="24"/>
        </w:rPr>
        <w:t>0*5*2=100</w:t>
      </w:r>
      <w:r>
        <w:rPr>
          <w:rFonts w:hint="eastAsia"/>
          <w:sz w:val="24"/>
          <w:szCs w:val="24"/>
        </w:rPr>
        <w:t>，维度偏高，但是初始化生成路径可以提高搜索效率，应该可行。</w:t>
      </w:r>
    </w:p>
    <w:p w14:paraId="1FEBF2C8" w14:textId="478AB8E8" w:rsidR="002F55AF" w:rsidRPr="002F55AF" w:rsidRDefault="002F55AF" w:rsidP="002F55AF">
      <w:pPr>
        <w:ind w:firstLineChars="200" w:firstLine="480"/>
        <w:rPr>
          <w:rFonts w:hint="eastAsia"/>
          <w:sz w:val="24"/>
          <w:szCs w:val="24"/>
        </w:rPr>
      </w:pPr>
      <w:r>
        <w:rPr>
          <w:rFonts w:hint="eastAsia"/>
          <w:sz w:val="24"/>
          <w:szCs w:val="24"/>
        </w:rPr>
        <w:t>目前已经编写好对应的机制，待在大规模情况下进行实际测试。</w:t>
      </w:r>
    </w:p>
    <w:p w14:paraId="4708096B" w14:textId="4428BC05" w:rsidR="002F55AF" w:rsidRPr="00293FCC" w:rsidRDefault="002F55AF" w:rsidP="00293FCC">
      <w:pPr>
        <w:outlineLvl w:val="0"/>
        <w:rPr>
          <w:b/>
          <w:bCs/>
          <w:sz w:val="28"/>
          <w:szCs w:val="28"/>
        </w:rPr>
      </w:pPr>
      <w:r w:rsidRPr="00293FCC">
        <w:rPr>
          <w:rFonts w:hint="eastAsia"/>
          <w:b/>
          <w:bCs/>
          <w:sz w:val="28"/>
          <w:szCs w:val="28"/>
        </w:rPr>
        <w:t>2</w:t>
      </w:r>
      <w:r w:rsidRPr="00293FCC">
        <w:rPr>
          <w:b/>
          <w:bCs/>
          <w:sz w:val="28"/>
          <w:szCs w:val="28"/>
        </w:rPr>
        <w:t>.</w:t>
      </w:r>
      <w:r w:rsidRPr="00293FCC">
        <w:rPr>
          <w:rFonts w:hint="eastAsia"/>
          <w:b/>
          <w:bCs/>
          <w:sz w:val="28"/>
          <w:szCs w:val="28"/>
        </w:rPr>
        <w:t>和原系统任务场景不同下的算法研究</w:t>
      </w:r>
    </w:p>
    <w:p w14:paraId="4B43E948" w14:textId="76A95822" w:rsidR="002F55AF" w:rsidRDefault="00293FCC" w:rsidP="00293FCC">
      <w:pPr>
        <w:outlineLvl w:val="1"/>
        <w:rPr>
          <w:b/>
          <w:bCs/>
          <w:sz w:val="24"/>
          <w:szCs w:val="24"/>
        </w:rPr>
      </w:pPr>
      <w:r>
        <w:rPr>
          <w:rFonts w:hint="eastAsia"/>
          <w:b/>
          <w:bCs/>
          <w:sz w:val="24"/>
          <w:szCs w:val="24"/>
        </w:rPr>
        <w:t>方向</w:t>
      </w:r>
      <w:r>
        <w:rPr>
          <w:b/>
          <w:bCs/>
          <w:sz w:val="24"/>
          <w:szCs w:val="24"/>
        </w:rPr>
        <w:t>1</w:t>
      </w:r>
      <w:r>
        <w:rPr>
          <w:rFonts w:hint="eastAsia"/>
          <w:b/>
          <w:bCs/>
          <w:sz w:val="24"/>
          <w:szCs w:val="24"/>
        </w:rPr>
        <w:t>：</w:t>
      </w:r>
      <w:r w:rsidR="002F55AF">
        <w:rPr>
          <w:rFonts w:hint="eastAsia"/>
          <w:b/>
          <w:bCs/>
          <w:sz w:val="24"/>
          <w:szCs w:val="24"/>
        </w:rPr>
        <w:t>基于启发式优化算法的城市作战场景下的通信覆盖路径规划研究</w:t>
      </w:r>
    </w:p>
    <w:p w14:paraId="26BB63A8" w14:textId="0763968F" w:rsidR="002F55AF" w:rsidRPr="002F55AF" w:rsidRDefault="002F55AF" w:rsidP="002F55AF">
      <w:pPr>
        <w:ind w:firstLineChars="200" w:firstLine="480"/>
        <w:rPr>
          <w:rFonts w:hint="eastAsia"/>
          <w:sz w:val="24"/>
          <w:szCs w:val="24"/>
        </w:rPr>
      </w:pPr>
      <w:r w:rsidRPr="002F55AF">
        <w:rPr>
          <w:rFonts w:hint="eastAsia"/>
          <w:sz w:val="24"/>
          <w:szCs w:val="24"/>
        </w:rPr>
        <w:t>在城市作战环境中，无人机集群需要在建筑密集与干扰显著的复杂电磁场景中执行覆盖监视任务。系统要求无人机从初始位置出发，通过路径规划安全到达最终部署位置，并在整个过程中始终保持集群通信连通性；同时在最终部署后，无人机的空间分布必须能够实现对任务区域的完整覆盖。由于城市场景中建筑物带来的遮挡效应会形成大范围的非视距信道衰落，而干扰源会进一步降低链路的可达性，因此保持网络连通与实现区域覆盖在该场景下均比开放环境更具挑战性。</w:t>
      </w:r>
    </w:p>
    <w:p w14:paraId="3A9BAB60" w14:textId="26B41581" w:rsidR="002F55AF" w:rsidRPr="002F55AF" w:rsidRDefault="002F55AF" w:rsidP="002F55AF">
      <w:pPr>
        <w:ind w:firstLineChars="200" w:firstLine="480"/>
        <w:rPr>
          <w:rFonts w:hint="eastAsia"/>
          <w:sz w:val="24"/>
          <w:szCs w:val="24"/>
        </w:rPr>
      </w:pPr>
      <w:r w:rsidRPr="002F55AF">
        <w:rPr>
          <w:rFonts w:hint="eastAsia"/>
          <w:sz w:val="24"/>
          <w:szCs w:val="24"/>
        </w:rPr>
        <w:t>本研究关注的任务属于连通覆盖规划问题，其目标不仅要求实现对任务区域</w:t>
      </w:r>
      <w:r w:rsidRPr="002F55AF">
        <w:rPr>
          <w:rFonts w:hint="eastAsia"/>
          <w:sz w:val="24"/>
          <w:szCs w:val="24"/>
        </w:rPr>
        <w:lastRenderedPageBreak/>
        <w:t>的最大化覆盖，还需确保最终部署的节点集合满足通信连通要求。与传统研究中常见的覆盖路径规划不同，后者强调轨迹对区域的访问</w:t>
      </w:r>
      <w:r>
        <w:rPr>
          <w:rFonts w:hint="eastAsia"/>
          <w:sz w:val="24"/>
          <w:szCs w:val="24"/>
        </w:rPr>
        <w:t>遍历</w:t>
      </w:r>
      <w:r w:rsidRPr="002F55AF">
        <w:rPr>
          <w:rFonts w:hint="eastAsia"/>
          <w:sz w:val="24"/>
          <w:szCs w:val="24"/>
        </w:rPr>
        <w:t>情况，而本任务强调</w:t>
      </w:r>
      <w:r w:rsidRPr="002F55AF">
        <w:rPr>
          <w:rFonts w:hint="eastAsia"/>
          <w:b/>
          <w:bCs/>
          <w:sz w:val="24"/>
          <w:szCs w:val="24"/>
        </w:rPr>
        <w:t>最终无人机位置对区域的覆盖能力</w:t>
      </w:r>
      <w:r w:rsidRPr="002F55AF">
        <w:rPr>
          <w:rFonts w:hint="eastAsia"/>
          <w:sz w:val="24"/>
          <w:szCs w:val="24"/>
        </w:rPr>
        <w:t>，并要求</w:t>
      </w:r>
      <w:r w:rsidRPr="002F55AF">
        <w:rPr>
          <w:rFonts w:hint="eastAsia"/>
          <w:b/>
          <w:bCs/>
          <w:sz w:val="24"/>
          <w:szCs w:val="24"/>
        </w:rPr>
        <w:t>从移动规划阶段开始整个集群均处于可通信状态</w:t>
      </w:r>
      <w:r w:rsidRPr="002F55AF">
        <w:rPr>
          <w:rFonts w:hint="eastAsia"/>
          <w:sz w:val="24"/>
          <w:szCs w:val="24"/>
        </w:rPr>
        <w:t>。优化目标因此同时包含部署覆盖质量、通信连通性约束以及路径安全性三部分，形成了一个强耦合的多目标规划问题。</w:t>
      </w:r>
    </w:p>
    <w:p w14:paraId="03CF5FC7" w14:textId="65A9BA7F" w:rsidR="002F55AF" w:rsidRPr="002F55AF" w:rsidRDefault="002F55AF" w:rsidP="002F55AF">
      <w:pPr>
        <w:ind w:firstLineChars="200" w:firstLine="480"/>
        <w:rPr>
          <w:rFonts w:hint="eastAsia"/>
          <w:sz w:val="24"/>
          <w:szCs w:val="24"/>
        </w:rPr>
      </w:pPr>
      <w:r w:rsidRPr="002F55AF">
        <w:rPr>
          <w:rFonts w:hint="eastAsia"/>
          <w:sz w:val="24"/>
          <w:szCs w:val="24"/>
        </w:rPr>
        <w:t>现有研究在覆盖与通信领域中分别做了大量探索，但普遍未针对城市环境的特殊性进行建模。覆盖类研究多以规则区域或空旷环境为假设，不考虑建筑遮挡带来的复杂覆盖盲区；通信保持类研究则通常关注链路维护机制或局部路径规划，而较少考虑覆盖目标。此外，现有方法较少同时处理部署规划与路径规划，缺乏在部署过程中维持链路连通性的机制，使其难以满足城市作战场景下的综合需求。由于建筑导致的信道不连续性与干扰的动态影响，连通性约束呈现明显的非凸性，使得覆盖与连通结构的联合优化变得更加复杂。</w:t>
      </w:r>
    </w:p>
    <w:p w14:paraId="1B7E9C75" w14:textId="59A7071D" w:rsidR="002F55AF" w:rsidRPr="002F55AF" w:rsidRDefault="002F55AF" w:rsidP="00293FCC">
      <w:pPr>
        <w:ind w:firstLineChars="200" w:firstLine="480"/>
        <w:rPr>
          <w:rFonts w:hint="eastAsia"/>
          <w:sz w:val="24"/>
          <w:szCs w:val="24"/>
        </w:rPr>
      </w:pPr>
      <w:r w:rsidRPr="002F55AF">
        <w:rPr>
          <w:rFonts w:hint="eastAsia"/>
          <w:sz w:val="24"/>
          <w:szCs w:val="24"/>
        </w:rPr>
        <w:t>为解决这些问题，本研究提出一种启发式部署优化与通信保持路径规划相结合的两阶段技术路线。</w:t>
      </w:r>
      <w:r w:rsidRPr="002F55AF">
        <w:rPr>
          <w:rFonts w:hint="eastAsia"/>
          <w:b/>
          <w:bCs/>
          <w:sz w:val="24"/>
          <w:szCs w:val="24"/>
        </w:rPr>
        <w:t>在部署阶段，</w:t>
      </w:r>
      <w:r w:rsidRPr="002F55AF">
        <w:rPr>
          <w:rFonts w:hint="eastAsia"/>
          <w:sz w:val="24"/>
          <w:szCs w:val="24"/>
        </w:rPr>
        <w:t>通过对环境进行网格化建模，结合建筑遮挡模式与可覆盖区域，利用启发式优化算法搜索无人机的最终部署位置。部署优化的目标是最大化最终覆盖面积，同时确保部署节点间能够通过满足</w:t>
      </w:r>
      <w:r w:rsidRPr="002F55AF">
        <w:rPr>
          <w:sz w:val="24"/>
          <w:szCs w:val="24"/>
        </w:rPr>
        <w:t xml:space="preserve"> SINR 阈值的链路保持连通，且尽量避开高干扰区域或遮挡严重的阴影区。该阶段的输出是无人机的目标部署坐标，为路径规划提供合理目标点。</w:t>
      </w:r>
      <w:r w:rsidRPr="002F55AF">
        <w:rPr>
          <w:rFonts w:hint="eastAsia"/>
          <w:sz w:val="24"/>
          <w:szCs w:val="24"/>
        </w:rPr>
        <w:t>在得到最终部署点后，系统进入</w:t>
      </w:r>
      <w:r w:rsidRPr="002F55AF">
        <w:rPr>
          <w:rFonts w:hint="eastAsia"/>
          <w:b/>
          <w:bCs/>
          <w:sz w:val="24"/>
          <w:szCs w:val="24"/>
        </w:rPr>
        <w:t>路径规划阶段</w:t>
      </w:r>
      <w:r w:rsidRPr="002F55AF">
        <w:rPr>
          <w:rFonts w:hint="eastAsia"/>
          <w:sz w:val="24"/>
          <w:szCs w:val="24"/>
        </w:rPr>
        <w:t>，为每架无人机生成从起点到目标点的可行轨迹。该阶段采用基于人工势场算法，通过目标引力确保无人机能够收敛至部署点，通过斥力实现对建筑物和干扰区域的规避，并通过基于通信拓扑保持的引力项确保无人机在移动全过程中维持网络连通性。通过该机制，能够有效避免在途中出现链路中断或</w:t>
      </w:r>
      <w:r w:rsidRPr="002F55AF">
        <w:rPr>
          <w:rFonts w:hint="eastAsia"/>
          <w:sz w:val="24"/>
          <w:szCs w:val="24"/>
        </w:rPr>
        <w:lastRenderedPageBreak/>
        <w:t>孤立节点，使通信约束在移动阶段始终得到满足。</w:t>
      </w:r>
    </w:p>
    <w:p w14:paraId="62C370C4" w14:textId="68AC5EDD" w:rsidR="002F55AF" w:rsidRPr="002F55AF" w:rsidRDefault="002F55AF" w:rsidP="002F55AF">
      <w:pPr>
        <w:ind w:firstLineChars="200" w:firstLine="480"/>
        <w:rPr>
          <w:sz w:val="24"/>
          <w:szCs w:val="24"/>
        </w:rPr>
      </w:pPr>
      <w:r w:rsidRPr="002F55AF">
        <w:rPr>
          <w:rFonts w:hint="eastAsia"/>
          <w:sz w:val="24"/>
          <w:szCs w:val="24"/>
        </w:rPr>
        <w:t>综上所述，本研究通过部署优化与路径规划的联合设计，</w:t>
      </w:r>
      <w:r>
        <w:rPr>
          <w:rFonts w:hint="eastAsia"/>
          <w:sz w:val="24"/>
          <w:szCs w:val="24"/>
        </w:rPr>
        <w:t>期望</w:t>
      </w:r>
      <w:r w:rsidRPr="002F55AF">
        <w:rPr>
          <w:rFonts w:hint="eastAsia"/>
          <w:sz w:val="24"/>
          <w:szCs w:val="24"/>
        </w:rPr>
        <w:t>实现在城市作战环境下兼顾覆盖性能与通信连通性的无人机集群协同方案。该方法能够在复杂环境中保证集群的持续通信能力并实现区域覆盖，为后续大规模集群任务的协同规划提供了有效的技术基础。</w:t>
      </w:r>
    </w:p>
    <w:sectPr w:rsidR="002F55AF" w:rsidRPr="002F55A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571B1A" w14:textId="77777777" w:rsidR="00C03710" w:rsidRDefault="00C03710" w:rsidP="002F55AF">
      <w:r>
        <w:separator/>
      </w:r>
    </w:p>
  </w:endnote>
  <w:endnote w:type="continuationSeparator" w:id="0">
    <w:p w14:paraId="791CA0B9" w14:textId="77777777" w:rsidR="00C03710" w:rsidRDefault="00C03710" w:rsidP="002F55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A67A6D" w14:textId="77777777" w:rsidR="00C03710" w:rsidRDefault="00C03710" w:rsidP="002F55AF">
      <w:r>
        <w:separator/>
      </w:r>
    </w:p>
  </w:footnote>
  <w:footnote w:type="continuationSeparator" w:id="0">
    <w:p w14:paraId="21EF520F" w14:textId="77777777" w:rsidR="00C03710" w:rsidRDefault="00C03710" w:rsidP="002F55A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1EA"/>
    <w:rsid w:val="000433EB"/>
    <w:rsid w:val="000811EA"/>
    <w:rsid w:val="00100C8E"/>
    <w:rsid w:val="00123B96"/>
    <w:rsid w:val="00293FCC"/>
    <w:rsid w:val="002F55AF"/>
    <w:rsid w:val="003278EC"/>
    <w:rsid w:val="003F69C2"/>
    <w:rsid w:val="003F784D"/>
    <w:rsid w:val="00962636"/>
    <w:rsid w:val="00C03710"/>
    <w:rsid w:val="00E67FD9"/>
    <w:rsid w:val="00EA64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B6C13EE"/>
  <w15:chartTrackingRefBased/>
  <w15:docId w15:val="{083532AB-776E-4344-9CAC-37CFEB011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F55A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F55AF"/>
    <w:rPr>
      <w:sz w:val="18"/>
      <w:szCs w:val="18"/>
    </w:rPr>
  </w:style>
  <w:style w:type="paragraph" w:styleId="a5">
    <w:name w:val="footer"/>
    <w:basedOn w:val="a"/>
    <w:link w:val="a6"/>
    <w:uiPriority w:val="99"/>
    <w:unhideWhenUsed/>
    <w:rsid w:val="002F55AF"/>
    <w:pPr>
      <w:tabs>
        <w:tab w:val="center" w:pos="4153"/>
        <w:tab w:val="right" w:pos="8306"/>
      </w:tabs>
      <w:snapToGrid w:val="0"/>
      <w:jc w:val="left"/>
    </w:pPr>
    <w:rPr>
      <w:sz w:val="18"/>
      <w:szCs w:val="18"/>
    </w:rPr>
  </w:style>
  <w:style w:type="character" w:customStyle="1" w:styleId="a6">
    <w:name w:val="页脚 字符"/>
    <w:basedOn w:val="a0"/>
    <w:link w:val="a5"/>
    <w:uiPriority w:val="99"/>
    <w:rsid w:val="002F55A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8835185">
      <w:bodyDiv w:val="1"/>
      <w:marLeft w:val="0"/>
      <w:marRight w:val="0"/>
      <w:marTop w:val="0"/>
      <w:marBottom w:val="0"/>
      <w:divBdr>
        <w:top w:val="none" w:sz="0" w:space="0" w:color="auto"/>
        <w:left w:val="none" w:sz="0" w:space="0" w:color="auto"/>
        <w:bottom w:val="none" w:sz="0" w:space="0" w:color="auto"/>
        <w:right w:val="none" w:sz="0" w:space="0" w:color="auto"/>
      </w:divBdr>
    </w:div>
    <w:div w:id="762578078">
      <w:bodyDiv w:val="1"/>
      <w:marLeft w:val="0"/>
      <w:marRight w:val="0"/>
      <w:marTop w:val="0"/>
      <w:marBottom w:val="0"/>
      <w:divBdr>
        <w:top w:val="none" w:sz="0" w:space="0" w:color="auto"/>
        <w:left w:val="none" w:sz="0" w:space="0" w:color="auto"/>
        <w:bottom w:val="none" w:sz="0" w:space="0" w:color="auto"/>
        <w:right w:val="none" w:sz="0" w:space="0" w:color="auto"/>
      </w:divBdr>
    </w:div>
    <w:div w:id="1015300857">
      <w:bodyDiv w:val="1"/>
      <w:marLeft w:val="0"/>
      <w:marRight w:val="0"/>
      <w:marTop w:val="0"/>
      <w:marBottom w:val="0"/>
      <w:divBdr>
        <w:top w:val="none" w:sz="0" w:space="0" w:color="auto"/>
        <w:left w:val="none" w:sz="0" w:space="0" w:color="auto"/>
        <w:bottom w:val="none" w:sz="0" w:space="0" w:color="auto"/>
        <w:right w:val="none" w:sz="0" w:space="0" w:color="auto"/>
      </w:divBdr>
    </w:div>
    <w:div w:id="1541934076">
      <w:bodyDiv w:val="1"/>
      <w:marLeft w:val="0"/>
      <w:marRight w:val="0"/>
      <w:marTop w:val="0"/>
      <w:marBottom w:val="0"/>
      <w:divBdr>
        <w:top w:val="none" w:sz="0" w:space="0" w:color="auto"/>
        <w:left w:val="none" w:sz="0" w:space="0" w:color="auto"/>
        <w:bottom w:val="none" w:sz="0" w:space="0" w:color="auto"/>
        <w:right w:val="none" w:sz="0" w:space="0" w:color="auto"/>
      </w:divBdr>
    </w:div>
    <w:div w:id="1906262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gi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1306</TotalTime>
  <Pages>5</Pages>
  <Words>1023</Words>
  <Characters>1465</Characters>
  <Application>Microsoft Office Word</Application>
  <DocSecurity>0</DocSecurity>
  <Lines>41</Lines>
  <Paragraphs>35</Paragraphs>
  <ScaleCrop>false</ScaleCrop>
  <Company/>
  <LinksUpToDate>false</LinksUpToDate>
  <CharactersWithSpaces>2453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运璐 何</dc:creator>
  <cp:keywords/>
  <dc:description/>
  <cp:lastModifiedBy>运璐 何</cp:lastModifiedBy>
  <cp:revision>7</cp:revision>
  <dcterms:created xsi:type="dcterms:W3CDTF">2025-12-06T06:14:00Z</dcterms:created>
  <dcterms:modified xsi:type="dcterms:W3CDTF">2025-12-07T04:00:00Z</dcterms:modified>
</cp:coreProperties>
</file>