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7359" w14:textId="77777777" w:rsidR="00E33420" w:rsidRPr="00E33420" w:rsidRDefault="00E33420" w:rsidP="00E33420">
      <w:pPr>
        <w:widowControl/>
        <w:spacing w:before="120" w:after="120" w:line="320" w:lineRule="atLeast"/>
        <w:jc w:val="left"/>
        <w:outlineLvl w:val="3"/>
        <w:rPr>
          <w:rFonts w:ascii="Times New Roman" w:eastAsia="宋体" w:hAnsi="Times New Roman" w:cs="Times New Roman"/>
          <w:b/>
          <w:bCs/>
          <w:sz w:val="24"/>
          <w:szCs w:val="21"/>
          <w14:ligatures w14:val="none"/>
        </w:rPr>
      </w:pPr>
      <w:r w:rsidRPr="00E33420">
        <w:rPr>
          <w:rFonts w:ascii="Times New Roman" w:eastAsia="宋体" w:hAnsi="Times New Roman" w:cs="Times New Roman" w:hint="eastAsia"/>
          <w:b/>
          <w:bCs/>
          <w:sz w:val="24"/>
          <w:szCs w:val="21"/>
          <w14:ligatures w14:val="none"/>
        </w:rPr>
        <w:t>多参数场景稳定性分析</w:t>
      </w:r>
    </w:p>
    <w:p w14:paraId="42D3E843" w14:textId="77777777" w:rsidR="00E33420" w:rsidRPr="00E33420" w:rsidRDefault="00E33420" w:rsidP="00E33420">
      <w:pPr>
        <w:snapToGrid w:val="0"/>
        <w:spacing w:line="300" w:lineRule="auto"/>
        <w:ind w:firstLineChars="200" w:firstLine="480"/>
        <w:rPr>
          <w:rFonts w:ascii="Times New Roman" w:eastAsia="宋体" w:hAnsi="Times New Roman" w:cs="Times New Roman"/>
          <w:sz w:val="24"/>
          <w:szCs w:val="21"/>
          <w14:ligatures w14:val="none"/>
        </w:rPr>
      </w:pPr>
      <w:r w:rsidRPr="00E33420">
        <w:rPr>
          <w:rFonts w:ascii="Times New Roman" w:eastAsia="宋体" w:hAnsi="Times New Roman" w:cs="Times New Roman" w:hint="eastAsia"/>
          <w:sz w:val="24"/>
          <w:szCs w:val="21"/>
          <w14:ligatures w14:val="none"/>
        </w:rPr>
        <w:t>为了全面评估所提算法在不同场景下算法的稳定性和有效性，本节分别从建筑数量、干扰节点数量和场景尺寸等三个关键参数出发构建更为复杂的城市作战仿真场景，其中建筑数量为</w:t>
      </w:r>
      <w:r w:rsidRPr="00E33420">
        <w:rPr>
          <w:rFonts w:ascii="Times New Roman" w:eastAsia="宋体" w:hAnsi="Times New Roman" w:cs="Times New Roman" w:hint="eastAsia"/>
          <w:sz w:val="24"/>
          <w:szCs w:val="21"/>
          <w14:ligatures w14:val="none"/>
        </w:rPr>
        <w:t>5</w:t>
      </w:r>
      <w:r w:rsidRPr="00E33420">
        <w:rPr>
          <w:rFonts w:ascii="Times New Roman" w:eastAsia="宋体" w:hAnsi="Times New Roman" w:cs="Times New Roman"/>
          <w:sz w:val="24"/>
          <w:szCs w:val="21"/>
          <w14:ligatures w14:val="none"/>
        </w:rPr>
        <w:t>0</w:t>
      </w:r>
      <w:r w:rsidRPr="00E33420">
        <w:rPr>
          <w:rFonts w:ascii="Times New Roman" w:eastAsia="宋体" w:hAnsi="Times New Roman" w:cs="Times New Roman"/>
          <w:sz w:val="24"/>
          <w:szCs w:val="21"/>
          <w14:ligatures w14:val="none"/>
        </w:rPr>
        <w:t>的</w:t>
      </w:r>
      <w:r w:rsidRPr="00E33420">
        <w:rPr>
          <w:rFonts w:ascii="Times New Roman" w:eastAsia="宋体" w:hAnsi="Times New Roman" w:cs="Times New Roman" w:hint="eastAsia"/>
          <w:sz w:val="24"/>
          <w:szCs w:val="21"/>
          <w14:ligatures w14:val="none"/>
        </w:rPr>
        <w:t>场景用于测试高建筑密度场景下的性能；干扰节点数量为</w:t>
      </w:r>
      <w:r w:rsidRPr="00E33420">
        <w:rPr>
          <w:rFonts w:ascii="Times New Roman" w:eastAsia="宋体" w:hAnsi="Times New Roman" w:cs="Times New Roman" w:hint="eastAsia"/>
          <w:sz w:val="24"/>
          <w:szCs w:val="21"/>
          <w14:ligatures w14:val="none"/>
        </w:rPr>
        <w:t>3</w:t>
      </w:r>
      <w:r w:rsidRPr="00E33420">
        <w:rPr>
          <w:rFonts w:ascii="Times New Roman" w:eastAsia="宋体" w:hAnsi="Times New Roman" w:cs="Times New Roman"/>
          <w:sz w:val="24"/>
          <w:szCs w:val="21"/>
          <w14:ligatures w14:val="none"/>
        </w:rPr>
        <w:t>的场景用于测试</w:t>
      </w:r>
      <w:r w:rsidRPr="00E33420">
        <w:rPr>
          <w:rFonts w:ascii="Times New Roman" w:eastAsia="宋体" w:hAnsi="Times New Roman" w:cs="Times New Roman" w:hint="eastAsia"/>
          <w:sz w:val="24"/>
          <w:szCs w:val="21"/>
          <w14:ligatures w14:val="none"/>
        </w:rPr>
        <w:t>强干扰场景下的性能；场景尺寸为</w:t>
      </w:r>
      <w:r w:rsidRPr="00E33420">
        <w:rPr>
          <w:rFonts w:ascii="Times New Roman" w:eastAsia="宋体" w:hAnsi="Times New Roman" w:cs="Times New Roman" w:hint="eastAsia"/>
          <w:sz w:val="24"/>
          <w:szCs w:val="21"/>
          <w14:ligatures w14:val="none"/>
        </w:rPr>
        <w:t>1</w:t>
      </w:r>
      <w:r w:rsidRPr="00E33420">
        <w:rPr>
          <w:rFonts w:ascii="Times New Roman" w:eastAsia="宋体" w:hAnsi="Times New Roman" w:cs="Times New Roman"/>
          <w:sz w:val="24"/>
          <w:szCs w:val="21"/>
          <w14:ligatures w14:val="none"/>
        </w:rPr>
        <w:t>.5k</w:t>
      </w:r>
      <w:r w:rsidRPr="00E33420">
        <w:rPr>
          <w:rFonts w:ascii="Times New Roman" w:eastAsia="宋体" w:hAnsi="Times New Roman" w:cs="Times New Roman" w:hint="eastAsia"/>
          <w:sz w:val="24"/>
          <w:szCs w:val="21"/>
          <w14:ligatures w14:val="none"/>
        </w:rPr>
        <w:t>m</w:t>
      </w:r>
      <w:r w:rsidRPr="00E33420">
        <w:rPr>
          <w:rFonts w:ascii="Times New Roman" w:eastAsia="宋体" w:hAnsi="Times New Roman" w:cs="Times New Roman"/>
          <w:sz w:val="24"/>
          <w:szCs w:val="21"/>
          <w14:ligatures w14:val="none"/>
        </w:rPr>
        <w:t xml:space="preserve"> x 1.5km</w:t>
      </w:r>
      <w:r w:rsidRPr="00E33420">
        <w:rPr>
          <w:rFonts w:ascii="Times New Roman" w:eastAsia="宋体" w:hAnsi="Times New Roman" w:cs="Times New Roman"/>
          <w:sz w:val="24"/>
          <w:szCs w:val="21"/>
          <w14:ligatures w14:val="none"/>
        </w:rPr>
        <w:t>的场景用于测试更大规模与维度</w:t>
      </w:r>
      <w:r w:rsidRPr="00E33420">
        <w:rPr>
          <w:rFonts w:ascii="Times New Roman" w:eastAsia="宋体" w:hAnsi="Times New Roman" w:cs="Times New Roman" w:hint="eastAsia"/>
          <w:sz w:val="24"/>
          <w:szCs w:val="21"/>
          <w14:ligatures w14:val="none"/>
        </w:rPr>
        <w:t>场景下的性能。分别采用现有的</w:t>
      </w:r>
      <w:r w:rsidRPr="00E33420">
        <w:rPr>
          <w:rFonts w:ascii="Times New Roman" w:eastAsia="宋体" w:hAnsi="Times New Roman" w:cs="Times New Roman" w:hint="eastAsia"/>
          <w:sz w:val="24"/>
          <w:szCs w:val="21"/>
          <w14:ligatures w14:val="none"/>
        </w:rPr>
        <w:t xml:space="preserve"> NSGA-II </w:t>
      </w:r>
      <w:r w:rsidRPr="00E33420">
        <w:rPr>
          <w:rFonts w:ascii="Times New Roman" w:eastAsia="宋体" w:hAnsi="Times New Roman" w:cs="Times New Roman" w:hint="eastAsia"/>
          <w:sz w:val="24"/>
          <w:szCs w:val="21"/>
          <w14:ligatures w14:val="none"/>
        </w:rPr>
        <w:t>算法和本文所提的</w:t>
      </w:r>
      <w:r w:rsidRPr="00E33420">
        <w:rPr>
          <w:rFonts w:ascii="Times New Roman" w:eastAsia="宋体" w:hAnsi="Times New Roman" w:cs="Times New Roman" w:hint="eastAsia"/>
          <w:sz w:val="24"/>
          <w:szCs w:val="21"/>
          <w14:ligatures w14:val="none"/>
        </w:rPr>
        <w:t xml:space="preserve"> MPG-NSGA-II </w:t>
      </w:r>
      <w:r w:rsidRPr="00E33420">
        <w:rPr>
          <w:rFonts w:ascii="Times New Roman" w:eastAsia="宋体" w:hAnsi="Times New Roman" w:cs="Times New Roman" w:hint="eastAsia"/>
          <w:sz w:val="24"/>
          <w:szCs w:val="21"/>
          <w14:ligatures w14:val="none"/>
        </w:rPr>
        <w:t>算法进行相同代数的迭代进化，统计帕累托前沿解集中的对应顶点连通度下的覆盖目标对比并给出部分关键解集实际效果。</w:t>
      </w:r>
    </w:p>
    <w:p w14:paraId="56821E64" w14:textId="77777777" w:rsidR="00E33420" w:rsidRPr="00E33420" w:rsidRDefault="00E33420" w:rsidP="00E33420">
      <w:pPr>
        <w:snapToGrid w:val="0"/>
        <w:spacing w:line="300" w:lineRule="auto"/>
        <w:ind w:firstLineChars="200" w:firstLine="480"/>
        <w:rPr>
          <w:rFonts w:ascii="Times New Roman" w:eastAsia="宋体" w:hAnsi="Times New Roman" w:cs="Times New Roman"/>
          <w:sz w:val="24"/>
          <w:szCs w:val="21"/>
          <w14:ligatures w14:val="none"/>
        </w:rPr>
      </w:pPr>
      <w:r w:rsidRPr="00E33420">
        <w:rPr>
          <w:rFonts w:ascii="Times New Roman" w:eastAsia="宋体" w:hAnsi="Times New Roman" w:cs="Times New Roman"/>
          <w:sz w:val="24"/>
          <w:szCs w:val="21"/>
          <w14:ligatures w14:val="none"/>
        </w:rPr>
        <w:t>首先是</w:t>
      </w:r>
      <w:r w:rsidRPr="00E33420">
        <w:rPr>
          <w:rFonts w:ascii="Times New Roman" w:eastAsia="宋体" w:hAnsi="Times New Roman" w:cs="Times New Roman" w:hint="eastAsia"/>
          <w:sz w:val="24"/>
          <w:szCs w:val="21"/>
          <w14:ligatures w14:val="none"/>
        </w:rPr>
        <w:t>对于高建筑密度场景，在原典型场景其余参数保持不变的基础上，将建筑数量由</w:t>
      </w:r>
      <w:r w:rsidRPr="00E33420">
        <w:rPr>
          <w:rFonts w:ascii="Times New Roman" w:eastAsia="宋体" w:hAnsi="Times New Roman" w:cs="Times New Roman"/>
          <w:sz w:val="24"/>
          <w:szCs w:val="21"/>
          <w14:ligatures w14:val="none"/>
        </w:rPr>
        <w:t xml:space="preserve"> 20 </w:t>
      </w:r>
      <w:r w:rsidRPr="00E33420">
        <w:rPr>
          <w:rFonts w:ascii="Times New Roman" w:eastAsia="宋体" w:hAnsi="Times New Roman" w:cs="Times New Roman"/>
          <w:sz w:val="24"/>
          <w:szCs w:val="21"/>
          <w14:ligatures w14:val="none"/>
        </w:rPr>
        <w:t>增加为</w:t>
      </w:r>
      <w:r w:rsidRPr="00E33420">
        <w:rPr>
          <w:rFonts w:ascii="Times New Roman" w:eastAsia="宋体" w:hAnsi="Times New Roman" w:cs="Times New Roman" w:hint="eastAsia"/>
          <w:sz w:val="24"/>
          <w:szCs w:val="21"/>
          <w14:ligatures w14:val="none"/>
        </w:rPr>
        <w:t xml:space="preserve"> </w:t>
      </w:r>
      <w:r w:rsidRPr="00E33420">
        <w:rPr>
          <w:rFonts w:ascii="Times New Roman" w:eastAsia="宋体" w:hAnsi="Times New Roman" w:cs="Times New Roman"/>
          <w:sz w:val="24"/>
          <w:szCs w:val="21"/>
          <w14:ligatures w14:val="none"/>
        </w:rPr>
        <w:t xml:space="preserve">40 </w:t>
      </w:r>
      <w:r w:rsidRPr="00E33420">
        <w:rPr>
          <w:rFonts w:ascii="Times New Roman" w:eastAsia="宋体" w:hAnsi="Times New Roman" w:cs="Times New Roman"/>
          <w:sz w:val="24"/>
          <w:szCs w:val="21"/>
          <w14:ligatures w14:val="none"/>
        </w:rPr>
        <w:t>并</w:t>
      </w:r>
      <w:r w:rsidRPr="00E33420">
        <w:rPr>
          <w:rFonts w:ascii="Times New Roman" w:eastAsia="宋体" w:hAnsi="Times New Roman" w:cs="Times New Roman" w:hint="eastAsia"/>
          <w:sz w:val="24"/>
          <w:szCs w:val="21"/>
          <w14:ligatures w14:val="none"/>
        </w:rPr>
        <w:t>进行求解，对应的结果如图所示。由图</w:t>
      </w:r>
      <w:r w:rsidRPr="00E33420">
        <w:rPr>
          <w:rFonts w:ascii="Times New Roman" w:eastAsia="宋体" w:hAnsi="Times New Roman" w:cs="Times New Roman" w:hint="eastAsia"/>
          <w:sz w:val="24"/>
          <w:szCs w:val="21"/>
          <w14:ligatures w14:val="none"/>
        </w:rPr>
        <w:t xml:space="preserve"> </w:t>
      </w:r>
      <w:r w:rsidRPr="00E33420">
        <w:rPr>
          <w:rFonts w:ascii="Times New Roman" w:eastAsia="宋体" w:hAnsi="Times New Roman" w:cs="Times New Roman"/>
          <w:sz w:val="24"/>
          <w:szCs w:val="21"/>
          <w14:ligatures w14:val="none"/>
        </w:rPr>
        <w:t>可以看出。</w:t>
      </w:r>
    </w:p>
    <w:tbl>
      <w:tblPr>
        <w:tblStyle w:val="a7"/>
        <w:tblW w:w="4767" w:type="pct"/>
        <w:jc w:val="center"/>
        <w:tblLayout w:type="fixed"/>
        <w:tblCellMar>
          <w:left w:w="0" w:type="dxa"/>
          <w:right w:w="0" w:type="dxa"/>
        </w:tblCellMar>
        <w:tblLook w:val="04A0" w:firstRow="1" w:lastRow="0" w:firstColumn="1" w:lastColumn="0" w:noHBand="0" w:noVBand="1"/>
      </w:tblPr>
      <w:tblGrid>
        <w:gridCol w:w="4544"/>
        <w:gridCol w:w="3375"/>
      </w:tblGrid>
      <w:tr w:rsidR="00E33420" w:rsidRPr="00E33420" w14:paraId="6C4C6330" w14:textId="77777777" w:rsidTr="00053AAA">
        <w:trPr>
          <w:trHeight w:val="283"/>
          <w:jc w:val="center"/>
        </w:trPr>
        <w:tc>
          <w:tcPr>
            <w:tcW w:w="2869" w:type="pct"/>
            <w:vAlign w:val="center"/>
          </w:tcPr>
          <w:p w14:paraId="58D4CA2D"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drawing>
                <wp:inline distT="0" distB="0" distL="0" distR="0" wp14:anchorId="27D9D001" wp14:editId="6A0D86AD">
                  <wp:extent cx="2880000" cy="21348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6"/>
                          <a:stretch>
                            <a:fillRect/>
                          </a:stretch>
                        </pic:blipFill>
                        <pic:spPr>
                          <a:xfrm>
                            <a:off x="0" y="0"/>
                            <a:ext cx="2880000" cy="2134800"/>
                          </a:xfrm>
                          <a:prstGeom prst="rect">
                            <a:avLst/>
                          </a:prstGeom>
                        </pic:spPr>
                      </pic:pic>
                    </a:graphicData>
                  </a:graphic>
                </wp:inline>
              </w:drawing>
            </w:r>
          </w:p>
        </w:tc>
        <w:tc>
          <w:tcPr>
            <w:tcW w:w="2131" w:type="pct"/>
            <w:vAlign w:val="center"/>
          </w:tcPr>
          <w:p w14:paraId="765D171B"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drawing>
                <wp:inline distT="0" distB="0" distL="0" distR="0" wp14:anchorId="23F48104" wp14:editId="7606304B">
                  <wp:extent cx="2152800" cy="2069680"/>
                  <wp:effectExtent l="0" t="0" r="0"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7"/>
                          <a:stretch>
                            <a:fillRect/>
                          </a:stretch>
                        </pic:blipFill>
                        <pic:spPr>
                          <a:xfrm>
                            <a:off x="0" y="0"/>
                            <a:ext cx="2152800" cy="2069680"/>
                          </a:xfrm>
                          <a:prstGeom prst="rect">
                            <a:avLst/>
                          </a:prstGeom>
                        </pic:spPr>
                      </pic:pic>
                    </a:graphicData>
                  </a:graphic>
                </wp:inline>
              </w:drawing>
            </w:r>
          </w:p>
        </w:tc>
      </w:tr>
      <w:tr w:rsidR="00E33420" w:rsidRPr="00E33420" w14:paraId="076D7C31" w14:textId="77777777" w:rsidTr="00053AAA">
        <w:trPr>
          <w:trHeight w:val="283"/>
          <w:jc w:val="center"/>
        </w:trPr>
        <w:tc>
          <w:tcPr>
            <w:tcW w:w="2869" w:type="pct"/>
            <w:vAlign w:val="center"/>
          </w:tcPr>
          <w:p w14:paraId="4986165B"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a</w:t>
            </w:r>
            <w:r w:rsidRPr="00E33420">
              <w:rPr>
                <w:rFonts w:ascii="Times New Roman" w:eastAsia="宋体" w:hAnsi="Times New Roman" w:cs="Times New Roman" w:hint="eastAsia"/>
              </w:rPr>
              <w:t>）</w:t>
            </w:r>
          </w:p>
        </w:tc>
        <w:tc>
          <w:tcPr>
            <w:tcW w:w="2131" w:type="pct"/>
            <w:vAlign w:val="center"/>
          </w:tcPr>
          <w:p w14:paraId="38148CE2"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b</w:t>
            </w:r>
            <w:r w:rsidRPr="00E33420">
              <w:rPr>
                <w:rFonts w:ascii="Times New Roman" w:eastAsia="宋体" w:hAnsi="Times New Roman" w:cs="Times New Roman" w:hint="eastAsia"/>
              </w:rPr>
              <w:t>）</w:t>
            </w:r>
          </w:p>
        </w:tc>
      </w:tr>
      <w:tr w:rsidR="00E33420" w:rsidRPr="00E33420" w14:paraId="3D091708" w14:textId="77777777" w:rsidTr="00053AAA">
        <w:trPr>
          <w:trHeight w:val="283"/>
          <w:jc w:val="center"/>
        </w:trPr>
        <w:tc>
          <w:tcPr>
            <w:tcW w:w="2869" w:type="pct"/>
            <w:vAlign w:val="center"/>
          </w:tcPr>
          <w:p w14:paraId="0E421F39"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a)</w:t>
            </w:r>
          </w:p>
        </w:tc>
        <w:tc>
          <w:tcPr>
            <w:tcW w:w="2131" w:type="pct"/>
            <w:vAlign w:val="center"/>
          </w:tcPr>
          <w:p w14:paraId="19B482C2"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b)</w:t>
            </w:r>
          </w:p>
        </w:tc>
      </w:tr>
    </w:tbl>
    <w:p w14:paraId="20C55D7B" w14:textId="77777777" w:rsidR="00E33420" w:rsidRPr="00E33420" w:rsidRDefault="00E33420" w:rsidP="00E33420">
      <w:pPr>
        <w:keepNext/>
        <w:widowControl/>
        <w:numPr>
          <w:ilvl w:val="3"/>
          <w:numId w:val="0"/>
        </w:numPr>
        <w:jc w:val="center"/>
        <w:rPr>
          <w:rFonts w:ascii="Times New Roman" w:eastAsia="宋体" w:hAnsi="Times New Roman" w:cs="Times New Roman"/>
          <w:szCs w:val="21"/>
          <w14:ligatures w14:val="none"/>
        </w:rPr>
      </w:pPr>
      <w:r w:rsidRPr="00E33420">
        <w:rPr>
          <w:rFonts w:ascii="Times New Roman" w:eastAsia="宋体" w:hAnsi="Times New Roman" w:cs="Times New Roman" w:hint="eastAsia"/>
          <w:szCs w:val="21"/>
          <w14:ligatures w14:val="none"/>
        </w:rPr>
        <w:t>高建筑密度场景对比</w:t>
      </w:r>
    </w:p>
    <w:p w14:paraId="4EA00DC7" w14:textId="77777777" w:rsidR="00E33420" w:rsidRPr="00E33420" w:rsidRDefault="00E33420" w:rsidP="00E33420">
      <w:pPr>
        <w:widowControl/>
        <w:numPr>
          <w:ilvl w:val="4"/>
          <w:numId w:val="0"/>
        </w:numPr>
        <w:spacing w:afterLines="100" w:after="312"/>
        <w:jc w:val="center"/>
        <w:rPr>
          <w:rFonts w:ascii="Times New Roman" w:eastAsia="楷体" w:hAnsi="Times New Roman" w:cs="Times New Roman" w:hint="eastAsia"/>
          <w:szCs w:val="21"/>
          <w14:ligatures w14:val="none"/>
        </w:rPr>
      </w:pPr>
    </w:p>
    <w:p w14:paraId="6D3D59D1" w14:textId="77777777" w:rsidR="00E33420" w:rsidRPr="00E33420" w:rsidRDefault="00E33420" w:rsidP="00E33420">
      <w:pPr>
        <w:snapToGrid w:val="0"/>
        <w:spacing w:line="300" w:lineRule="auto"/>
        <w:ind w:firstLineChars="200" w:firstLine="480"/>
        <w:rPr>
          <w:rFonts w:ascii="Segoe UI Emoji" w:eastAsia="宋体" w:hAnsi="Segoe UI Emoji" w:cs="Segoe UI Emoji"/>
          <w:sz w:val="24"/>
          <w:szCs w:val="21"/>
          <w14:ligatures w14:val="none"/>
        </w:rPr>
      </w:pPr>
      <w:r w:rsidRPr="00E33420">
        <w:rPr>
          <w:rFonts w:ascii="Segoe UI Emoji" w:eastAsia="宋体" w:hAnsi="Segoe UI Emoji" w:cs="Segoe UI Emoji"/>
          <w:sz w:val="24"/>
          <w:szCs w:val="21"/>
          <w14:ligatures w14:val="none"/>
        </w:rPr>
        <w:t>然后是对于强干扰场景</w:t>
      </w:r>
      <w:r w:rsidRPr="00E33420">
        <w:rPr>
          <w:rFonts w:ascii="Segoe UI Emoji" w:eastAsia="宋体" w:hAnsi="Segoe UI Emoji" w:cs="Segoe UI Emoji" w:hint="eastAsia"/>
          <w:sz w:val="24"/>
          <w:szCs w:val="21"/>
          <w14:ligatures w14:val="none"/>
        </w:rPr>
        <w:t>，在原典型场景其余参数保持不变的基础上，将干扰节点数量由</w:t>
      </w:r>
      <w:r w:rsidRPr="00E33420">
        <w:rPr>
          <w:rFonts w:ascii="Segoe UI Emoji" w:eastAsia="宋体" w:hAnsi="Segoe UI Emoji" w:cs="Segoe UI Emoji"/>
          <w:sz w:val="24"/>
          <w:szCs w:val="21"/>
          <w14:ligatures w14:val="none"/>
        </w:rPr>
        <w:t xml:space="preserve"> 1 </w:t>
      </w:r>
      <w:r w:rsidRPr="00E33420">
        <w:rPr>
          <w:rFonts w:ascii="Segoe UI Emoji" w:eastAsia="宋体" w:hAnsi="Segoe UI Emoji" w:cs="Segoe UI Emoji"/>
          <w:sz w:val="24"/>
          <w:szCs w:val="21"/>
          <w14:ligatures w14:val="none"/>
        </w:rPr>
        <w:t>增</w:t>
      </w:r>
      <w:r w:rsidRPr="00E33420">
        <w:rPr>
          <w:rFonts w:ascii="Segoe UI Emoji" w:eastAsia="宋体" w:hAnsi="Segoe UI Emoji" w:cs="Segoe UI Emoji" w:hint="eastAsia"/>
          <w:sz w:val="24"/>
          <w:szCs w:val="21"/>
          <w14:ligatures w14:val="none"/>
        </w:rPr>
        <w:t>加为</w:t>
      </w:r>
      <w:r w:rsidRPr="00E33420">
        <w:rPr>
          <w:rFonts w:ascii="Segoe UI Emoji" w:eastAsia="宋体" w:hAnsi="Segoe UI Emoji" w:cs="Segoe UI Emoji" w:hint="eastAsia"/>
          <w:sz w:val="24"/>
          <w:szCs w:val="21"/>
          <w14:ligatures w14:val="none"/>
        </w:rPr>
        <w:t xml:space="preserve"> </w:t>
      </w:r>
      <w:r w:rsidRPr="00E33420">
        <w:rPr>
          <w:rFonts w:ascii="Segoe UI Emoji" w:eastAsia="宋体" w:hAnsi="Segoe UI Emoji" w:cs="Segoe UI Emoji"/>
          <w:sz w:val="24"/>
          <w:szCs w:val="21"/>
          <w14:ligatures w14:val="none"/>
        </w:rPr>
        <w:t xml:space="preserve">3 </w:t>
      </w:r>
      <w:r w:rsidRPr="00E33420">
        <w:rPr>
          <w:rFonts w:ascii="Segoe UI Emoji" w:eastAsia="宋体" w:hAnsi="Segoe UI Emoji" w:cs="Segoe UI Emoji"/>
          <w:sz w:val="24"/>
          <w:szCs w:val="21"/>
          <w14:ligatures w14:val="none"/>
        </w:rPr>
        <w:t>，新增</w:t>
      </w:r>
      <w:r w:rsidRPr="00E33420">
        <w:rPr>
          <w:rFonts w:ascii="Segoe UI Emoji" w:eastAsia="宋体" w:hAnsi="Segoe UI Emoji" w:cs="Segoe UI Emoji" w:hint="eastAsia"/>
          <w:sz w:val="24"/>
          <w:szCs w:val="21"/>
          <w14:ligatures w14:val="none"/>
        </w:rPr>
        <w:t>干扰节点位置为右上与右下，对应的结果如图所示。由图可以看出。</w:t>
      </w:r>
    </w:p>
    <w:tbl>
      <w:tblPr>
        <w:tblStyle w:val="a7"/>
        <w:tblW w:w="4689" w:type="pct"/>
        <w:jc w:val="center"/>
        <w:tblLayout w:type="fixed"/>
        <w:tblCellMar>
          <w:left w:w="0" w:type="dxa"/>
          <w:right w:w="0" w:type="dxa"/>
        </w:tblCellMar>
        <w:tblLook w:val="04A0" w:firstRow="1" w:lastRow="0" w:firstColumn="1" w:lastColumn="0" w:noHBand="0" w:noVBand="1"/>
      </w:tblPr>
      <w:tblGrid>
        <w:gridCol w:w="4413"/>
        <w:gridCol w:w="3376"/>
      </w:tblGrid>
      <w:tr w:rsidR="00E33420" w:rsidRPr="00E33420" w14:paraId="70685684" w14:textId="77777777" w:rsidTr="00053AAA">
        <w:trPr>
          <w:trHeight w:val="283"/>
          <w:jc w:val="center"/>
        </w:trPr>
        <w:tc>
          <w:tcPr>
            <w:tcW w:w="2833" w:type="pct"/>
            <w:vAlign w:val="center"/>
          </w:tcPr>
          <w:p w14:paraId="65AB8E8D"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lastRenderedPageBreak/>
              <w:drawing>
                <wp:inline distT="0" distB="0" distL="0" distR="0" wp14:anchorId="6677B623" wp14:editId="19935786">
                  <wp:extent cx="2880000" cy="21348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8"/>
                          <a:stretch>
                            <a:fillRect/>
                          </a:stretch>
                        </pic:blipFill>
                        <pic:spPr>
                          <a:xfrm>
                            <a:off x="0" y="0"/>
                            <a:ext cx="2880000" cy="2134800"/>
                          </a:xfrm>
                          <a:prstGeom prst="rect">
                            <a:avLst/>
                          </a:prstGeom>
                        </pic:spPr>
                      </pic:pic>
                    </a:graphicData>
                  </a:graphic>
                </wp:inline>
              </w:drawing>
            </w:r>
          </w:p>
        </w:tc>
        <w:tc>
          <w:tcPr>
            <w:tcW w:w="2167" w:type="pct"/>
            <w:vAlign w:val="center"/>
          </w:tcPr>
          <w:p w14:paraId="01889928"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drawing>
                <wp:inline distT="0" distB="0" distL="0" distR="0" wp14:anchorId="44917E5B" wp14:editId="1CA93843">
                  <wp:extent cx="2221200" cy="2134800"/>
                  <wp:effectExtent l="0" t="0" r="825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9"/>
                          <a:stretch>
                            <a:fillRect/>
                          </a:stretch>
                        </pic:blipFill>
                        <pic:spPr>
                          <a:xfrm>
                            <a:off x="0" y="0"/>
                            <a:ext cx="2221200" cy="2134800"/>
                          </a:xfrm>
                          <a:prstGeom prst="rect">
                            <a:avLst/>
                          </a:prstGeom>
                        </pic:spPr>
                      </pic:pic>
                    </a:graphicData>
                  </a:graphic>
                </wp:inline>
              </w:drawing>
            </w:r>
          </w:p>
        </w:tc>
      </w:tr>
      <w:tr w:rsidR="00E33420" w:rsidRPr="00E33420" w14:paraId="4AC894A4" w14:textId="77777777" w:rsidTr="00053AAA">
        <w:trPr>
          <w:trHeight w:val="283"/>
          <w:jc w:val="center"/>
        </w:trPr>
        <w:tc>
          <w:tcPr>
            <w:tcW w:w="2833" w:type="pct"/>
            <w:vAlign w:val="center"/>
          </w:tcPr>
          <w:p w14:paraId="6DCBEEA0"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a</w:t>
            </w:r>
            <w:r w:rsidRPr="00E33420">
              <w:rPr>
                <w:rFonts w:ascii="Times New Roman" w:eastAsia="宋体" w:hAnsi="Times New Roman" w:cs="Times New Roman" w:hint="eastAsia"/>
              </w:rPr>
              <w:t>）</w:t>
            </w:r>
          </w:p>
        </w:tc>
        <w:tc>
          <w:tcPr>
            <w:tcW w:w="2167" w:type="pct"/>
            <w:vAlign w:val="center"/>
          </w:tcPr>
          <w:p w14:paraId="438E726D"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b</w:t>
            </w:r>
            <w:r w:rsidRPr="00E33420">
              <w:rPr>
                <w:rFonts w:ascii="Times New Roman" w:eastAsia="宋体" w:hAnsi="Times New Roman" w:cs="Times New Roman" w:hint="eastAsia"/>
              </w:rPr>
              <w:t>）</w:t>
            </w:r>
          </w:p>
        </w:tc>
      </w:tr>
      <w:tr w:rsidR="00E33420" w:rsidRPr="00E33420" w14:paraId="6833ADCF" w14:textId="77777777" w:rsidTr="00053AAA">
        <w:trPr>
          <w:trHeight w:val="283"/>
          <w:jc w:val="center"/>
        </w:trPr>
        <w:tc>
          <w:tcPr>
            <w:tcW w:w="2833" w:type="pct"/>
            <w:vAlign w:val="center"/>
          </w:tcPr>
          <w:p w14:paraId="0BFB37A4"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a)</w:t>
            </w:r>
          </w:p>
        </w:tc>
        <w:tc>
          <w:tcPr>
            <w:tcW w:w="2167" w:type="pct"/>
            <w:vAlign w:val="center"/>
          </w:tcPr>
          <w:p w14:paraId="3F923CCF"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b)</w:t>
            </w:r>
          </w:p>
        </w:tc>
      </w:tr>
    </w:tbl>
    <w:p w14:paraId="219FCB86" w14:textId="77777777" w:rsidR="00E33420" w:rsidRPr="00E33420" w:rsidRDefault="00E33420" w:rsidP="00E33420">
      <w:pPr>
        <w:keepNext/>
        <w:widowControl/>
        <w:numPr>
          <w:ilvl w:val="3"/>
          <w:numId w:val="0"/>
        </w:numPr>
        <w:jc w:val="center"/>
        <w:rPr>
          <w:rFonts w:ascii="Times New Roman" w:eastAsia="宋体" w:hAnsi="Times New Roman" w:cs="Times New Roman"/>
          <w:szCs w:val="21"/>
          <w14:ligatures w14:val="none"/>
        </w:rPr>
      </w:pPr>
      <w:r w:rsidRPr="00E33420">
        <w:rPr>
          <w:rFonts w:ascii="Times New Roman" w:eastAsia="宋体" w:hAnsi="Times New Roman" w:cs="Times New Roman" w:hint="eastAsia"/>
          <w:szCs w:val="21"/>
          <w14:ligatures w14:val="none"/>
        </w:rPr>
        <w:t>强干扰场景对比</w:t>
      </w:r>
    </w:p>
    <w:p w14:paraId="0A4F87AF" w14:textId="77777777" w:rsidR="00E33420" w:rsidRPr="00E33420" w:rsidRDefault="00E33420" w:rsidP="00E33420">
      <w:pPr>
        <w:widowControl/>
        <w:numPr>
          <w:ilvl w:val="4"/>
          <w:numId w:val="0"/>
        </w:numPr>
        <w:spacing w:afterLines="100" w:after="312"/>
        <w:jc w:val="center"/>
        <w:rPr>
          <w:rFonts w:ascii="Times New Roman" w:eastAsia="楷体" w:hAnsi="Times New Roman" w:cs="Times New Roman" w:hint="eastAsia"/>
          <w:szCs w:val="21"/>
          <w14:ligatures w14:val="none"/>
        </w:rPr>
      </w:pPr>
    </w:p>
    <w:p w14:paraId="2814FA4D" w14:textId="77777777" w:rsidR="00E33420" w:rsidRPr="00E33420" w:rsidRDefault="00E33420" w:rsidP="00E33420">
      <w:pPr>
        <w:snapToGrid w:val="0"/>
        <w:spacing w:line="300" w:lineRule="auto"/>
        <w:ind w:firstLineChars="200" w:firstLine="480"/>
        <w:rPr>
          <w:rFonts w:ascii="Times New Roman" w:eastAsia="宋体" w:hAnsi="Times New Roman" w:cs="Times New Roman" w:hint="eastAsia"/>
          <w:sz w:val="24"/>
          <w:szCs w:val="21"/>
          <w14:ligatures w14:val="none"/>
        </w:rPr>
      </w:pPr>
      <w:r w:rsidRPr="00E33420">
        <w:rPr>
          <w:rFonts w:ascii="Segoe UI Emoji" w:eastAsia="宋体" w:hAnsi="Segoe UI Emoji" w:cs="Segoe UI Emoji"/>
          <w:sz w:val="24"/>
          <w:szCs w:val="21"/>
          <w14:ligatures w14:val="none"/>
        </w:rPr>
        <w:t>最后是对</w:t>
      </w:r>
      <w:r w:rsidRPr="00E33420">
        <w:rPr>
          <w:rFonts w:ascii="Segoe UI Emoji" w:eastAsia="宋体" w:hAnsi="Segoe UI Emoji" w:cs="Segoe UI Emoji" w:hint="eastAsia"/>
          <w:sz w:val="24"/>
          <w:szCs w:val="21"/>
          <w14:ligatures w14:val="none"/>
        </w:rPr>
        <w:t>于更大规模场景，将场景尺寸各边分别设置为原尺寸的</w:t>
      </w:r>
      <w:r w:rsidRPr="00E33420">
        <w:rPr>
          <w:rFonts w:ascii="Segoe UI Emoji" w:eastAsia="宋体" w:hAnsi="Segoe UI Emoji" w:cs="Segoe UI Emoji" w:hint="eastAsia"/>
          <w:sz w:val="24"/>
          <w:szCs w:val="21"/>
          <w14:ligatures w14:val="none"/>
        </w:rPr>
        <w:t xml:space="preserve"> </w:t>
      </w:r>
      <w:r w:rsidRPr="00E33420">
        <w:rPr>
          <w:rFonts w:ascii="Segoe UI Emoji" w:eastAsia="宋体" w:hAnsi="Segoe UI Emoji" w:cs="Segoe UI Emoji"/>
          <w:sz w:val="24"/>
          <w:szCs w:val="21"/>
          <w14:ligatures w14:val="none"/>
        </w:rPr>
        <w:t xml:space="preserve">1.5 </w:t>
      </w:r>
      <w:r w:rsidRPr="00E33420">
        <w:rPr>
          <w:rFonts w:ascii="Segoe UI Emoji" w:eastAsia="宋体" w:hAnsi="Segoe UI Emoji" w:cs="Segoe UI Emoji"/>
          <w:sz w:val="24"/>
          <w:szCs w:val="21"/>
          <w14:ligatures w14:val="none"/>
        </w:rPr>
        <w:t>倍，</w:t>
      </w:r>
      <w:r w:rsidRPr="00E33420">
        <w:rPr>
          <w:rFonts w:ascii="Segoe UI Emoji" w:eastAsia="宋体" w:hAnsi="Segoe UI Emoji" w:cs="Segoe UI Emoji" w:hint="eastAsia"/>
          <w:sz w:val="24"/>
          <w:szCs w:val="21"/>
          <w14:ligatures w14:val="none"/>
        </w:rPr>
        <w:t>同时为保持建筑密度基本不变，</w:t>
      </w:r>
      <w:r w:rsidRPr="00E33420">
        <w:rPr>
          <w:rFonts w:ascii="Segoe UI Emoji" w:eastAsia="宋体" w:hAnsi="Segoe UI Emoji" w:cs="Segoe UI Emoji"/>
          <w:sz w:val="24"/>
          <w:szCs w:val="21"/>
          <w14:ligatures w14:val="none"/>
        </w:rPr>
        <w:t>对应的</w:t>
      </w:r>
      <w:r w:rsidRPr="00E33420">
        <w:rPr>
          <w:rFonts w:ascii="Segoe UI Emoji" w:eastAsia="宋体" w:hAnsi="Segoe UI Emoji" w:cs="Segoe UI Emoji" w:hint="eastAsia"/>
          <w:sz w:val="24"/>
          <w:szCs w:val="21"/>
          <w14:ligatures w14:val="none"/>
        </w:rPr>
        <w:t>建筑数量设置为</w:t>
      </w:r>
      <w:r w:rsidRPr="00E33420">
        <w:rPr>
          <w:rFonts w:ascii="Segoe UI Emoji" w:eastAsia="宋体" w:hAnsi="Segoe UI Emoji" w:cs="Segoe UI Emoji" w:hint="eastAsia"/>
          <w:sz w:val="24"/>
          <w:szCs w:val="21"/>
          <w14:ligatures w14:val="none"/>
        </w:rPr>
        <w:t xml:space="preserve"> </w:t>
      </w:r>
      <w:r w:rsidRPr="00E33420">
        <w:rPr>
          <w:rFonts w:ascii="Segoe UI Emoji" w:eastAsia="宋体" w:hAnsi="Segoe UI Emoji" w:cs="Segoe UI Emoji"/>
          <w:sz w:val="24"/>
          <w:szCs w:val="21"/>
          <w14:ligatures w14:val="none"/>
        </w:rPr>
        <w:t xml:space="preserve">40 </w:t>
      </w:r>
      <w:r w:rsidRPr="00E33420">
        <w:rPr>
          <w:rFonts w:ascii="Segoe UI Emoji" w:eastAsia="宋体" w:hAnsi="Segoe UI Emoji" w:cs="Segoe UI Emoji" w:hint="eastAsia"/>
          <w:sz w:val="24"/>
          <w:szCs w:val="21"/>
          <w14:ligatures w14:val="none"/>
        </w:rPr>
        <w:t>，求解的结果如图所示。由图可见。</w:t>
      </w:r>
    </w:p>
    <w:tbl>
      <w:tblPr>
        <w:tblStyle w:val="a7"/>
        <w:tblW w:w="4767" w:type="pct"/>
        <w:jc w:val="center"/>
        <w:tblLayout w:type="fixed"/>
        <w:tblCellMar>
          <w:left w:w="0" w:type="dxa"/>
          <w:right w:w="0" w:type="dxa"/>
        </w:tblCellMar>
        <w:tblLook w:val="04A0" w:firstRow="1" w:lastRow="0" w:firstColumn="1" w:lastColumn="0" w:noHBand="0" w:noVBand="1"/>
      </w:tblPr>
      <w:tblGrid>
        <w:gridCol w:w="4414"/>
        <w:gridCol w:w="3505"/>
      </w:tblGrid>
      <w:tr w:rsidR="00E33420" w:rsidRPr="00E33420" w14:paraId="7208A1EF" w14:textId="77777777" w:rsidTr="00053AAA">
        <w:trPr>
          <w:trHeight w:val="283"/>
          <w:jc w:val="center"/>
        </w:trPr>
        <w:tc>
          <w:tcPr>
            <w:tcW w:w="2787" w:type="pct"/>
            <w:vAlign w:val="center"/>
          </w:tcPr>
          <w:p w14:paraId="47D31884"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drawing>
                <wp:inline distT="0" distB="0" distL="0" distR="0" wp14:anchorId="22E01598" wp14:editId="09A924FD">
                  <wp:extent cx="2880000" cy="21348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10"/>
                          <a:stretch>
                            <a:fillRect/>
                          </a:stretch>
                        </pic:blipFill>
                        <pic:spPr>
                          <a:xfrm>
                            <a:off x="0" y="0"/>
                            <a:ext cx="2880000" cy="2134800"/>
                          </a:xfrm>
                          <a:prstGeom prst="rect">
                            <a:avLst/>
                          </a:prstGeom>
                        </pic:spPr>
                      </pic:pic>
                    </a:graphicData>
                  </a:graphic>
                </wp:inline>
              </w:drawing>
            </w:r>
          </w:p>
        </w:tc>
        <w:tc>
          <w:tcPr>
            <w:tcW w:w="2213" w:type="pct"/>
            <w:vAlign w:val="center"/>
          </w:tcPr>
          <w:p w14:paraId="086050CE"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noProof/>
              </w:rPr>
              <w:drawing>
                <wp:inline distT="0" distB="0" distL="0" distR="0" wp14:anchorId="38FCBD4D" wp14:editId="52F70013">
                  <wp:extent cx="2221200" cy="2134800"/>
                  <wp:effectExtent l="0" t="0" r="825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11"/>
                          <a:stretch>
                            <a:fillRect/>
                          </a:stretch>
                        </pic:blipFill>
                        <pic:spPr>
                          <a:xfrm>
                            <a:off x="0" y="0"/>
                            <a:ext cx="2221200" cy="2134800"/>
                          </a:xfrm>
                          <a:prstGeom prst="rect">
                            <a:avLst/>
                          </a:prstGeom>
                        </pic:spPr>
                      </pic:pic>
                    </a:graphicData>
                  </a:graphic>
                </wp:inline>
              </w:drawing>
            </w:r>
          </w:p>
        </w:tc>
      </w:tr>
      <w:tr w:rsidR="00E33420" w:rsidRPr="00E33420" w14:paraId="469C3605" w14:textId="77777777" w:rsidTr="00053AAA">
        <w:trPr>
          <w:trHeight w:val="283"/>
          <w:jc w:val="center"/>
        </w:trPr>
        <w:tc>
          <w:tcPr>
            <w:tcW w:w="2787" w:type="pct"/>
            <w:vAlign w:val="center"/>
          </w:tcPr>
          <w:p w14:paraId="50394961"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a</w:t>
            </w:r>
            <w:r w:rsidRPr="00E33420">
              <w:rPr>
                <w:rFonts w:ascii="Times New Roman" w:eastAsia="宋体" w:hAnsi="Times New Roman" w:cs="Times New Roman" w:hint="eastAsia"/>
              </w:rPr>
              <w:t>）</w:t>
            </w:r>
          </w:p>
        </w:tc>
        <w:tc>
          <w:tcPr>
            <w:tcW w:w="2213" w:type="pct"/>
            <w:vAlign w:val="center"/>
          </w:tcPr>
          <w:p w14:paraId="40C0FC4F" w14:textId="77777777" w:rsidR="00E33420" w:rsidRPr="00E33420" w:rsidRDefault="00E33420" w:rsidP="00E33420">
            <w:pPr>
              <w:keepNext/>
              <w:widowControl/>
              <w:jc w:val="center"/>
              <w:rPr>
                <w:rFonts w:ascii="Times New Roman" w:eastAsia="宋体" w:hAnsi="Times New Roman" w:cs="Times New Roman"/>
              </w:rPr>
            </w:pPr>
            <w:r w:rsidRPr="00E33420">
              <w:rPr>
                <w:rFonts w:ascii="Times New Roman" w:eastAsia="宋体" w:hAnsi="Times New Roman" w:cs="Times New Roman" w:hint="eastAsia"/>
              </w:rPr>
              <w:t>（</w:t>
            </w:r>
            <w:r w:rsidRPr="00E33420">
              <w:rPr>
                <w:rFonts w:ascii="Times New Roman" w:eastAsia="宋体" w:hAnsi="Times New Roman" w:cs="Times New Roman" w:hint="eastAsia"/>
              </w:rPr>
              <w:t>b</w:t>
            </w:r>
            <w:r w:rsidRPr="00E33420">
              <w:rPr>
                <w:rFonts w:ascii="Times New Roman" w:eastAsia="宋体" w:hAnsi="Times New Roman" w:cs="Times New Roman" w:hint="eastAsia"/>
              </w:rPr>
              <w:t>）</w:t>
            </w:r>
          </w:p>
        </w:tc>
      </w:tr>
      <w:tr w:rsidR="00E33420" w:rsidRPr="00E33420" w14:paraId="0554F8CF" w14:textId="77777777" w:rsidTr="00053AAA">
        <w:trPr>
          <w:trHeight w:val="283"/>
          <w:jc w:val="center"/>
        </w:trPr>
        <w:tc>
          <w:tcPr>
            <w:tcW w:w="2787" w:type="pct"/>
            <w:vAlign w:val="center"/>
          </w:tcPr>
          <w:p w14:paraId="71D1370E"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 xml:space="preserve">a) </w:t>
            </w:r>
          </w:p>
        </w:tc>
        <w:tc>
          <w:tcPr>
            <w:tcW w:w="2213" w:type="pct"/>
            <w:vAlign w:val="center"/>
          </w:tcPr>
          <w:p w14:paraId="0239FABE" w14:textId="77777777" w:rsidR="00E33420" w:rsidRPr="00E33420" w:rsidRDefault="00E33420" w:rsidP="00E33420">
            <w:pPr>
              <w:keepNext/>
              <w:widowControl/>
              <w:jc w:val="center"/>
              <w:rPr>
                <w:rFonts w:ascii="Times New Roman" w:eastAsia="宋体" w:hAnsi="Times New Roman" w:cs="Times New Roman" w:hint="eastAsia"/>
              </w:rPr>
            </w:pPr>
            <w:r w:rsidRPr="00E33420">
              <w:rPr>
                <w:rFonts w:ascii="Times New Roman" w:eastAsia="宋体" w:hAnsi="Times New Roman" w:cs="Times New Roman" w:hint="eastAsia"/>
              </w:rPr>
              <w:t>(</w:t>
            </w:r>
            <w:r w:rsidRPr="00E33420">
              <w:rPr>
                <w:rFonts w:ascii="Times New Roman" w:eastAsia="宋体" w:hAnsi="Times New Roman" w:cs="Times New Roman"/>
              </w:rPr>
              <w:t xml:space="preserve">b) </w:t>
            </w:r>
          </w:p>
        </w:tc>
      </w:tr>
    </w:tbl>
    <w:p w14:paraId="471E183D" w14:textId="77777777" w:rsidR="00962636" w:rsidRDefault="00962636"/>
    <w:sectPr w:rsidR="009626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46F6E" w14:textId="77777777" w:rsidR="00CD4FDB" w:rsidRDefault="00CD4FDB" w:rsidP="00E33420">
      <w:r>
        <w:separator/>
      </w:r>
    </w:p>
  </w:endnote>
  <w:endnote w:type="continuationSeparator" w:id="0">
    <w:p w14:paraId="1E4E16DC" w14:textId="77777777" w:rsidR="00CD4FDB" w:rsidRDefault="00CD4FDB" w:rsidP="00E3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AFF97" w14:textId="77777777" w:rsidR="00CD4FDB" w:rsidRDefault="00CD4FDB" w:rsidP="00E33420">
      <w:r>
        <w:separator/>
      </w:r>
    </w:p>
  </w:footnote>
  <w:footnote w:type="continuationSeparator" w:id="0">
    <w:p w14:paraId="7D4D3C27" w14:textId="77777777" w:rsidR="00CD4FDB" w:rsidRDefault="00CD4FDB" w:rsidP="00E334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83"/>
    <w:rsid w:val="00100C8E"/>
    <w:rsid w:val="00123B96"/>
    <w:rsid w:val="003F69C2"/>
    <w:rsid w:val="003F784D"/>
    <w:rsid w:val="00926B1E"/>
    <w:rsid w:val="00932D83"/>
    <w:rsid w:val="00962636"/>
    <w:rsid w:val="00CD4FDB"/>
    <w:rsid w:val="00E33420"/>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6894EB8-E11D-4566-8372-4CFC278A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342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3420"/>
    <w:rPr>
      <w:sz w:val="18"/>
      <w:szCs w:val="18"/>
    </w:rPr>
  </w:style>
  <w:style w:type="paragraph" w:styleId="a5">
    <w:name w:val="footer"/>
    <w:basedOn w:val="a"/>
    <w:link w:val="a6"/>
    <w:uiPriority w:val="99"/>
    <w:unhideWhenUsed/>
    <w:rsid w:val="00E33420"/>
    <w:pPr>
      <w:tabs>
        <w:tab w:val="center" w:pos="4153"/>
        <w:tab w:val="right" w:pos="8306"/>
      </w:tabs>
      <w:snapToGrid w:val="0"/>
      <w:jc w:val="left"/>
    </w:pPr>
    <w:rPr>
      <w:sz w:val="18"/>
      <w:szCs w:val="18"/>
    </w:rPr>
  </w:style>
  <w:style w:type="character" w:customStyle="1" w:styleId="a6">
    <w:name w:val="页脚 字符"/>
    <w:basedOn w:val="a0"/>
    <w:link w:val="a5"/>
    <w:uiPriority w:val="99"/>
    <w:rsid w:val="00E33420"/>
    <w:rPr>
      <w:sz w:val="18"/>
      <w:szCs w:val="18"/>
    </w:rPr>
  </w:style>
  <w:style w:type="table" w:customStyle="1" w:styleId="a7">
    <w:name w:val="无边框表格"/>
    <w:basedOn w:val="a1"/>
    <w:uiPriority w:val="99"/>
    <w:rsid w:val="00E33420"/>
    <w:rPr>
      <w:szCs w:val="21"/>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2026-04-21T06:48:00Z</dcterms:created>
  <dcterms:modified xsi:type="dcterms:W3CDTF">2026-04-21T06:48:00Z</dcterms:modified>
</cp:coreProperties>
</file>