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jpeg" ContentType="image/jpeg"/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78df165c719cd2db36001be83029019c9cac9b1"/>
    <w:p>
      <w:pPr>
        <w:pStyle w:val="Heading1"/>
      </w:pPr>
      <w:r>
        <w:t xml:space="preserve">Learning Journey Assistant — Requirements Status</w:t>
      </w:r>
    </w:p>
    <w:tbl>
      <w:tblPr>
        <w:tblStyle w:val="Table"/>
        <w:tblW w:type="pct" w:w="5000"/>
        <w:jc w:val="star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1.0, 3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of every functional and non-functional requirement in</w:t>
            </w:r>
            <w:r>
              <w:t xml:space="preserve"> </w:t>
            </w:r>
            <w:r>
              <w:rPr>
                <w:rStyle w:val="VerbatimChar"/>
              </w:rPr>
              <w:t xml:space="preserve">LJA -- Requirements_for_SILO_analysis.pdf</w:t>
            </w:r>
            <w:r>
              <w:t xml:space="preserve"> </w:t>
            </w:r>
            <w:r>
              <w:t xml:space="preserve">(the team’s record of the 11 August 2026 meeting with the project owner) against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b4ccebd</w:t>
            </w:r>
            <w:r>
              <w:t xml:space="preserve">. That PDF is a source document and is left as written; this page is the 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 the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</w:t>
            </w:r>
            <w:r>
              <w:t xml:space="preserve">: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with evidence.</w:t>
            </w:r>
            <w:r>
              <w:t xml:space="preserve"> </w:t>
            </w:r>
            <w:r>
              <w:rPr>
                <w:bCs/>
                <w:b/>
              </w:rPr>
              <w:t xml:space="preserve">Partly</w:t>
            </w:r>
            <w:r>
              <w:t xml:space="preserve">: a bounded slice exists; the limit is stated.</w:t>
            </w:r>
            <w:r>
              <w:t xml:space="preserve"> </w:t>
            </w:r>
            <w:r>
              <w:rPr>
                <w:bCs/>
                <w:b/>
              </w:rPr>
              <w:t xml:space="preserve">Not built</w:t>
            </w:r>
            <w:r>
              <w:t xml:space="preserve">: with the reason.</w:t>
            </w:r>
            <w:r>
              <w:t xml:space="preserve"> </w:t>
            </w:r>
            <w:r>
              <w:rPr>
                <w:bCs/>
                <w:b/>
              </w:rPr>
              <w:t xml:space="preserve">Superseded</w:t>
            </w:r>
            <w:r>
              <w:t xml:space="preserve">: the requirement was replaced by a recorded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docs/design/requirements-status.md</w:t>
            </w:r>
            <w:r>
              <w:t xml:space="preserve">; rebuild with</w:t>
            </w:r>
            <w:r>
              <w:t xml:space="preserve"> </w:t>
            </w:r>
            <w:r>
              <w:rPr>
                <w:rStyle w:val="VerbatimChar"/>
              </w:rPr>
              <w:t xml:space="preserve">docs/design/build.sh</w:t>
            </w:r>
          </w:p>
        </w:tc>
      </w:tr>
    </w:tbl>
    <w:bookmarkStart w:id="20" w:name="functional-requirements"/>
    <w:p>
      <w:pPr>
        <w:pStyle w:val="Heading2"/>
      </w:pPr>
      <w:r>
        <w:t xml:space="preserve">Functional requirements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742"/>
        <w:gridCol w:w="2475"/>
        <w:gridCol w:w="990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(abridged)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Where, and what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the workbook’s three tabs into a normalised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lja.data.excel_loader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LjaDataset</w:t>
            </w:r>
            <w:r>
              <w:t xml:space="preserve">; a malformed workbook is an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to SILO is one-to-many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Assessment.silo_ids</w:t>
            </w:r>
            <w:r>
              <w:t xml:space="preserve">; one score counts towards every SILO it covers (documented approximation)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Idempotent, re-runnable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in-memory load; no database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adapter interface; spreadsheet and Moodle populate the same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 excel\|moodle</w:t>
            </w:r>
            <w:r>
              <w:t xml:space="preserve"> </w:t>
            </w:r>
            <w:r>
              <w:t xml:space="preserve">on every command; the Moodle loader was added with no change to clustering or gap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Pseudonymise student id at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at ingest: ids stay as supplied (synthetic</w:t>
            </w:r>
            <w:r>
              <w:t xml:space="preserve"> </w:t>
            </w:r>
            <w:r>
              <w:rPr>
                <w:rStyle w:val="VerbatimChar"/>
              </w:rPr>
              <w:t xml:space="preserve">STU0001</w:t>
            </w:r>
            <w:r>
              <w:t xml:space="preserve">-style). Pseudonymisation exists at export (</w:t>
            </w:r>
            <w:r>
              <w:rPr>
                <w:rStyle w:val="VerbatimChar"/>
              </w:rPr>
              <w:t xml:space="preserve">lja.export --anonymise</w:t>
            </w:r>
            <w:r>
              <w:t xml:space="preserve">, keyed HMAC). Before real data touches a cloud provider, pseudonymise at ingest (SMD §3.8)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malformed rows and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 raises on unmapped criteria and malformed sheets rather than dropping rows; no separate quality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a course map when 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slot exists:</w:t>
            </w:r>
            <w:r>
              <w:t xml:space="preserve"> </w:t>
            </w:r>
            <w:r>
              <w:rPr>
                <w:rStyle w:val="VerbatimChar"/>
              </w:rPr>
              <w:t xml:space="preserve">LJA_SUBJECT_SEQUENCE</w:t>
            </w:r>
            <w:r>
              <w:t xml:space="preserve"> </w:t>
            </w:r>
            <w:r>
              <w:t xml:space="preserve">orders subjects and</w:t>
            </w:r>
            <w:r>
              <w:t xml:space="preserve"> </w:t>
            </w:r>
            <w:r>
              <w:rPr>
                <w:rStyle w:val="VerbatimChar"/>
              </w:rPr>
              <w:t xml:space="preserve">trajectory.py</w:t>
            </w:r>
            <w:r>
              <w:t xml:space="preserve"> </w:t>
            </w:r>
            <w:r>
              <w:t xml:space="preserve">labels its source. No course map has been supplied, so the default is the three supplied subjects and other subjects fall back to the year 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SILO identity plus verbatim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Silo(subject_code, silo_local_id, text)</w:t>
            </w:r>
            <w:r>
              <w:t xml:space="preserve">, keyed</w:t>
            </w:r>
            <w:r>
              <w:t xml:space="preserve"> </w:t>
            </w:r>
            <w:r>
              <w:rPr>
                <w:rStyle w:val="VerbatimChar"/>
              </w:rPr>
              <w:t xml:space="preserve">SUBJ:SILOn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level and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level read from the subject code; the catalogue carries provenance (</w:t>
            </w:r>
            <w:r>
              <w:rPr>
                <w:rStyle w:val="VerbatimChar"/>
              </w:rPr>
              <w:t xml:space="preserve">source: handbook\|synthetic</w:t>
            </w:r>
            <w:r>
              <w:t xml:space="preserve">) but the workbook path 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 text immutable, 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versioning; a re-cluster on changed wording produces new cluster ids (a hash of members), which is the practical safeguard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subjects without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100-subject, 5,000-student cohort runs through the unchanged pipeline (</w:t>
            </w:r>
            <w:r>
              <w:rPr>
                <w:rStyle w:val="VerbatimChar"/>
              </w:rPr>
              <w:t xml:space="preserve">data-fixtures/README-handbook-cohort.md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similarity across SILO pairs via embeddings and/or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Met, by a different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LLM clustering of the whole suite (ADR 0002), not pairwise scores; the embedding tagger (</w:t>
            </w:r>
            <w:r>
              <w:rPr>
                <w:rStyle w:val="VerbatimChar"/>
              </w:rPr>
              <w:t xml:space="preserve">competency_tagger</w:t>
            </w:r>
            <w:r>
              <w:t xml:space="preserve">) exists for the catalogue and is the staged route for the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keyword matching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similarity threshold recorded per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pairwise threshold exists under ADR 0002; the clustering cache records the model and the gate records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edge stores score, rationale, model, prompt version,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cluster stores a rationale; the model and prompt version are not written into the cache (debt item 3, A-29)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can accept, reject or adjust; overrides 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Met, CLI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lja.review</w:t>
            </w:r>
            <w:r>
              <w:t xml:space="preserve">: pending / confirmed / rejected with a note, kept beside the cache, surviving re-clustering for unchanged clusters. No browser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 graph exportable for network visualisation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dashboard draws the competency-to-subject-to-outcome trace and a chord diagram;</w:t>
            </w:r>
            <w:r>
              <w:t xml:space="preserve"> </w:t>
            </w:r>
            <w:r>
              <w:rPr>
                <w:rStyle w:val="VerbatimChar"/>
              </w:rPr>
              <w:t xml:space="preserve">clusters.csv</w:t>
            </w:r>
            <w:r>
              <w:t xml:space="preserve"> </w:t>
            </w:r>
            <w:r>
              <w:t xml:space="preserve">is the flat export. No node/edge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recomputation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subject re-clusters the suite; the gate’s decisions survive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linked SILOs into competencies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silo_clustering</w:t>
            </w:r>
            <w:r>
              <w:t xml:space="preserve">, with coverage validation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and describe each 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and rationale per cluster, reviewed by staff (IOLG-124)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SILO may belong to more than one 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exactly one, so attainment is not double-counted; the grounding check enforces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competency resolves to SILOs, subjects, levels,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competency page’s trace: competency → subjects → outcomes →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editable and lockable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Rejecting with a note is the edit path; no relabel-in-place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 competency score aggregated through assessment → SILO → 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compute_gaps()</w:t>
            </w:r>
            <w:r>
              <w:t xml:space="preserve">, weighted by assessment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aggregation, default unweighted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Met, by a different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mean; weights of 1.0 reproduce the unweighted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Intra-student deficiency relative to the student’s own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and MAD within the profile, with absolute guards (ADR 0001); thresholds unratified (A-01)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Inter-student deficiency against the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statistics and priority groups show where a student sits; no per-competency cohort-relative classification, by decision (SMD 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scores across levels 1, 2, 3 to expose 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trajectory.py</w:t>
            </w:r>
            <w:r>
              <w:t xml:space="preserve">: declared subject sequence, trend with its basis, subjects ahead (IOLG-106)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flagged gap drills down to its assessments, SILOs and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gap card’s evidence table and basis line; the Provenance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</w:t>
            </w:r>
            <w:r>
              <w:t xml:space="preserve"> </w:t>
            </w:r>
            <w:r>
              <w:rPr>
                <w:rStyle w:val="VerbatimChar"/>
              </w:rPr>
              <w:t xml:space="preserve">LJA_GAP_*</w:t>
            </w:r>
            <w:r>
              <w:t xml:space="preserve"> </w:t>
            </w:r>
            <w:r>
              <w:t xml:space="preserve">variables, CLI flags, shown on the Provenance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 the workbook’s at-risk band alongside computed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band on the student list and page; the dashboard’s own at-risk cohort is deliberately undefined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FR-6.1 to 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comment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supplied feedback is 45 templated strings across 1,650 rows; the owner flagged bespoke feedback as a re-identification risk. The synthetic generators (FR-6.4) exist and flag synthetic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 interventions per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plan priorities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intervention classes: subjects, resources, quizzes/study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strategies and practice quizzes exist; external resources and subject suggestions do not, and subject advice is excluded by the guardrails (SMD D19)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contextualised to the forward plan and course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trajectory names where a gap is assessed next; the strategy’s</w:t>
            </w:r>
            <w:r>
              <w:t xml:space="preserve"> </w:t>
            </w:r>
            <w:r>
              <w:rPr>
                <w:rStyle w:val="VerbatimChar"/>
              </w:rPr>
              <w:t xml:space="preserve">prepare_for</w:t>
            </w:r>
            <w:r>
              <w:t xml:space="preserve"> </w:t>
            </w:r>
            <w:r>
              <w:t xml:space="preserve">names it; no course map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recommendation cites its gap and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 by code: every name must exist in the student’s own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decoupled from the end-of-semester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generator is its own command; the dashboard’s opt-in button (PR #55) runs it 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SILO clarity, specificity, measurability,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silo_quality</w:t>
            </w:r>
            <w:r>
              <w:t xml:space="preserve">: flagged, orphan, unassessed, vague wording; the</w:t>
            </w:r>
            <w:r>
              <w:t xml:space="preserve"> </w:t>
            </w:r>
            <w:r>
              <w:rPr>
                <w:rStyle w:val="VerbatimChar"/>
              </w:rPr>
              <w:t xml:space="preserve">/silos</w:t>
            </w:r>
            <w:r>
              <w:t xml:space="preserve"> </w:t>
            </w:r>
            <w:r>
              <w:t xml:space="preserve">page and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for coordinators with justification and rewording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lists are the report; no suggested rewording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competency map, gaps and intervention log, CSV and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Met,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lja.export</w:t>
            </w:r>
            <w:r>
              <w:t xml:space="preserve">: three CSVs plus a JSON manifest;</w:t>
            </w:r>
            <w:r>
              <w:t xml:space="preserve"> </w:t>
            </w:r>
            <w:r>
              <w:rPr>
                <w:rStyle w:val="VerbatimChar"/>
              </w:rPr>
              <w:t xml:space="preserve">in_plan</w:t>
            </w:r>
            <w:r>
              <w:t xml:space="preserve"> </w:t>
            </w:r>
            <w:r>
              <w:t xml:space="preserve">records whether a plan targets the competency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De-identified by default; re-identification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--anonymise</w:t>
            </w:r>
            <w:r>
              <w:t xml:space="preserve"> </w:t>
            </w:r>
            <w:r>
              <w:t xml:space="preserve">is an option, not the default; keyed HMAC, salt kept out of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timestamp and configuration in the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  <w:r>
              <w:t xml:space="preserve">: source, commit, cache, thresholds, schema version</w:t>
            </w:r>
          </w:p>
        </w:tc>
      </w:tr>
    </w:tbl>
    <w:bookmarkEnd w:id="20"/>
    <w:bookmarkStart w:id="21" w:name="non-functional-requirements"/>
    <w:p>
      <w:pPr>
        <w:pStyle w:val="Heading2"/>
      </w:pPr>
      <w:r>
        <w:t xml:space="preserve">Non-functional requirements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(abridged)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Where, and what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30+ subjects; vector retrieval before LLM adjudication; cache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Single-call clustering fails at 52 SILOs on the local model; the embedding tagger caches embeddings and scales (1,436 SILOs in 64 s) but is not yet the pipeline’s clusterer (ADR 0002 review trigger)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Pseudonymised ids; no identifying text in prompts or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carry</w:t>
            </w:r>
            <w:r>
              <w:t xml:space="preserve"> </w:t>
            </w:r>
            <w:r>
              <w:rPr>
                <w:rStyle w:val="VerbatimChar"/>
              </w:rPr>
              <w:t xml:space="preserve">STU0001</w:t>
            </w:r>
            <w:r>
              <w:t xml:space="preserve">-style ids and marker feedback; real data would need ingest-time pseudonymisation (FR-1.5)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prompt version and thresholds persisted with every artefact; temperature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in the export manifest and on the Provenance page; model in the generation logs, not in the cache (A-29); temperature 0.2 by measured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 with an offline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LLMClient</w:t>
            </w:r>
            <w:r>
              <w:t xml:space="preserve"> </w:t>
            </w:r>
            <w:r>
              <w:t xml:space="preserve">protocol, two providers; the committed reference run is the offline path for the pipeline and dashboard, and tests use fake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spend bounded and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command prints calls, tokens and time; the ten-plan audit cost $0.62 on 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claim without traceable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basis on every row; grounding on every artefact; the quiz states the one thing it cannot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Local-first, no institutional network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Dockerised Moodle, local models, localhost dashboard; the chart libraries come from a CDN (debt item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feedback-cleansing constraint recorded as a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SMD §3.9 item 9; this page</w:t>
            </w:r>
          </w:p>
        </w:tc>
      </w:tr>
    </w:tbl>
    <w:bookmarkEnd w:id="21"/>
    <w:bookmarkStart w:id="22" w:name="X3f86f5e0cded643ee289a60aaa120c4f2dae94e"/>
    <w:p>
      <w:pPr>
        <w:pStyle w:val="Heading2"/>
      </w:pPr>
      <w:r>
        <w:t xml:space="preserve">Open questions from the August meeting, as of October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720"/>
        <w:gridCol w:w="288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 behind the at-risk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there is none; the dashboard defines no at-risk cohort and the thresholds remain unratified (A-01)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sanitised extract of bespoke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supplied; feedback analysis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maps for CS, IT and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supplied;</w:t>
            </w:r>
            <w:r>
              <w:t xml:space="preserve"> </w:t>
            </w:r>
            <w:r>
              <w:rPr>
                <w:rStyle w:val="VerbatimChar"/>
              </w:rPr>
              <w:t xml:space="preserve">LJA_SUBJECT_SEQUENCE</w:t>
            </w:r>
            <w:r>
              <w:t xml:space="preserve"> </w:t>
            </w:r>
            <w:r>
              <w:t xml:space="preserve">is ready for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or prohibited 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both providers are built and the choice is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competency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labels are derived from the data and reviewed by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meeting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in Sprint 3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2026-10-02T15:38:24Z</dcterms:created>
  <dcterms:modified xsi:type="dcterms:W3CDTF">2026-10-02T15:38:24Z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