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Ovintiv Wyoming Equipment</w:t>
      </w:r>
    </w:p>
    <w:p>
      <w:pPr>
        <w:pStyle w:val="Heading2"/>
      </w:pPr>
      <w:r>
        <w:t xml:space="preserve">Pricing Review &amp; Repricing Recommendations</w:t>
      </w:r>
    </w:p>
    <w:p>
      <w:pPr>
        <w:spacing w:after="60"/>
      </w:pPr>
    </w:p>
    <w:p>
      <w:pPr>
        <w:spacing w:after="180"/>
      </w:pPr>
      <w:r>
        <w:rPr>
          <w:rFonts w:ascii="Arial" w:cs="Arial" w:eastAsia="Arial" w:hAnsi="Arial"/>
          <w:color w:val="666666"/>
          <w:sz w:val="22"/>
          <w:szCs w:val="22"/>
        </w:rPr>
        <w:t xml:space="preserve">Prepared for: </w:t>
      </w:r>
      <w:r>
        <w:rPr>
          <w:rFonts w:ascii="Arial" w:cs="Arial" w:eastAsia="Arial" w:hAnsi="Arial"/>
          <w:b/>
          <w:bCs/>
          <w:color w:val="333333"/>
          <w:sz w:val="22"/>
          <w:szCs w:val="22"/>
        </w:rPr>
        <w:t xml:space="preserve">Mark Le Dain / Harsh Kansara</w:t>
      </w:r>
    </w:p>
    <w:p>
      <w:pPr>
        <w:spacing w:after="180"/>
      </w:pPr>
      <w:r>
        <w:rPr>
          <w:rFonts w:ascii="Arial" w:cs="Arial" w:eastAsia="Arial" w:hAnsi="Arial"/>
          <w:color w:val="666666"/>
          <w:sz w:val="22"/>
          <w:szCs w:val="22"/>
        </w:rPr>
        <w:t xml:space="preserve">Date: </w:t>
      </w:r>
      <w:r>
        <w:rPr>
          <w:rFonts w:ascii="Arial" w:cs="Arial" w:eastAsia="Arial" w:hAnsi="Arial"/>
          <w:color w:val="333333"/>
          <w:sz w:val="22"/>
          <w:szCs w:val="22"/>
        </w:rPr>
        <w:t xml:space="preserve">March 12, 2026</w:t>
      </w:r>
    </w:p>
    <w:p>
      <w:pPr>
        <w:spacing w:after="180"/>
      </w:pPr>
      <w:r>
        <w:rPr>
          <w:rFonts w:ascii="Arial" w:cs="Arial" w:eastAsia="Arial" w:hAnsi="Arial"/>
          <w:color w:val="666666"/>
          <w:sz w:val="22"/>
          <w:szCs w:val="22"/>
        </w:rPr>
        <w:t xml:space="preserve">Inventory: </w:t>
      </w:r>
      <w:r>
        <w:rPr>
          <w:rFonts w:ascii="Arial" w:cs="Arial" w:eastAsia="Arial" w:hAnsi="Arial"/>
          <w:color w:val="333333"/>
          <w:sz w:val="22"/>
          <w:szCs w:val="22"/>
        </w:rPr>
        <w:t xml:space="preserve">129 items across Pavillion Pipe Yard, Plant Yard, well sites, and meter run locations</w:t>
      </w:r>
    </w:p>
    <w:p>
      <w:pPr>
        <w:spacing w:after="180"/>
      </w:pPr>
      <w:r>
        <w:rPr>
          <w:rFonts w:ascii="Arial" w:cs="Arial" w:eastAsia="Arial" w:hAnsi="Arial"/>
          <w:color w:val="666666"/>
          <w:sz w:val="22"/>
          <w:szCs w:val="22"/>
        </w:rPr>
        <w:t xml:space="preserve">Status: </w:t>
      </w:r>
      <w:r>
        <w:rPr>
          <w:rFonts w:ascii="Arial" w:cs="Arial" w:eastAsia="Arial" w:hAnsi="Arial"/>
          <w:color w:val="333333"/>
          <w:sz w:val="22"/>
          <w:szCs w:val="22"/>
        </w:rPr>
        <w:t xml:space="preserve">INTERNAL — pricing guidance for negotiation with Ovintiv, not a client deliverable</w:t>
      </w:r>
    </w:p>
    <w:p>
      <w:pPr>
        <w:pBdr>
          <w:bottom w:val="single" w:color="E85D04" w:sz="3" w:space="1"/>
        </w:pBdr>
        <w:spacing w:before="200" w:after="200"/>
      </w:pPr>
    </w:p>
    <w:p>
      <w:pPr>
        <w:pStyle w:val="Heading1"/>
      </w:pPr>
      <w:r>
        <w:t xml:space="preserve">Why These Prices Need to Come Down</w:t>
      </w:r>
    </w:p>
    <w:p>
      <w:pPr>
        <w:spacing w:after="180"/>
      </w:pPr>
      <w:r>
        <w:rPr>
          <w:rFonts w:ascii="Arial" w:cs="Arial" w:eastAsia="Arial" w:hAnsi="Arial"/>
          <w:color w:val="333333"/>
          <w:sz w:val="22"/>
          <w:szCs w:val="22"/>
        </w:rPr>
        <w:t xml:space="preserve">The Ovintiv Wyoming inventory has a fundamental pricing problem. Harsh flagged it correctly: a price drop is required. Here are the structural reasons:</w:t>
      </w:r>
    </w:p>
    <w:p>
      <w:pPr>
        <w:pStyle w:val="Heading3"/>
      </w:pPr>
      <w:r>
        <w:t xml:space="preserve">1. Time on Market</w:t>
      </w:r>
    </w:p>
    <w:p>
      <w:pPr>
        <w:spacing w:after="180"/>
      </w:pPr>
      <w:r>
        <w:rPr>
          <w:rFonts w:ascii="Arial" w:cs="Arial" w:eastAsia="Arial" w:hAnsi="Arial"/>
          <w:color w:val="333333"/>
          <w:sz w:val="22"/>
          <w:szCs w:val="22"/>
        </w:rPr>
        <w:t xml:space="preserve">Some of these items have been listed on Fuelled since May 2018 — nearly eight years. The top listings have accumulated thousands of views with zero conversions. This is the market unambiguously telling us the price is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500"/>
        <w:gridCol w:w="1860"/>
        <w:gridCol w:w="2000"/>
      </w:tblGrid>
      <w:tr>
        <w:tc>
          <w:tcPr>
            <w:tcW w:type="dxa" w:w="4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Item</w:t>
            </w:r>
          </w:p>
        </w:tc>
        <w:tc>
          <w:tcPr>
            <w:tcW w:type="dxa" w:w="1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Views</w:t>
            </w:r>
          </w:p>
        </w:tc>
        <w:tc>
          <w:tcPr>
            <w:tcW w:type="dxa" w:w="18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Listed Since</w:t>
            </w:r>
          </w:p>
        </w:tc>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Result</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AJAX DPC-600 Compressor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5,609</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May 2018</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C62828"/>
                <w:sz w:val="20"/>
                <w:szCs w:val="20"/>
              </w:rPr>
              <w:t xml:space="preserve">No sale</w:t>
            </w:r>
          </w:p>
        </w:tc>
      </w:tr>
      <w:tr>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80 MMSCFD Refrig Plant</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3,800</w:t>
            </w:r>
          </w:p>
        </w:tc>
        <w:tc>
          <w:tcPr>
            <w:tcW w:type="dxa" w:w="1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May 2018</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color w:val="C62828"/>
                <w:sz w:val="20"/>
                <w:szCs w:val="20"/>
              </w:rPr>
              <w:t xml:space="preserve">No sale</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Waukesha/Worthington Comp</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2,981</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May 2018</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C62828"/>
                <w:sz w:val="20"/>
                <w:szCs w:val="20"/>
              </w:rPr>
              <w:t xml:space="preserve">No sale</w:t>
            </w:r>
          </w:p>
        </w:tc>
      </w:tr>
      <w:tr>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Incinerators (2x)</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5,276</w:t>
            </w:r>
          </w:p>
        </w:tc>
        <w:tc>
          <w:tcPr>
            <w:tcW w:type="dxa" w:w="1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May 2018</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color w:val="C62828"/>
                <w:sz w:val="20"/>
                <w:szCs w:val="20"/>
              </w:rPr>
              <w:t xml:space="preserve">No sale</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12" Dehy Package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2,322</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May 2018</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C62828"/>
                <w:sz w:val="20"/>
                <w:szCs w:val="20"/>
              </w:rPr>
              <w:t xml:space="preserve">No sale</w:t>
            </w:r>
          </w:p>
        </w:tc>
      </w:tr>
    </w:tbl>
    <w:p>
      <w:pPr>
        <w:spacing w:after="80"/>
      </w:pPr>
    </w:p>
    <w:p>
      <w:pPr>
        <w:spacing w:after="180"/>
      </w:pPr>
      <w:r>
        <w:rPr>
          <w:rFonts w:ascii="Arial" w:cs="Arial" w:eastAsia="Arial" w:hAnsi="Arial"/>
          <w:color w:val="333333"/>
          <w:sz w:val="22"/>
          <w:szCs w:val="22"/>
        </w:rPr>
        <w:t xml:space="preserve">Eight years of exposure at these price points has generated interest (views) but no transactions. The equipment is not undiscoverable — it is overpriced.</w:t>
      </w:r>
    </w:p>
    <w:p>
      <w:pPr>
        <w:pStyle w:val="Heading3"/>
      </w:pPr>
      <w:r>
        <w:t xml:space="preserve">2. Wyoming Location Penalty</w:t>
      </w:r>
    </w:p>
    <w:p>
      <w:pPr>
        <w:pStyle w:val="ListParagraph"/>
        <w:numPr>
          <w:ilvl w:val="0"/>
          <w:numId w:val="2"/>
        </w:numPr>
        <w:spacing w:after="100"/>
      </w:pPr>
      <w:r>
        <w:rPr>
          <w:rFonts w:ascii="Arial" w:cs="Arial" w:eastAsia="Arial" w:hAnsi="Arial"/>
          <w:color w:val="333333"/>
          <w:sz w:val="22"/>
          <w:szCs w:val="22"/>
        </w:rPr>
        <w:t xml:space="preserve">Wyoming is a thin secondary equipment market compared to Alberta, Saskatchewan, or the Permian Basin.</w:t>
      </w:r>
    </w:p>
    <w:p>
      <w:pPr>
        <w:pStyle w:val="ListParagraph"/>
        <w:numPr>
          <w:ilvl w:val="0"/>
          <w:numId w:val="2"/>
        </w:numPr>
        <w:spacing w:after="100"/>
      </w:pPr>
      <w:r>
        <w:rPr>
          <w:rFonts w:ascii="Arial" w:cs="Arial" w:eastAsia="Arial" w:hAnsi="Arial"/>
          <w:color w:val="333333"/>
          <w:sz w:val="22"/>
          <w:szCs w:val="22"/>
        </w:rPr>
        <w:t xml:space="preserve">Most likely buyers are Canadian operators or brokers who would need cross-border transport ($5K–$15K per load depending on size and permitting).</w:t>
      </w:r>
    </w:p>
    <w:p>
      <w:pPr>
        <w:pStyle w:val="ListParagraph"/>
        <w:numPr>
          <w:ilvl w:val="0"/>
          <w:numId w:val="2"/>
        </w:numPr>
        <w:spacing w:after="100"/>
      </w:pPr>
      <w:r>
        <w:rPr>
          <w:rFonts w:ascii="Arial" w:cs="Arial" w:eastAsia="Arial" w:hAnsi="Arial"/>
          <w:color w:val="333333"/>
          <w:sz w:val="22"/>
          <w:szCs w:val="22"/>
        </w:rPr>
        <w:t xml:space="preserve">ASME/Wyoming equipment may need re-registration for Canadian use (ABSA), adding $2K–$5K per pressure vessel.</w:t>
      </w:r>
    </w:p>
    <w:p>
      <w:pPr>
        <w:pStyle w:val="ListParagraph"/>
        <w:numPr>
          <w:ilvl w:val="0"/>
          <w:numId w:val="2"/>
        </w:numPr>
        <w:spacing w:after="100"/>
      </w:pPr>
      <w:r>
        <w:rPr>
          <w:rFonts w:ascii="Arial" w:cs="Arial" w:eastAsia="Arial" w:hAnsi="Arial"/>
          <w:color w:val="333333"/>
          <w:sz w:val="22"/>
          <w:szCs w:val="22"/>
        </w:rPr>
        <w:t xml:space="preserve">Currency (USD listing to CAD buyers) adds friction to the transaction.</w:t>
      </w:r>
    </w:p>
    <w:p>
      <w:pPr>
        <w:pStyle w:val="Heading3"/>
      </w:pPr>
      <w:r>
        <w:t xml:space="preserve">3. Volume Oversupply</w:t>
      </w:r>
    </w:p>
    <w:p>
      <w:pPr>
        <w:spacing w:after="180"/>
      </w:pPr>
      <w:r>
        <w:rPr>
          <w:rFonts w:ascii="Arial" w:cs="Arial" w:eastAsia="Arial" w:hAnsi="Arial"/>
          <w:color w:val="333333"/>
          <w:sz w:val="22"/>
          <w:szCs w:val="22"/>
        </w:rPr>
        <w:t xml:space="preserve">The inventory includes 57 line heater/gas production unit packages and 34 meter skids. Listing 57 nearly identical items simultaneously destroys pricing power. Every buyer knows there are 56 more behind the one they’re looking at. This is liquidation inventory and should be priced accordingly.</w:t>
      </w:r>
    </w:p>
    <w:p>
      <w:pPr>
        <w:pStyle w:val="Heading3"/>
      </w:pPr>
      <w:r>
        <w:t xml:space="preserve">4. Missing Data</w:t>
      </w:r>
    </w:p>
    <w:p>
      <w:pPr>
        <w:pStyle w:val="ListParagraph"/>
        <w:numPr>
          <w:ilvl w:val="0"/>
          <w:numId w:val="2"/>
        </w:numPr>
        <w:spacing w:after="100"/>
      </w:pPr>
      <w:r>
        <w:rPr>
          <w:rFonts w:ascii="Arial" w:cs="Arial" w:eastAsia="Arial" w:hAnsi="Arial"/>
          <w:color w:val="333333"/>
          <w:sz w:val="22"/>
          <w:szCs w:val="22"/>
        </w:rPr>
        <w:t xml:space="preserve">No year of manufacture on any item.</w:t>
      </w:r>
    </w:p>
    <w:p>
      <w:pPr>
        <w:pStyle w:val="ListParagraph"/>
        <w:numPr>
          <w:ilvl w:val="0"/>
          <w:numId w:val="2"/>
        </w:numPr>
        <w:spacing w:after="100"/>
      </w:pPr>
      <w:r>
        <w:rPr>
          <w:rFonts w:ascii="Arial" w:cs="Arial" w:eastAsia="Arial" w:hAnsi="Arial"/>
          <w:color w:val="333333"/>
          <w:sz w:val="22"/>
          <w:szCs w:val="22"/>
        </w:rPr>
        <w:t xml:space="preserve">No operating hours on any item.</w:t>
      </w:r>
    </w:p>
    <w:p>
      <w:pPr>
        <w:pStyle w:val="ListParagraph"/>
        <w:numPr>
          <w:ilvl w:val="0"/>
          <w:numId w:val="2"/>
        </w:numPr>
        <w:spacing w:after="100"/>
      </w:pPr>
      <w:r>
        <w:rPr>
          <w:rFonts w:ascii="Arial" w:cs="Arial" w:eastAsia="Arial" w:hAnsi="Arial"/>
          <w:color w:val="333333"/>
          <w:sz w:val="22"/>
          <w:szCs w:val="22"/>
        </w:rPr>
        <w:t xml:space="preserve">No condition reports or inspection data.</w:t>
      </w:r>
    </w:p>
    <w:p>
      <w:pPr>
        <w:pStyle w:val="ListParagraph"/>
        <w:numPr>
          <w:ilvl w:val="0"/>
          <w:numId w:val="2"/>
        </w:numPr>
        <w:spacing w:after="100"/>
      </w:pPr>
      <w:r>
        <w:rPr>
          <w:rFonts w:ascii="Arial" w:cs="Arial" w:eastAsia="Arial" w:hAnsi="Arial"/>
          <w:color w:val="333333"/>
          <w:sz w:val="22"/>
          <w:szCs w:val="22"/>
        </w:rPr>
        <w:t xml:space="preserve">No data sheets or registration status.</w:t>
      </w:r>
    </w:p>
    <w:p>
      <w:pPr>
        <w:spacing w:after="180"/>
      </w:pPr>
      <w:r>
        <w:rPr>
          <w:rFonts w:ascii="Arial" w:cs="Arial" w:eastAsia="Arial" w:hAnsi="Arial"/>
          <w:color w:val="333333"/>
          <w:sz w:val="22"/>
          <w:szCs w:val="22"/>
        </w:rPr>
        <w:t xml:space="preserve">Every missing data point is a reason for a buyer to discount the price. A buyer seeing “no hours, no year, no condition” assumes the worst and prices accordingly.</w:t>
      </w:r>
    </w:p>
    <w:p>
      <w:pPr>
        <w:pStyle w:val="Heading3"/>
      </w:pPr>
      <w:r>
        <w:t xml:space="preserve">5. Equipment Type Issues</w:t>
      </w:r>
    </w:p>
    <w:p>
      <w:pPr>
        <w:pStyle w:val="ListParagraph"/>
        <w:numPr>
          <w:ilvl w:val="0"/>
          <w:numId w:val="2"/>
        </w:numPr>
        <w:spacing w:after="100"/>
      </w:pPr>
      <w:r>
        <w:rPr>
          <w:rFonts w:ascii="Arial" w:cs="Arial" w:eastAsia="Arial" w:hAnsi="Arial"/>
          <w:color w:val="333333"/>
          <w:sz w:val="22"/>
          <w:szCs w:val="22"/>
        </w:rPr>
        <w:t xml:space="preserve">Ajax DPC-600/720 are integral slow-speed compressors — declining market preference vs. separable high-speed units (Ariel, Gemini). Niche buyer pool.</w:t>
      </w:r>
    </w:p>
    <w:p>
      <w:pPr>
        <w:pStyle w:val="ListParagraph"/>
        <w:numPr>
          <w:ilvl w:val="0"/>
          <w:numId w:val="2"/>
        </w:numPr>
        <w:spacing w:after="100"/>
      </w:pPr>
      <w:r>
        <w:rPr>
          <w:rFonts w:ascii="Arial" w:cs="Arial" w:eastAsia="Arial" w:hAnsi="Arial"/>
          <w:color w:val="333333"/>
          <w:sz w:val="22"/>
          <w:szCs w:val="22"/>
        </w:rPr>
        <w:t xml:space="preserve">Worthington 3-stage compressor frame — parts sourcing is harder than Ariel. Reduces buyer confidence.</w:t>
      </w:r>
    </w:p>
    <w:p>
      <w:pPr>
        <w:pStyle w:val="ListParagraph"/>
        <w:numPr>
          <w:ilvl w:val="0"/>
          <w:numId w:val="2"/>
        </w:numPr>
        <w:spacing w:after="100"/>
      </w:pPr>
      <w:r>
        <w:rPr>
          <w:rFonts w:ascii="Arial" w:cs="Arial" w:eastAsia="Arial" w:hAnsi="Arial"/>
          <w:color w:val="333333"/>
          <w:sz w:val="22"/>
          <w:szCs w:val="22"/>
        </w:rPr>
        <w:t xml:space="preserve">Mechanical refrigeration plant at 80 MMSCFD is highly site-specific. A buyer must match gas composition, throughput, and inlet conditions. This dramatically narrows the buyer pool.</w:t>
      </w:r>
    </w:p>
    <w:p>
      <w:pPr>
        <w:pStyle w:val="ListParagraph"/>
        <w:numPr>
          <w:ilvl w:val="0"/>
          <w:numId w:val="2"/>
        </w:numPr>
        <w:spacing w:after="100"/>
      </w:pPr>
      <w:r>
        <w:rPr>
          <w:rFonts w:ascii="Arial" w:cs="Arial" w:eastAsia="Arial" w:hAnsi="Arial"/>
          <w:color w:val="333333"/>
          <w:sz w:val="22"/>
          <w:szCs w:val="22"/>
        </w:rPr>
        <w:t xml:space="preserve">Small wellsite equipment (16" separators, 2" meter runs, 65-gal methanol tanks) has marginal resale value individually. Transport cost can exceed equipment value.</w:t>
      </w:r>
    </w:p>
    <w:p>
      <w:pPr>
        <w:pBdr>
          <w:bottom w:val="single" w:color="E85D04" w:sz="3" w:space="1"/>
        </w:pBdr>
        <w:spacing w:before="200" w:after="200"/>
      </w:pPr>
    </w:p>
    <w:p>
      <w:pPr>
        <w:pStyle w:val="Heading1"/>
      </w:pPr>
      <w:r>
        <w:t xml:space="preserve">Recommended Pricing Strategy</w:t>
      </w:r>
    </w:p>
    <w:p>
      <w:pPr>
        <w:pStyle w:val="Heading2"/>
      </w:pPr>
      <w:r>
        <w:t xml:space="preserve">High-Value Items (Individual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500"/>
        <w:gridCol w:w="1500"/>
        <w:gridCol w:w="1660"/>
      </w:tblGrid>
      <w:tr>
        <w:tc>
          <w:tcPr>
            <w:tcW w:type="dxa" w:w="3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Item</w:t>
            </w:r>
          </w:p>
        </w:tc>
        <w:tc>
          <w:tcPr>
            <w:tcW w:type="dxa" w:w="1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Current</w:t>
            </w:r>
          </w:p>
        </w:tc>
        <w:tc>
          <w:tcPr>
            <w:tcW w:type="dxa" w:w="1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Suggested</w:t>
            </w:r>
          </w:p>
        </w:tc>
        <w:tc>
          <w:tcPr>
            <w:tcW w:type="dxa" w:w="1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Reduction</w:t>
            </w:r>
          </w:p>
        </w:tc>
        <w:tc>
          <w:tcPr>
            <w:tcW w:type="dxa" w:w="16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Key Reason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80 MMSCFD Mech Refrig Plant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rial" w:cs="Arial" w:eastAsia="Arial" w:hAnsi="Arial"/>
                <w:b w:val="false"/>
                <w:bCs w:val="false"/>
                <w:color w:val="000000"/>
                <w:sz w:val="20"/>
                <w:szCs w:val="20"/>
              </w:rPr>
              <w:t xml:space="preserve">$250,000</w:t>
            </w:r>
          </w:p>
        </w:tc>
        <w:tc>
          <w:tcPr>
            <w:tcW w:type="dxa" w:w="15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vAlign w:val="center"/>
          </w:tcPr>
          <w:p>
            <w:pPr>
              <w:jc w:val="right"/>
            </w:pPr>
            <w:r>
              <w:rPr>
                <w:rFonts w:ascii="Arial" w:cs="Arial" w:eastAsia="Arial" w:hAnsi="Arial"/>
                <w:b/>
                <w:bCs/>
                <w:color w:val="1A1A2E"/>
                <w:sz w:val="20"/>
                <w:szCs w:val="20"/>
              </w:rPr>
              <w:t xml:space="preserve">$100,000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C62828"/>
                <w:sz w:val="20"/>
                <w:szCs w:val="20"/>
              </w:rPr>
              <w:t xml:space="preserve">60%</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8 yrs no sale, site-specific</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Waukesha 7042/Worthington 3-Stg</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right"/>
            </w:pPr>
            <w:r>
              <w:rPr>
                <w:rFonts w:ascii="Arial" w:cs="Arial" w:eastAsia="Arial" w:hAnsi="Arial"/>
                <w:b w:val="false"/>
                <w:bCs w:val="false"/>
                <w:color w:val="000000"/>
                <w:sz w:val="20"/>
                <w:szCs w:val="20"/>
              </w:rPr>
              <w:t xml:space="preserve">Not set</w:t>
            </w:r>
          </w:p>
        </w:tc>
        <w:tc>
          <w:tcPr>
            <w:tcW w:type="dxa" w:w="15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vAlign w:val="center"/>
          </w:tcPr>
          <w:p>
            <w:pPr>
              <w:jc w:val="right"/>
            </w:pPr>
            <w:r>
              <w:rPr>
                <w:rFonts w:ascii="Arial" w:cs="Arial" w:eastAsia="Arial" w:hAnsi="Arial"/>
                <w:b/>
                <w:bCs/>
                <w:color w:val="1A1A2E"/>
                <w:sz w:val="20"/>
                <w:szCs w:val="20"/>
              </w:rPr>
              <w:t xml:space="preserve">$45,000</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w:t>
            </w:r>
          </w:p>
        </w:tc>
        <w:tc>
          <w:tcPr>
            <w:tcW w:type="dxa" w:w="16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Uncommon frame, no data</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AJAX DPC-720LE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rial" w:cs="Arial" w:eastAsia="Arial" w:hAnsi="Arial"/>
                <w:b w:val="false"/>
                <w:bCs w:val="false"/>
                <w:color w:val="000000"/>
                <w:sz w:val="20"/>
                <w:szCs w:val="20"/>
              </w:rPr>
              <w:t xml:space="preserve">$35,000</w:t>
            </w:r>
          </w:p>
        </w:tc>
        <w:tc>
          <w:tcPr>
            <w:tcW w:type="dxa" w:w="15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vAlign w:val="center"/>
          </w:tcPr>
          <w:p>
            <w:pPr>
              <w:jc w:val="right"/>
            </w:pPr>
            <w:r>
              <w:rPr>
                <w:rFonts w:ascii="Arial" w:cs="Arial" w:eastAsia="Arial" w:hAnsi="Arial"/>
                <w:b/>
                <w:bCs/>
                <w:color w:val="1A1A2E"/>
                <w:sz w:val="20"/>
                <w:szCs w:val="20"/>
              </w:rPr>
              <w:t xml:space="preserve">$22,000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C62828"/>
                <w:sz w:val="20"/>
                <w:szCs w:val="20"/>
              </w:rPr>
              <w:t xml:space="preserve">37%</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Integral niche, 2yr no sale</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AJAX DPC-600 (x2)</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right"/>
            </w:pPr>
            <w:r>
              <w:rPr>
                <w:rFonts w:ascii="Arial" w:cs="Arial" w:eastAsia="Arial" w:hAnsi="Arial"/>
                <w:b w:val="false"/>
                <w:bCs w:val="false"/>
                <w:color w:val="000000"/>
                <w:sz w:val="20"/>
                <w:szCs w:val="20"/>
              </w:rPr>
              <w:t xml:space="preserve">$35,000</w:t>
            </w:r>
          </w:p>
        </w:tc>
        <w:tc>
          <w:tcPr>
            <w:tcW w:type="dxa" w:w="15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vAlign w:val="center"/>
          </w:tcPr>
          <w:p>
            <w:pPr>
              <w:jc w:val="right"/>
            </w:pPr>
            <w:r>
              <w:rPr>
                <w:rFonts w:ascii="Arial" w:cs="Arial" w:eastAsia="Arial" w:hAnsi="Arial"/>
                <w:b/>
                <w:bCs/>
                <w:color w:val="1A1A2E"/>
                <w:sz w:val="20"/>
                <w:szCs w:val="20"/>
              </w:rPr>
              <w:t xml:space="preserve">$20,000</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C62828"/>
                <w:sz w:val="20"/>
                <w:szCs w:val="20"/>
              </w:rPr>
              <w:t xml:space="preserve">43%</w:t>
            </w:r>
          </w:p>
        </w:tc>
        <w:tc>
          <w:tcPr>
            <w:tcW w:type="dxa" w:w="16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Integral niche, 8yr/2yr no sale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Dual 36" Desiccant Dryer Pkg</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rial" w:cs="Arial" w:eastAsia="Arial" w:hAnsi="Arial"/>
                <w:b w:val="false"/>
                <w:bCs w:val="false"/>
                <w:color w:val="000000"/>
                <w:sz w:val="20"/>
                <w:szCs w:val="20"/>
              </w:rPr>
              <w:t xml:space="preserve">$20,000</w:t>
            </w:r>
          </w:p>
        </w:tc>
        <w:tc>
          <w:tcPr>
            <w:tcW w:type="dxa" w:w="15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vAlign w:val="center"/>
          </w:tcPr>
          <w:p>
            <w:pPr>
              <w:jc w:val="right"/>
            </w:pPr>
            <w:r>
              <w:rPr>
                <w:rFonts w:ascii="Arial" w:cs="Arial" w:eastAsia="Arial" w:hAnsi="Arial"/>
                <w:b/>
                <w:bCs/>
                <w:color w:val="1A1A2E"/>
                <w:sz w:val="20"/>
                <w:szCs w:val="20"/>
              </w:rPr>
              <w:t xml:space="preserve">$12,000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C62828"/>
                <w:sz w:val="20"/>
                <w:szCs w:val="20"/>
              </w:rPr>
              <w:t xml:space="preserve">40%</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Limited dryer market</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12" Dehy Package (2 MMSCFD)</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right"/>
            </w:pPr>
            <w:r>
              <w:rPr>
                <w:rFonts w:ascii="Arial" w:cs="Arial" w:eastAsia="Arial" w:hAnsi="Arial"/>
                <w:b w:val="false"/>
                <w:bCs w:val="false"/>
                <w:color w:val="000000"/>
                <w:sz w:val="20"/>
                <w:szCs w:val="20"/>
              </w:rPr>
              <w:t xml:space="preserve">Not set</w:t>
            </w:r>
          </w:p>
        </w:tc>
        <w:tc>
          <w:tcPr>
            <w:tcW w:type="dxa" w:w="15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vAlign w:val="center"/>
          </w:tcPr>
          <w:p>
            <w:pPr>
              <w:jc w:val="right"/>
            </w:pPr>
            <w:r>
              <w:rPr>
                <w:rFonts w:ascii="Arial" w:cs="Arial" w:eastAsia="Arial" w:hAnsi="Arial"/>
                <w:b/>
                <w:bCs/>
                <w:color w:val="1A1A2E"/>
                <w:sz w:val="20"/>
                <w:szCs w:val="20"/>
              </w:rPr>
              <w:t xml:space="preserve">$12,000</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w:t>
            </w:r>
          </w:p>
        </w:tc>
        <w:tc>
          <w:tcPr>
            <w:tcW w:type="dxa" w:w="16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Small, 8yr no sale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JT Skid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rial" w:cs="Arial" w:eastAsia="Arial" w:hAnsi="Arial"/>
                <w:b w:val="false"/>
                <w:bCs w:val="false"/>
                <w:color w:val="000000"/>
                <w:sz w:val="20"/>
                <w:szCs w:val="20"/>
              </w:rPr>
              <w:t xml:space="preserve">Not set</w:t>
            </w:r>
          </w:p>
        </w:tc>
        <w:tc>
          <w:tcPr>
            <w:tcW w:type="dxa" w:w="150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vAlign w:val="center"/>
          </w:tcPr>
          <w:p>
            <w:pPr>
              <w:jc w:val="right"/>
            </w:pPr>
            <w:r>
              <w:rPr>
                <w:rFonts w:ascii="Arial" w:cs="Arial" w:eastAsia="Arial" w:hAnsi="Arial"/>
                <w:b/>
                <w:bCs/>
                <w:color w:val="1A1A2E"/>
                <w:sz w:val="20"/>
                <w:szCs w:val="20"/>
              </w:rPr>
              <w:t xml:space="preserve">$10,000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Simple process skid</w:t>
            </w:r>
          </w:p>
        </w:tc>
      </w:tr>
    </w:tbl>
    <w:p>
      <w:pPr>
        <w:spacing w:after="80"/>
      </w:pPr>
    </w:p>
    <w:p>
      <w:pPr>
        <w:pStyle w:val="Heading2"/>
      </w:pPr>
      <w:r>
        <w:t xml:space="preserve">Lot Sale Recommendations</w:t>
      </w:r>
    </w:p>
    <w:p>
      <w:pPr>
        <w:spacing w:after="180"/>
      </w:pPr>
      <w:r>
        <w:rPr>
          <w:rFonts w:ascii="Arial" w:cs="Arial" w:eastAsia="Arial" w:hAnsi="Arial"/>
          <w:color w:val="333333"/>
          <w:sz w:val="22"/>
          <w:szCs w:val="22"/>
        </w:rPr>
        <w:t xml:space="preserve">For categories with high unit counts and low individual values, lot sales are the fastest path to clearing inventory. Selling 57 line heaters one at a time at $600–$800 each will take years. Selling them as a lot to a single buyer at a bulk discount moves them in one transaction.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1500"/>
        <w:gridCol w:w="1500"/>
        <w:gridCol w:w="1360"/>
        <w:gridCol w:w="1000"/>
      </w:tblGrid>
      <w:tr>
        <w:tc>
          <w:tcPr>
            <w:tcW w:type="dxa" w:w="3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Category</w:t>
            </w:r>
          </w:p>
        </w:tc>
        <w:tc>
          <w:tcPr>
            <w:tcW w:type="dxa" w:w="1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Units</w:t>
            </w:r>
          </w:p>
        </w:tc>
        <w:tc>
          <w:tcPr>
            <w:tcW w:type="dxa" w:w="1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Current Total</w:t>
            </w:r>
          </w:p>
        </w:tc>
        <w:tc>
          <w:tcPr>
            <w:tcW w:type="dxa" w:w="1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Per-Unit Sugg.</w:t>
            </w:r>
          </w:p>
        </w:tc>
        <w:tc>
          <w:tcPr>
            <w:tcW w:type="dxa" w:w="1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Lot Price</w:t>
            </w:r>
          </w:p>
        </w:tc>
        <w:tc>
          <w:tcPr>
            <w:tcW w:type="dxa" w:w="1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Savings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Gas Production Units / Line Heaters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57</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rial" w:cs="Arial" w:eastAsia="Arial" w:hAnsi="Arial"/>
                <w:b w:val="false"/>
                <w:bCs w:val="false"/>
                <w:color w:val="000000"/>
                <w:sz w:val="20"/>
                <w:szCs w:val="20"/>
              </w:rPr>
              <w:t xml:space="preserve">~$87,000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rial" w:cs="Arial" w:eastAsia="Arial" w:hAnsi="Arial"/>
                <w:b w:val="false"/>
                <w:bCs w:val="false"/>
                <w:color w:val="000000"/>
                <w:sz w:val="20"/>
                <w:szCs w:val="20"/>
              </w:rPr>
              <w:t xml:space="preserve">$600–$800 ea</w:t>
            </w:r>
          </w:p>
        </w:tc>
        <w:tc>
          <w:tcPr>
            <w:tcW w:type="dxa" w:w="136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vAlign w:val="center"/>
          </w:tcPr>
          <w:p>
            <w:pPr>
              <w:jc w:val="right"/>
            </w:pPr>
            <w:r>
              <w:rPr>
                <w:rFonts w:ascii="Arial" w:cs="Arial" w:eastAsia="Arial" w:hAnsi="Arial"/>
                <w:b/>
                <w:bCs/>
                <w:color w:val="1A1A2E"/>
                <w:sz w:val="20"/>
                <w:szCs w:val="20"/>
              </w:rPr>
              <w:t xml:space="preserve">$25,000–$35,000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60–70%</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Meter Skids</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34</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right"/>
            </w:pPr>
            <w:r>
              <w:rPr>
                <w:rFonts w:ascii="Arial" w:cs="Arial" w:eastAsia="Arial" w:hAnsi="Arial"/>
                <w:b w:val="false"/>
                <w:bCs w:val="false"/>
                <w:color w:val="000000"/>
                <w:sz w:val="20"/>
                <w:szCs w:val="20"/>
              </w:rPr>
              <w:t xml:space="preserve">~$32,000</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right"/>
            </w:pPr>
            <w:r>
              <w:rPr>
                <w:rFonts w:ascii="Arial" w:cs="Arial" w:eastAsia="Arial" w:hAnsi="Arial"/>
                <w:b w:val="false"/>
                <w:bCs w:val="false"/>
                <w:color w:val="000000"/>
                <w:sz w:val="20"/>
                <w:szCs w:val="20"/>
              </w:rPr>
              <w:t xml:space="preserve">$500–$800 ea</w:t>
            </w:r>
          </w:p>
        </w:tc>
        <w:tc>
          <w:tcPr>
            <w:tcW w:type="dxa" w:w="136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vAlign w:val="center"/>
          </w:tcPr>
          <w:p>
            <w:pPr>
              <w:jc w:val="right"/>
            </w:pPr>
            <w:r>
              <w:rPr>
                <w:rFonts w:ascii="Arial" w:cs="Arial" w:eastAsia="Arial" w:hAnsi="Arial"/>
                <w:b/>
                <w:bCs/>
                <w:color w:val="1A1A2E"/>
                <w:sz w:val="20"/>
                <w:szCs w:val="20"/>
              </w:rPr>
              <w:t xml:space="preserve">$15,000–$20,000</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38–53%</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Methanol Tanks + Containment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~9</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rial" w:cs="Arial" w:eastAsia="Arial" w:hAnsi="Arial"/>
                <w:b w:val="false"/>
                <w:bCs w:val="false"/>
                <w:color w:val="000000"/>
                <w:sz w:val="20"/>
                <w:szCs w:val="20"/>
              </w:rPr>
              <w:t xml:space="preserve">~$14,000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rial" w:cs="Arial" w:eastAsia="Arial" w:hAnsi="Arial"/>
                <w:b w:val="false"/>
                <w:bCs w:val="false"/>
                <w:color w:val="000000"/>
                <w:sz w:val="20"/>
                <w:szCs w:val="20"/>
              </w:rPr>
              <w:t xml:space="preserve">$300–$2,000 ea</w:t>
            </w:r>
          </w:p>
        </w:tc>
        <w:tc>
          <w:tcPr>
            <w:tcW w:type="dxa" w:w="136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vAlign w:val="center"/>
          </w:tcPr>
          <w:p>
            <w:pPr>
              <w:jc w:val="right"/>
            </w:pPr>
            <w:r>
              <w:rPr>
                <w:rFonts w:ascii="Arial" w:cs="Arial" w:eastAsia="Arial" w:hAnsi="Arial"/>
                <w:b/>
                <w:bCs/>
                <w:color w:val="1A1A2E"/>
                <w:sz w:val="20"/>
                <w:szCs w:val="20"/>
              </w:rPr>
              <w:t xml:space="preserve">$5,000–$8,000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43–64%</w:t>
            </w:r>
          </w:p>
        </w:tc>
      </w:tr>
    </w:tbl>
    <w:p>
      <w:pPr>
        <w:spacing w:after="80"/>
      </w:pPr>
    </w:p>
    <w:p>
      <w:pPr>
        <w:spacing w:after="180"/>
      </w:pPr>
      <w:r>
        <w:rPr>
          <w:rFonts w:ascii="Arial" w:cs="Arial" w:eastAsia="Arial" w:hAnsi="Arial"/>
          <w:color w:val="333333"/>
          <w:sz w:val="22"/>
          <w:szCs w:val="22"/>
        </w:rPr>
        <w:t xml:space="preserve">A single buyer taking all 57 line heater packages at $25K–$35K total gets equipment at $440–$615 per unit. That buyer either reuses them in their own operations or resells individually in Alberta at $1,500–$3,000 each. Both sides win: Ovintiv clears dead inventory, and the buyer gets below-market product.</w:t>
      </w:r>
    </w:p>
    <w:p>
      <w:pPr>
        <w:pBdr>
          <w:bottom w:val="single" w:color="E85D04" w:sz="3" w:space="1"/>
        </w:pBdr>
        <w:spacing w:before="200" w:after="200"/>
      </w:pPr>
    </w:p>
    <w:p>
      <w:pPr>
        <w:pStyle w:val="Heading1"/>
      </w:pPr>
      <w:r>
        <w:t xml:space="preserve">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Metric</w:t>
            </w:r>
          </w:p>
        </w:tc>
        <w:tc>
          <w:tcPr>
            <w:tcW w:type="dxa" w:w="4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Value</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Total items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rial" w:cs="Arial" w:eastAsia="Arial" w:hAnsi="Arial"/>
                <w:b/>
                <w:bCs/>
                <w:color w:val="000000"/>
                <w:sz w:val="20"/>
                <w:szCs w:val="20"/>
              </w:rPr>
              <w:t xml:space="preserve">129</w:t>
            </w:r>
          </w:p>
        </w:tc>
      </w:tr>
      <w:tr>
        <w:tc>
          <w:tcPr>
            <w:tcW w:type="dxa" w:w="5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Items currently priced</w:t>
            </w:r>
          </w:p>
        </w:tc>
        <w:tc>
          <w:tcPr>
            <w:tcW w:type="dxa" w:w="4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right"/>
            </w:pPr>
            <w:r>
              <w:rPr>
                <w:rFonts w:ascii="Arial" w:cs="Arial" w:eastAsia="Arial" w:hAnsi="Arial"/>
                <w:b w:val="false"/>
                <w:bCs w:val="false"/>
                <w:color w:val="000000"/>
                <w:sz w:val="20"/>
                <w:szCs w:val="20"/>
              </w:rPr>
              <w:t xml:space="preserve">102</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Current total (priced items only)</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rial" w:cs="Arial" w:eastAsia="Arial" w:hAnsi="Arial"/>
                <w:b w:val="false"/>
                <w:bCs w:val="false"/>
                <w:color w:val="000000"/>
                <w:sz w:val="20"/>
                <w:szCs w:val="20"/>
              </w:rPr>
              <w:t xml:space="preserve">$515,300</w:t>
            </w:r>
          </w:p>
        </w:tc>
      </w:tr>
      <w:tr>
        <w:tc>
          <w:tcPr>
            <w:tcW w:type="dxa" w:w="5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Suggested total (all 129 items)</w:t>
            </w:r>
          </w:p>
        </w:tc>
        <w:tc>
          <w:tcPr>
            <w:tcW w:type="dxa" w:w="436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vAlign w:val="center"/>
          </w:tcPr>
          <w:p>
            <w:pPr>
              <w:jc w:val="right"/>
            </w:pPr>
            <w:r>
              <w:rPr>
                <w:rFonts w:ascii="Arial" w:cs="Arial" w:eastAsia="Arial" w:hAnsi="Arial"/>
                <w:b/>
                <w:bCs/>
                <w:color w:val="1A1A2E"/>
                <w:sz w:val="20"/>
                <w:szCs w:val="20"/>
              </w:rPr>
              <w:t xml:space="preserve">$371,400</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Overall reduction (on priced items)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rial" w:cs="Arial" w:eastAsia="Arial" w:hAnsi="Arial"/>
                <w:b/>
                <w:bCs/>
                <w:color w:val="C62828"/>
                <w:sz w:val="20"/>
                <w:szCs w:val="20"/>
              </w:rPr>
              <w:t xml:space="preserve">28%</w:t>
            </w:r>
          </w:p>
        </w:tc>
      </w:tr>
      <w:tr>
        <w:tc>
          <w:tcPr>
            <w:tcW w:type="dxa" w:w="5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Lot sale total (if line heaters + meters sold as lots)</w:t>
            </w:r>
          </w:p>
        </w:tc>
        <w:tc>
          <w:tcPr>
            <w:tcW w:type="dxa" w:w="436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vAlign w:val="center"/>
          </w:tcPr>
          <w:p>
            <w:pPr>
              <w:jc w:val="right"/>
            </w:pPr>
            <w:r>
              <w:rPr>
                <w:rFonts w:ascii="Arial" w:cs="Arial" w:eastAsia="Arial" w:hAnsi="Arial"/>
                <w:b/>
                <w:bCs/>
                <w:color w:val="1A1A2E"/>
                <w:sz w:val="20"/>
                <w:szCs w:val="20"/>
              </w:rPr>
              <w:t xml:space="preserve">~$300,000–$330,000</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Average time on market (oldest items)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rial" w:cs="Arial" w:eastAsia="Arial" w:hAnsi="Arial"/>
                <w:b w:val="false"/>
                <w:bCs w:val="false"/>
                <w:color w:val="C62828"/>
                <w:sz w:val="20"/>
                <w:szCs w:val="20"/>
              </w:rPr>
              <w:t xml:space="preserve">~8 years</w:t>
            </w:r>
          </w:p>
        </w:tc>
      </w:tr>
    </w:tbl>
    <w:p>
      <w:pPr>
        <w:spacing w:after="120"/>
      </w:pPr>
    </w:p>
    <w:p>
      <w:pPr>
        <w:spacing w:after="180"/>
      </w:pPr>
      <w:r>
        <w:rPr>
          <w:rFonts w:ascii="Arial" w:cs="Arial" w:eastAsia="Arial" w:hAnsi="Arial"/>
          <w:color w:val="333333"/>
          <w:sz w:val="22"/>
          <w:szCs w:val="22"/>
        </w:rPr>
        <w:t xml:space="preserve">The attached spreadsheet has per-item suggested prices and bullet-point reasons. Each row includes the current price, suggested price, reduction percentage, and the top 4 reasons supporting the lower price.</w:t>
      </w:r>
    </w:p>
    <w:p>
      <w:pPr>
        <w:spacing w:after="60"/>
      </w:pPr>
    </w:p>
    <w:p>
      <w:pPr>
        <w:spacing w:after="180"/>
      </w:pPr>
      <w:r>
        <w:rPr>
          <w:rFonts w:ascii="Arial" w:cs="Arial" w:eastAsia="Arial" w:hAnsi="Arial"/>
          <w:b/>
          <w:bCs/>
          <w:color w:val="333333"/>
          <w:sz w:val="22"/>
          <w:szCs w:val="22"/>
        </w:rPr>
        <w:t xml:space="preserve">Next steps: </w:t>
      </w:r>
      <w:r>
        <w:rPr>
          <w:rFonts w:ascii="Arial" w:cs="Arial" w:eastAsia="Arial" w:hAnsi="Arial"/>
          <w:color w:val="333333"/>
          <w:sz w:val="22"/>
          <w:szCs w:val="22"/>
        </w:rPr>
        <w:t xml:space="preserve">Review the per-item pricing in the spreadsheet, adjust where you have better intel on condition or buyer interest, and send revised pricing to the Ovintiv Wyoming team.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pPr>
    <w:r>
      <w:rPr>
        <w:rFonts w:ascii="Arial" w:cs="Arial" w:eastAsia="Arial" w:hAnsi="Arial"/>
        <w:color w:val="666666"/>
        <w:sz w:val="16"/>
        <w:szCs w:val="16"/>
      </w:rPr>
      <w:t xml:space="preserve">Internal Use Only  |  fuelled.com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5D04" w:sz="2" w:space="4"/>
      </w:pBdr>
      <w:spacing w:after="0"/>
    </w:pPr>
    <w:r>
      <w:rPr>
        <w:rFonts w:ascii="Arial" w:cs="Arial" w:eastAsia="Arial" w:hAnsi="Arial"/>
        <w:color w:val="666666"/>
        <w:sz w:val="16"/>
        <w:szCs w:val="16"/>
      </w:rPr>
      <w:t xml:space="preserve">Fuelled Energy Marketing</w:t>
    </w:r>
    <w:r>
      <w:rPr>
        <w:rFonts w:ascii="Arial" w:cs="Arial" w:eastAsia="Arial" w:hAnsi="Arial"/>
        <w:color w:val="CCCCCC"/>
        <w:sz w:val="16"/>
        <w:szCs w:val="16"/>
      </w:rPr>
      <w:t xml:space="preserve">  |  Internal Pricing Review  |  Ovintiv Wyoming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1A2E"/>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0077B6"/>
      <w:sz w:val="26"/>
      <w:szCs w:val="26"/>
    </w:rPr>
  </w:style>
  <w:style w:type="paragraph" w:styleId="Heading3">
    <w:name w:val="Heading 3"/>
    <w:basedOn w:val="Normal"/>
    <w:next w:val="Normal"/>
    <w:qFormat/>
    <w:pPr>
      <w:spacing w:before="180" w:after="10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2026-03-12T22:33:57.583Z</dcterms:created>
  <dcterms:modified xsi:type="dcterms:W3CDTF">2026-03-12T22:33:57.584Z</dcterms:modified>
</cp:coreProperties>
</file>

<file path=docProps/custom.xml><?xml version="1.0" encoding="utf-8"?>
<Properties xmlns="http://schemas.openxmlformats.org/officeDocument/2006/custom-properties" xmlns:vt="http://schemas.openxmlformats.org/officeDocument/2006/docPropsVTypes"/>
</file>