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1A1A"/>
          <w:sz w:val="96"/>
          <w:szCs w:val="96"/>
        </w:rPr>
        <w:t xml:space="preserve">GUTI</w:t>
      </w:r>
    </w:p>
    <w:p>
      <w:pPr>
        <w:spacing w:after="80" w:before="0"/>
        <w:jc w:val="center"/>
      </w:pPr>
      <w:r>
        <w:rPr>
          <w:rFonts w:ascii="Arial" w:cs="Arial" w:eastAsia="Arial" w:hAnsi="Arial"/>
          <w:b w:val="false"/>
          <w:bCs w:val="false"/>
          <w:color w:val="B8965A"/>
          <w:sz w:val="64"/>
          <w:szCs w:val="64"/>
        </w:rPr>
        <w:t xml:space="preserve">PERÚ STUDIO</w:t>
      </w:r>
    </w:p>
    <w:p>
      <w:pPr>
        <w:pBdr>
          <w:bottom w:val="single" w:color="B8965A" w:sz="4" w:space="8"/>
        </w:pBdr>
        <w:spacing w:after="40" w:before="0"/>
        <w:jc w:val="center"/>
      </w:pPr>
      <w:r>
        <w:rPr>
          <w:rFonts w:ascii="Arial" w:cs="Arial" w:eastAsia="Arial" w:hAnsi="Arial"/>
          <w:i/>
          <w:iCs/>
          <w:color w:val="4A4A4A"/>
          <w:sz w:val="28"/>
          <w:szCs w:val="28"/>
        </w:rPr>
        <w:t xml:space="preserve">Home Studio Fotográfico &amp; Audiovisual</w:t>
      </w:r>
    </w:p>
    <w:p>
      <w:pPr>
        <w:spacing w:after="0" w:before="0"/>
      </w:pPr>
      <w:r>
        <w:t xml:space="preserve"/>
      </w:r>
    </w:p>
    <w:p>
      <w:pPr>
        <w:spacing w:after="0" w:before="0"/>
      </w:pPr>
      <w:r>
        <w:t xml:space="preserve"/>
      </w:r>
    </w:p>
    <w:p>
      <w:pPr>
        <w:spacing w:after="40" w:before="80"/>
        <w:jc w:val="center"/>
      </w:pPr>
      <w:r>
        <w:rPr>
          <w:rFonts w:ascii="Arial" w:cs="Arial" w:eastAsia="Arial" w:hAnsi="Arial"/>
          <w:b/>
          <w:bCs/>
          <w:caps/>
          <w:color w:val="1A1A1A"/>
          <w:sz w:val="24"/>
          <w:szCs w:val="24"/>
        </w:rPr>
        <w:t xml:space="preserve">DOCUMENTO DE IDENTIDAD DE MARCA</w:t>
      </w:r>
    </w:p>
    <w:p>
      <w:pPr>
        <w:spacing w:after="0" w:before="0"/>
        <w:jc w:val="center"/>
      </w:pPr>
      <w:r>
        <w:rPr>
          <w:rFonts w:ascii="Arial" w:cs="Arial" w:eastAsia="Arial" w:hAnsi="Arial"/>
          <w:i/>
          <w:iCs/>
          <w:color w:val="4A4A4A"/>
          <w:sz w:val="22"/>
          <w:szCs w:val="22"/>
        </w:rPr>
        <w:t xml:space="preserve">Brand Identity Guide — Guía Estratégica de Branding</w:t>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4A4A4A"/>
          <w:sz w:val="20"/>
          <w:szCs w:val="20"/>
        </w:rPr>
        <w:t xml:space="preserve">Lic. Luis Arturo Caccha Gutiérrez  |  Jesús María, Lima, Perú  |  2024</w:t>
      </w:r>
    </w:p>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01. PERFIL DE MARCA</w:t>
      </w:r>
    </w:p>
    <w:p>
      <w:pPr>
        <w:pStyle w:val="Heading2"/>
        <w:spacing w:after="120" w:before="320"/>
      </w:pPr>
      <w:r>
        <w:rPr>
          <w:rFonts w:ascii="Arial" w:cs="Arial" w:eastAsia="Arial" w:hAnsi="Arial"/>
          <w:b/>
          <w:bCs/>
          <w:color w:val="B8965A"/>
          <w:sz w:val="26"/>
          <w:szCs w:val="26"/>
        </w:rPr>
        <w:t xml:space="preserve">1.1 Ficha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1A1A1A" w:val="clear"/>
            <w:tcMar>
              <w:top w:type="dxa" w:w="100"/>
              <w:left w:type="dxa" w:w="160"/>
              <w:bottom w:type="dxa" w:w="100"/>
              <w:right w:type="dxa" w:w="160"/>
            </w:tcMar>
            <w:vAlign w:val="center"/>
          </w:tcPr>
          <w:p>
            <w:r>
              <w:rPr>
                <w:rFonts w:ascii="Arial" w:cs="Arial" w:eastAsia="Arial" w:hAnsi="Arial"/>
                <w:b/>
                <w:bCs/>
                <w:color w:val="FFFFFF"/>
                <w:sz w:val="20"/>
                <w:szCs w:val="20"/>
              </w:rPr>
              <w:t xml:space="preserve">Nombre Comercial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Guti Perú Studio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Categoría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Home Studio Fotográfico &amp; Audiovisual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Fundador</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Lic. Luis Arturo Caccha Gutiérrez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Ubicación</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Distrito de Jesús María, Lima, Perú</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Naturaleza del Negocio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Proyecto personal y espacio colaborativo para la comunidad creativa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Año de Fundación en Lima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Comunidades Afiliadas</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FOTEX · INKA PHOTO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Equipos de Marca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Nikon · DJI · Godox · Triopo · KF Concept · Yongnuo</w:t>
            </w:r>
          </w:p>
        </w:tc>
      </w:tr>
    </w:tbl>
    <w:p>
      <w:pPr>
        <w:spacing w:after="0" w:before="0"/>
      </w:pPr>
      <w:r>
        <w:t xml:space="preserve"/>
      </w:r>
    </w:p>
    <w:p>
      <w:pPr>
        <w:pStyle w:val="Heading2"/>
        <w:spacing w:after="120" w:before="320"/>
      </w:pPr>
      <w:r>
        <w:rPr>
          <w:rFonts w:ascii="Arial" w:cs="Arial" w:eastAsia="Arial" w:hAnsi="Arial"/>
          <w:b/>
          <w:bCs/>
          <w:color w:val="B8965A"/>
          <w:sz w:val="26"/>
          <w:szCs w:val="26"/>
        </w:rPr>
        <w:t xml:space="preserve">1.2 Historia y Origen</w:t>
      </w:r>
    </w:p>
    <w:p>
      <w:pPr>
        <w:spacing w:after="80" w:before="80"/>
        <w:jc w:val="both"/>
      </w:pPr>
      <w:r>
        <w:rPr>
          <w:rFonts w:ascii="Arial" w:cs="Arial" w:eastAsia="Arial" w:hAnsi="Arial"/>
          <w:b w:val="false"/>
          <w:bCs w:val="false"/>
          <w:i w:val="false"/>
          <w:iCs w:val="false"/>
          <w:color w:val="1A1A1A"/>
          <w:sz w:val="22"/>
          <w:szCs w:val="22"/>
        </w:rPr>
        <w:t xml:space="preserve">Guti Perú Studio nació como acto de reinvención. En plena pandemia, Luis Arturo Caccha Gutiérrez tomó la decisión de redirigir su vida profesional hacia la fotografía, una disciplina que se convertiría en el eje central de su identidad creativa. Lo que comenzó como aprendizaje autodidacta y pasión, se fue consolidando con estudios de producción audiovisual, redacción de guiones cinematográficos, edición y dirección de cortometrajes.</w:t>
      </w:r>
    </w:p>
    <w:p>
      <w:pPr>
        <w:spacing w:after="80" w:before="80"/>
        <w:jc w:val="both"/>
      </w:pPr>
      <w:r>
        <w:rPr>
          <w:rFonts w:ascii="Arial" w:cs="Arial" w:eastAsia="Arial" w:hAnsi="Arial"/>
          <w:b w:val="false"/>
          <w:bCs w:val="false"/>
          <w:i w:val="false"/>
          <w:iCs w:val="false"/>
          <w:color w:val="1A1A1A"/>
          <w:sz w:val="22"/>
          <w:szCs w:val="22"/>
        </w:rPr>
        <w:t xml:space="preserve">Sus primeras armas las hizo en la ciudad de Ica, donde colaboró con familiares, amigos y modelos para proyectos de redes sociales, y gradualmente fue atendiedo requerimientos de negocios como hoteles, restaurantes, inmobiliarias y tiendas locales. En 2023 tomó la decisión estratégica de trasladarse a Lima para profesionalizar su propuesta, invirtiendo en equipos de iluminación, flash, lentes, fondos y todo el kit necesario para montar su propio Home Studio.</w:t>
      </w:r>
    </w:p>
    <w:p>
      <w:pPr>
        <w:spacing w:after="80" w:before="80"/>
        <w:jc w:val="both"/>
      </w:pPr>
      <w:r>
        <w:rPr>
          <w:rFonts w:ascii="Arial" w:cs="Arial" w:eastAsia="Arial" w:hAnsi="Arial"/>
          <w:b w:val="false"/>
          <w:bCs w:val="false"/>
          <w:i w:val="false"/>
          <w:iCs w:val="false"/>
          <w:color w:val="1A1A1A"/>
          <w:sz w:val="22"/>
          <w:szCs w:val="22"/>
        </w:rPr>
        <w:t xml:space="preserve">Desde Lima, Arturo se integró activamente en comunidades de fotógrafos como FOTEX e INKA PHOTO, espacios que le permitieron crecer, colaborar con profesionales de renombre y desarrollar proyectos de mayor envergadura. Ha trabajado con artistas del género TRAP creando visualizers, videoclips musicales y fotografías para portadas de lanzamientos en Spotify y otras plataformas digitales.</w:t>
      </w:r>
    </w:p>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02. POSICIONAMIENTO ESTRATÉGICO</w:t>
      </w:r>
    </w:p>
    <w:p>
      <w:pPr>
        <w:pStyle w:val="Heading2"/>
        <w:spacing w:after="120" w:before="320"/>
      </w:pPr>
      <w:r>
        <w:rPr>
          <w:rFonts w:ascii="Arial" w:cs="Arial" w:eastAsia="Arial" w:hAnsi="Arial"/>
          <w:b/>
          <w:bCs/>
          <w:color w:val="B8965A"/>
          <w:sz w:val="26"/>
          <w:szCs w:val="26"/>
        </w:rPr>
        <w:t xml:space="preserve">2.1 Propósito de Marca (El Por Qué)</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8" w:val="clear"/>
            <w:tcMar>
              <w:top w:type="dxa" w:w="180"/>
              <w:left w:type="dxa" w:w="240"/>
              <w:bottom w:type="dxa" w:w="180"/>
              <w:right w:type="dxa" w:w="240"/>
            </w:tcMar>
          </w:tcPr>
          <w:p>
            <w:pPr>
              <w:jc w:val="center"/>
            </w:pPr>
            <w:r>
              <w:rPr>
                <w:rFonts w:ascii="Arial" w:cs="Arial" w:eastAsia="Arial" w:hAnsi="Arial"/>
                <w:b/>
                <w:bCs/>
                <w:i/>
                <w:iCs/>
                <w:color w:val="1A1A1A"/>
                <w:sz w:val="24"/>
                <w:szCs w:val="24"/>
              </w:rPr>
              <w:t xml:space="preserve">"Creemos que todo artista, modelo o fotógrafo emergente merece un espacio donde su talento pueda brillar sin que el presupuesto sea un obstáculo."</w:t>
            </w:r>
          </w:p>
        </w:tc>
      </w:tr>
    </w:tbl>
    <w:p>
      <w:pPr>
        <w:spacing w:after="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Guti Perú Studio existe para democratizar el acceso a la producción visual de calidad. Es un puente entre el talento emergente y el mundo profesional, un espacio donde las primeras colaboraciones, los primeros books y los primeros proyectos creativos son posibles.</w:t>
      </w:r>
    </w:p>
    <w:p>
      <w:pPr>
        <w:pStyle w:val="Heading2"/>
        <w:spacing w:after="120" w:before="320"/>
      </w:pPr>
      <w:r>
        <w:rPr>
          <w:rFonts w:ascii="Arial" w:cs="Arial" w:eastAsia="Arial" w:hAnsi="Arial"/>
          <w:b/>
          <w:bCs/>
          <w:color w:val="B8965A"/>
          <w:sz w:val="26"/>
          <w:szCs w:val="26"/>
        </w:rPr>
        <w:t xml:space="preserve">2.2 Visión</w:t>
      </w:r>
    </w:p>
    <w:p>
      <w:pPr>
        <w:spacing w:after="80" w:before="80"/>
        <w:jc w:val="both"/>
      </w:pPr>
      <w:r>
        <w:rPr>
          <w:rFonts w:ascii="Arial" w:cs="Arial" w:eastAsia="Arial" w:hAnsi="Arial"/>
          <w:b w:val="false"/>
          <w:bCs w:val="false"/>
          <w:i w:val="false"/>
          <w:iCs w:val="false"/>
          <w:color w:val="1A1A1A"/>
          <w:sz w:val="22"/>
          <w:szCs w:val="22"/>
        </w:rPr>
        <w:t xml:space="preserve">Ser el Home Studio de referencia en Lima para fotógrafos, modelos, artistas y creadores de contenido emergentes, reconocido por ser un espacio generoso, creativo y técnicamente sólido que impulsa carreras y conecta comunidades.</w:t>
      </w:r>
    </w:p>
    <w:p>
      <w:pPr>
        <w:pStyle w:val="Heading2"/>
        <w:spacing w:after="120" w:before="320"/>
      </w:pPr>
      <w:r>
        <w:rPr>
          <w:rFonts w:ascii="Arial" w:cs="Arial" w:eastAsia="Arial" w:hAnsi="Arial"/>
          <w:b/>
          <w:bCs/>
          <w:color w:val="B8965A"/>
          <w:sz w:val="26"/>
          <w:szCs w:val="26"/>
        </w:rPr>
        <w:t xml:space="preserve">2.3 Misión</w:t>
      </w:r>
    </w:p>
    <w:p>
      <w:pPr>
        <w:spacing w:after="80" w:before="80"/>
        <w:jc w:val="both"/>
      </w:pPr>
      <w:r>
        <w:rPr>
          <w:rFonts w:ascii="Arial" w:cs="Arial" w:eastAsia="Arial" w:hAnsi="Arial"/>
          <w:b w:val="false"/>
          <w:bCs w:val="false"/>
          <w:i w:val="false"/>
          <w:iCs w:val="false"/>
          <w:color w:val="1A1A1A"/>
          <w:sz w:val="22"/>
          <w:szCs w:val="22"/>
        </w:rPr>
        <w:t xml:space="preserve">Ofrecer servicios fotográficos y audiovisuales de alta calidad en un espacio accesible, flexible y céntrico, fomentando la colaboración entre creativos emergentes y profesionales, y brindando al sector empresarial soluciones visuales que potencien su presencia en el mercado.</w:t>
      </w:r>
    </w:p>
    <w:p>
      <w:pPr>
        <w:pStyle w:val="Heading2"/>
        <w:spacing w:after="120" w:before="320"/>
      </w:pPr>
      <w:r>
        <w:rPr>
          <w:rFonts w:ascii="Arial" w:cs="Arial" w:eastAsia="Arial" w:hAnsi="Arial"/>
          <w:b/>
          <w:bCs/>
          <w:color w:val="B8965A"/>
          <w:sz w:val="26"/>
          <w:szCs w:val="26"/>
        </w:rPr>
        <w:t xml:space="preserve">2.4 Valores de Marca</w:t>
      </w:r>
    </w:p>
    <w:p>
      <w:pPr>
        <w:pStyle w:val="ListParagraph"/>
        <w:numPr>
          <w:ilvl w:val="0"/>
          <w:numId w:val="2"/>
        </w:numPr>
        <w:spacing w:after="60" w:before="60"/>
      </w:pPr>
      <w:r>
        <w:rPr>
          <w:rFonts w:ascii="Arial" w:cs="Arial" w:eastAsia="Arial" w:hAnsi="Arial"/>
          <w:b/>
          <w:bCs/>
          <w:color w:val="B8965A"/>
          <w:sz w:val="22"/>
          <w:szCs w:val="22"/>
        </w:rPr>
        <w:t xml:space="preserve">01. </w:t>
      </w:r>
      <w:r>
        <w:rPr>
          <w:rFonts w:ascii="Arial" w:cs="Arial" w:eastAsia="Arial" w:hAnsi="Arial"/>
          <w:color w:val="1A1A1A"/>
          <w:sz w:val="22"/>
          <w:szCs w:val="22"/>
        </w:rPr>
        <w:t xml:space="preserve">Comunidad — Crecer juntos, no en competencia. El estudio es un ecosistema.</w:t>
      </w:r>
    </w:p>
    <w:p>
      <w:pPr>
        <w:pStyle w:val="ListParagraph"/>
        <w:numPr>
          <w:ilvl w:val="0"/>
          <w:numId w:val="2"/>
        </w:numPr>
        <w:spacing w:after="60" w:before="60"/>
      </w:pPr>
      <w:r>
        <w:rPr>
          <w:rFonts w:ascii="Arial" w:cs="Arial" w:eastAsia="Arial" w:hAnsi="Arial"/>
          <w:b/>
          <w:bCs/>
          <w:color w:val="B8965A"/>
          <w:sz w:val="22"/>
          <w:szCs w:val="22"/>
        </w:rPr>
        <w:t xml:space="preserve">02. </w:t>
      </w:r>
      <w:r>
        <w:rPr>
          <w:rFonts w:ascii="Arial" w:cs="Arial" w:eastAsia="Arial" w:hAnsi="Arial"/>
          <w:color w:val="1A1A1A"/>
          <w:sz w:val="22"/>
          <w:szCs w:val="22"/>
        </w:rPr>
        <w:t xml:space="preserve">Accesibilidad — Calidad profesional sin barreras económicas para emergentes.</w:t>
      </w:r>
    </w:p>
    <w:p>
      <w:pPr>
        <w:pStyle w:val="ListParagraph"/>
        <w:numPr>
          <w:ilvl w:val="0"/>
          <w:numId w:val="2"/>
        </w:numPr>
        <w:spacing w:after="60" w:before="60"/>
      </w:pPr>
      <w:r>
        <w:rPr>
          <w:rFonts w:ascii="Arial" w:cs="Arial" w:eastAsia="Arial" w:hAnsi="Arial"/>
          <w:b/>
          <w:bCs/>
          <w:color w:val="B8965A"/>
          <w:sz w:val="22"/>
          <w:szCs w:val="22"/>
        </w:rPr>
        <w:t xml:space="preserve">03. </w:t>
      </w:r>
      <w:r>
        <w:rPr>
          <w:rFonts w:ascii="Arial" w:cs="Arial" w:eastAsia="Arial" w:hAnsi="Arial"/>
          <w:color w:val="1A1A1A"/>
          <w:sz w:val="22"/>
          <w:szCs w:val="22"/>
        </w:rPr>
        <w:t xml:space="preserve">Autenticidad — Cada sesión refleja la verdad del sujeto, no una fórmula.</w:t>
      </w:r>
    </w:p>
    <w:p>
      <w:pPr>
        <w:pStyle w:val="ListParagraph"/>
        <w:numPr>
          <w:ilvl w:val="0"/>
          <w:numId w:val="2"/>
        </w:numPr>
        <w:spacing w:after="60" w:before="60"/>
      </w:pPr>
      <w:r>
        <w:rPr>
          <w:rFonts w:ascii="Arial" w:cs="Arial" w:eastAsia="Arial" w:hAnsi="Arial"/>
          <w:b/>
          <w:bCs/>
          <w:color w:val="B8965A"/>
          <w:sz w:val="22"/>
          <w:szCs w:val="22"/>
        </w:rPr>
        <w:t xml:space="preserve">04. </w:t>
      </w:r>
      <w:r>
        <w:rPr>
          <w:rFonts w:ascii="Arial" w:cs="Arial" w:eastAsia="Arial" w:hAnsi="Arial"/>
          <w:color w:val="1A1A1A"/>
          <w:sz w:val="22"/>
          <w:szCs w:val="22"/>
        </w:rPr>
        <w:t xml:space="preserve">Versatilidad — Adaptación al cliente, al proyecto y al espacio.</w:t>
      </w:r>
    </w:p>
    <w:p>
      <w:pPr>
        <w:pStyle w:val="ListParagraph"/>
        <w:numPr>
          <w:ilvl w:val="0"/>
          <w:numId w:val="2"/>
        </w:numPr>
        <w:spacing w:after="60" w:before="60"/>
      </w:pPr>
      <w:r>
        <w:rPr>
          <w:rFonts w:ascii="Arial" w:cs="Arial" w:eastAsia="Arial" w:hAnsi="Arial"/>
          <w:b/>
          <w:bCs/>
          <w:color w:val="B8965A"/>
          <w:sz w:val="22"/>
          <w:szCs w:val="22"/>
        </w:rPr>
        <w:t xml:space="preserve">05. </w:t>
      </w:r>
      <w:r>
        <w:rPr>
          <w:rFonts w:ascii="Arial" w:cs="Arial" w:eastAsia="Arial" w:hAnsi="Arial"/>
          <w:color w:val="1A1A1A"/>
          <w:sz w:val="22"/>
          <w:szCs w:val="22"/>
        </w:rPr>
        <w:t xml:space="preserve">Pasión — La fotografía como vocación, no solo como servicio.</w:t>
      </w:r>
    </w:p>
    <w:p>
      <w:pPr>
        <w:pStyle w:val="ListParagraph"/>
        <w:numPr>
          <w:ilvl w:val="0"/>
          <w:numId w:val="2"/>
        </w:numPr>
        <w:spacing w:after="60" w:before="60"/>
      </w:pPr>
      <w:r>
        <w:rPr>
          <w:rFonts w:ascii="Arial" w:cs="Arial" w:eastAsia="Arial" w:hAnsi="Arial"/>
          <w:b/>
          <w:bCs/>
          <w:color w:val="B8965A"/>
          <w:sz w:val="22"/>
          <w:szCs w:val="22"/>
        </w:rPr>
        <w:t xml:space="preserve">06. </w:t>
      </w:r>
      <w:r>
        <w:rPr>
          <w:rFonts w:ascii="Arial" w:cs="Arial" w:eastAsia="Arial" w:hAnsi="Arial"/>
          <w:color w:val="1A1A1A"/>
          <w:sz w:val="22"/>
          <w:szCs w:val="22"/>
        </w:rPr>
        <w:t xml:space="preserve">Precisión Técnica — Equipos y conocimiento que garantizan resultados de nivel.</w:t>
      </w:r>
    </w:p>
    <w:p>
      <w:pPr>
        <w:spacing w:after="0" w:before="0"/>
      </w:pPr>
      <w:r>
        <w:t xml:space="preserve"/>
      </w:r>
    </w:p>
    <w:p>
      <w:pPr>
        <w:pStyle w:val="Heading2"/>
        <w:spacing w:after="120" w:before="320"/>
      </w:pPr>
      <w:r>
        <w:rPr>
          <w:rFonts w:ascii="Arial" w:cs="Arial" w:eastAsia="Arial" w:hAnsi="Arial"/>
          <w:b/>
          <w:bCs/>
          <w:color w:val="B8965A"/>
          <w:sz w:val="26"/>
          <w:szCs w:val="26"/>
        </w:rPr>
        <w:t xml:space="preserve">2.5 Propuesta de Valor Única (PVU)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jc w:val="center"/>
            </w:pPr>
            <w:r>
              <w:rPr>
                <w:rFonts w:ascii="Arial" w:cs="Arial" w:eastAsia="Arial" w:hAnsi="Arial"/>
                <w:b/>
                <w:bCs/>
                <w:i/>
                <w:iCs/>
                <w:color w:val="FFFFFF"/>
                <w:sz w:val="24"/>
                <w:szCs w:val="24"/>
              </w:rPr>
              <w:t xml:space="preserve">Un Home Studio céntrico en Lima que combina producción fotográfica y audiovisual profesional con un modelo colaborativo pensado para artistas, modelos y fotógrafos emergentes — a precios que hacen posible el primer paso.</w:t>
            </w:r>
          </w:p>
        </w:tc>
      </w:tr>
    </w:tbl>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03. PÚBLICOS OBJETIVO</w:t>
      </w:r>
    </w:p>
    <w:p>
      <w:pPr>
        <w:pStyle w:val="Heading2"/>
        <w:spacing w:after="120" w:before="320"/>
      </w:pPr>
      <w:r>
        <w:rPr>
          <w:rFonts w:ascii="Arial" w:cs="Arial" w:eastAsia="Arial" w:hAnsi="Arial"/>
          <w:b/>
          <w:bCs/>
          <w:color w:val="B8965A"/>
          <w:sz w:val="26"/>
          <w:szCs w:val="26"/>
        </w:rPr>
        <w:t xml:space="preserve">3.1 Mapa de Audiencias</w:t>
      </w:r>
    </w:p>
    <w:p>
      <w:pPr>
        <w:spacing w:after="80" w:before="80"/>
        <w:jc w:val="both"/>
      </w:pPr>
      <w:r>
        <w:rPr>
          <w:rFonts w:ascii="Arial" w:cs="Arial" w:eastAsia="Arial" w:hAnsi="Arial"/>
          <w:b w:val="false"/>
          <w:bCs w:val="false"/>
          <w:i w:val="false"/>
          <w:iCs w:val="false"/>
          <w:color w:val="1A1A1A"/>
          <w:sz w:val="22"/>
          <w:szCs w:val="22"/>
        </w:rPr>
        <w:t xml:space="preserve">Guti Perú Studio atiende dos grandes universos de clientes con necesidades diferenciadas:</w:t>
      </w:r>
    </w:p>
    <w:p>
      <w:pPr>
        <w:spacing w:after="0" w:before="0"/>
      </w:pPr>
      <w:r>
        <w:t xml:space="preserve"/>
      </w:r>
    </w:p>
    <w:p>
      <w:pPr>
        <w:spacing w:after="80" w:before="200"/>
      </w:pPr>
      <w:r>
        <w:rPr>
          <w:rFonts w:ascii="Arial" w:cs="Arial" w:eastAsia="Arial" w:hAnsi="Arial"/>
          <w:b/>
          <w:bCs/>
          <w:color w:val="4A4A4A"/>
          <w:sz w:val="22"/>
          <w:szCs w:val="22"/>
        </w:rPr>
        <w:t xml:space="preserve">SEGMENTO A — Comunidad Creativa Emergente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Perfil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Modelos, fotógrafos, filmmakers, artistas musicales (Trap, Urbano), estudiantes de cine y comunicaciones.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Necesidad</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Acceso a un espacio equipado para primeras colaboraciones, books, videoclips y proyectos creativos sin alto presupuesto.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Motivación</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Construir portafolio, ganar visibilidad en redes sociales, conectar con otros creativos.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Canal Principal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Instagram, TikTok, comunidades FOTEX e INKA PHOTO.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Precio Sensible</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Sí — valoriza el modelo de colaboración y tarifas accesibles.</w:t>
            </w:r>
          </w:p>
        </w:tc>
      </w:tr>
    </w:tbl>
    <w:p>
      <w:pPr>
        <w:spacing w:after="0" w:before="0"/>
      </w:pPr>
      <w:r>
        <w:t xml:space="preserve"/>
      </w:r>
    </w:p>
    <w:p>
      <w:pPr>
        <w:spacing w:after="80" w:before="200"/>
      </w:pPr>
      <w:r>
        <w:rPr>
          <w:rFonts w:ascii="Arial" w:cs="Arial" w:eastAsia="Arial" w:hAnsi="Arial"/>
          <w:b/>
          <w:bCs/>
          <w:color w:val="4A4A4A"/>
          <w:sz w:val="22"/>
          <w:szCs w:val="22"/>
        </w:rPr>
        <w:t xml:space="preserve">SEGMENTO B — Clientes Empresariales y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Perfil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Hoteles, restaurantes, inmobiliarias, tiendas, emprendedores y profesionales independientes.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Necesidad</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Fotografía de producto, espacios, eventos privados, retratos corporativos y contenido para redes.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Motivación</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Elevar la imagen de marca, diferenciarse en el mercado digital, generar contenido de calidad.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Canal Principal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LinkedIn, Google, referidos, boca a boca.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Precio Sensible</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Moderado — prima la calidad y el profesionalismo.</w:t>
            </w:r>
          </w:p>
        </w:tc>
      </w:tr>
    </w:tbl>
    <w:p>
      <w:pPr>
        <w:spacing w:after="0" w:before="0"/>
      </w:pPr>
      <w:r>
        <w:t xml:space="preserve"/>
      </w:r>
    </w:p>
    <w:p>
      <w:pPr>
        <w:spacing w:after="80" w:before="200"/>
      </w:pPr>
      <w:r>
        <w:rPr>
          <w:rFonts w:ascii="Arial" w:cs="Arial" w:eastAsia="Arial" w:hAnsi="Arial"/>
          <w:b/>
          <w:bCs/>
          <w:color w:val="4A4A4A"/>
          <w:sz w:val="22"/>
          <w:szCs w:val="22"/>
        </w:rPr>
        <w:t xml:space="preserve">SEGMENTO C — Mercado de Moda y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Perfil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Organizadores de pasarelas, concursos de belleza, ferias con anfitrionas y modelos.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Necesidad</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Cobertura fotográfica de eventos, fotografía de backstage, retratos en locación.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Motivación</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Registro de calidad, entrega ágil, presencia en el evento.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Canal Principal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Referidos del sector, comunidades de moda en Lima.</w:t>
            </w:r>
          </w:p>
        </w:tc>
      </w:tr>
    </w:tbl>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04. CATÁLOGO DE SERVICIOS</w:t>
      </w:r>
    </w:p>
    <w:p>
      <w:pPr>
        <w:pStyle w:val="Heading2"/>
        <w:spacing w:after="120" w:before="320"/>
      </w:pPr>
      <w:r>
        <w:rPr>
          <w:rFonts w:ascii="Arial" w:cs="Arial" w:eastAsia="Arial" w:hAnsi="Arial"/>
          <w:b/>
          <w:bCs/>
          <w:color w:val="B8965A"/>
          <w:sz w:val="26"/>
          <w:szCs w:val="26"/>
        </w:rPr>
        <w:t xml:space="preserve">4.1 Servicios en Estudio (Home Studio)</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Retratos — Sesiones individuales y grupales con iluminación controlada.</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Book Profesional — Portafolios para modelos, actores y profesionales.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Fotografía para LinkedIn — Retratos corporativos de imagen ejecutiva.</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Polaroids — Fotografía análoga de tendencia para modelos y castings.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Fotografía de Productos — Pack shots y lifestyle para marcas y e-commerce.</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Boudoir — Sesiones íntimas y artísticas con enfoque en la confianza y elegancia.</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Desnudo Artístico — Fotografía fine art en un ambiente profesional y respetuoso.</w:t>
      </w:r>
    </w:p>
    <w:p>
      <w:pPr>
        <w:spacing w:after="0" w:before="0"/>
      </w:pPr>
      <w:r>
        <w:t xml:space="preserve"/>
      </w:r>
    </w:p>
    <w:p>
      <w:pPr>
        <w:pStyle w:val="Heading2"/>
        <w:spacing w:after="120" w:before="320"/>
      </w:pPr>
      <w:r>
        <w:rPr>
          <w:rFonts w:ascii="Arial" w:cs="Arial" w:eastAsia="Arial" w:hAnsi="Arial"/>
          <w:b/>
          <w:bCs/>
          <w:color w:val="B8965A"/>
          <w:sz w:val="26"/>
          <w:szCs w:val="26"/>
        </w:rPr>
        <w:t xml:space="preserve">4.2 Servicios en Locación y Eventos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Eventos Privados — Cumpleaños, reuniones corporativas, celebraciones.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Fotografía para Negocios — Hoteles, restaurantes, inmobiliarias, tiendas.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Eventos de Moda — Pasarelas, concursos de belleza, ferias con modelos.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Visualizers &amp; Videoclips — Producción audiovisual para artistas musicales.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Fotografía para Portadas — Covers para lanzamientos en Spotify y plataformas.</w:t>
      </w:r>
    </w:p>
    <w:p>
      <w:pPr>
        <w:spacing w:after="0" w:before="0"/>
      </w:pPr>
      <w:r>
        <w:t xml:space="preserve"/>
      </w:r>
    </w:p>
    <w:p>
      <w:pPr>
        <w:pStyle w:val="Heading2"/>
        <w:spacing w:after="120" w:before="320"/>
      </w:pPr>
      <w:r>
        <w:rPr>
          <w:rFonts w:ascii="Arial" w:cs="Arial" w:eastAsia="Arial" w:hAnsi="Arial"/>
          <w:b/>
          <w:bCs/>
          <w:color w:val="B8965A"/>
          <w:sz w:val="26"/>
          <w:szCs w:val="26"/>
        </w:rPr>
        <w:t xml:space="preserve">4.3 Colaboraciones Creativas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Espacio para Fotógrafos Invitados — El studio como set alquilable o co-creativo.</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Proyectos con Estudiantes — Cine, comunicaciones, diseño audiovisual.</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Colabs con Modelos Emergentes — TFP (Time for Print) para construir portafolios.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Producción de Contenido para Redes — Paquetes de contenido mensual para marcas.</w:t>
      </w:r>
    </w:p>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05. PERSONALIDAD DE MARCA</w:t>
      </w:r>
    </w:p>
    <w:p>
      <w:pPr>
        <w:pStyle w:val="Heading2"/>
        <w:spacing w:after="120" w:before="320"/>
      </w:pPr>
      <w:r>
        <w:rPr>
          <w:rFonts w:ascii="Arial" w:cs="Arial" w:eastAsia="Arial" w:hAnsi="Arial"/>
          <w:b/>
          <w:bCs/>
          <w:color w:val="B8965A"/>
          <w:sz w:val="26"/>
          <w:szCs w:val="26"/>
        </w:rPr>
        <w:t xml:space="preserve">5.1 Arquetipo de Marca</w:t>
      </w:r>
    </w:p>
    <w:p>
      <w:pPr>
        <w:spacing w:after="80" w:before="80"/>
        <w:jc w:val="both"/>
      </w:pPr>
      <w:r>
        <w:rPr>
          <w:rFonts w:ascii="Arial" w:cs="Arial" w:eastAsia="Arial" w:hAnsi="Arial"/>
          <w:b w:val="false"/>
          <w:bCs w:val="false"/>
          <w:i w:val="false"/>
          <w:iCs w:val="false"/>
          <w:color w:val="1A1A1A"/>
          <w:sz w:val="22"/>
          <w:szCs w:val="22"/>
        </w:rPr>
        <w:t xml:space="preserve">Guti Perú Studio responde principalmente al arquetipo del CREADOR, con rasgos del EXPLORADOR y el HÉROE: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CREADOR (Principal)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Impulsa la expresión artística, construye algo con valor duradero, ayuda a otros a crear. Lema: 'Si puedes imaginarlo, puedes hacerlo.'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EXPLORADOR (Secundario)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Busca nuevos territorios, experimenta géneros y estilos, inspira a salir de la zona de confort.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HÉROE (Terciario)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Se reinventó en la adversidad (pandemia) y ahora inspira a otros a hacer lo mismo.</w:t>
            </w:r>
          </w:p>
        </w:tc>
      </w:tr>
    </w:tbl>
    <w:p>
      <w:pPr>
        <w:spacing w:after="0" w:before="0"/>
      </w:pPr>
      <w:r>
        <w:t xml:space="preserve"/>
      </w:r>
    </w:p>
    <w:p>
      <w:pPr>
        <w:pStyle w:val="Heading2"/>
        <w:spacing w:after="120" w:before="320"/>
      </w:pPr>
      <w:r>
        <w:rPr>
          <w:rFonts w:ascii="Arial" w:cs="Arial" w:eastAsia="Arial" w:hAnsi="Arial"/>
          <w:b/>
          <w:bCs/>
          <w:color w:val="B8965A"/>
          <w:sz w:val="26"/>
          <w:szCs w:val="26"/>
        </w:rPr>
        <w:t xml:space="preserve">5.2 Tono de Comunicación</w:t>
      </w:r>
    </w:p>
    <w:p>
      <w:pPr>
        <w:spacing w:after="80" w:before="80"/>
        <w:jc w:val="both"/>
      </w:pPr>
      <w:r>
        <w:rPr>
          <w:rFonts w:ascii="Arial" w:cs="Arial" w:eastAsia="Arial" w:hAnsi="Arial"/>
          <w:b w:val="false"/>
          <w:bCs w:val="false"/>
          <w:i w:val="false"/>
          <w:iCs w:val="false"/>
          <w:color w:val="1A1A1A"/>
          <w:sz w:val="22"/>
          <w:szCs w:val="22"/>
        </w:rPr>
        <w:t xml:space="preserve">La voz de Guti Perú Studio es la de un profesional apasionado que habla de igual a igual con su comunidad. No es distante ni corporativo, pero sí seguro, técnico y confiable cuando el contexto lo requiere.</w:t>
      </w:r>
    </w:p>
    <w:p>
      <w:pPr>
        <w:spacing w:after="0" w:before="0"/>
      </w:pPr>
      <w:r>
        <w:t xml:space="preserve"/>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Cercano y auténtico — sin sonar amateur.</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Inspirador — motiva a los emergentes a dar el siguiente paso.</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Técnico cuando es necesario — demuestra dominio sin alardear.</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Inclusivo — abierto a todos los géneros, estilos y presupuestos.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Apasionado — la fotografía y el audiovisual no son solo trabajo.</w:t>
      </w:r>
    </w:p>
    <w:p>
      <w:pPr>
        <w:spacing w:after="0" w:before="0"/>
      </w:pPr>
      <w:r>
        <w:t xml:space="preserve"/>
      </w:r>
    </w:p>
    <w:p>
      <w:pPr>
        <w:pStyle w:val="Heading2"/>
        <w:spacing w:after="120" w:before="320"/>
      </w:pPr>
      <w:r>
        <w:rPr>
          <w:rFonts w:ascii="Arial" w:cs="Arial" w:eastAsia="Arial" w:hAnsi="Arial"/>
          <w:b/>
          <w:bCs/>
          <w:color w:val="B8965A"/>
          <w:sz w:val="26"/>
          <w:szCs w:val="26"/>
        </w:rPr>
        <w:t xml:space="preserve">5.3 Palabras Clave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E8" w:val="clear"/>
            <w:tcMar>
              <w:top w:type="dxa" w:w="180"/>
              <w:left w:type="dxa" w:w="240"/>
              <w:bottom w:type="dxa" w:w="180"/>
              <w:right w:type="dxa" w:w="240"/>
            </w:tcMar>
          </w:tcPr>
          <w:p>
            <w:pPr>
              <w:jc w:val="center"/>
            </w:pPr>
            <w:r>
              <w:rPr>
                <w:rFonts w:ascii="Arial" w:cs="Arial" w:eastAsia="Arial" w:hAnsi="Arial"/>
                <w:b/>
                <w:bCs/>
                <w:i/>
                <w:iCs/>
                <w:color w:val="1A1A1A"/>
                <w:sz w:val="24"/>
                <w:szCs w:val="24"/>
              </w:rPr>
              <w:t xml:space="preserve">Luz · Visión · Comunidad · Colaboración · Autenticidad · Estudio · Creación · Lima · Arte · Profesional · Emergente · Versatil</w:t>
            </w:r>
          </w:p>
        </w:tc>
      </w:tr>
    </w:tbl>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06. RECOMENDACIONES DE IDENTIDAD VISUAL</w:t>
      </w:r>
    </w:p>
    <w:p>
      <w:pPr>
        <w:spacing w:after="80" w:before="80"/>
        <w:jc w:val="both"/>
      </w:pPr>
      <w:r>
        <w:rPr>
          <w:rFonts w:ascii="Arial" w:cs="Arial" w:eastAsia="Arial" w:hAnsi="Arial"/>
          <w:b w:val="false"/>
          <w:bCs w:val="false"/>
          <w:i w:val="false"/>
          <w:iCs w:val="false"/>
          <w:color w:val="1A1A1A"/>
          <w:sz w:val="22"/>
          <w:szCs w:val="22"/>
        </w:rPr>
        <w:t xml:space="preserve">Las siguientes recomendaciones sirven de base para la etapa de diseño web y desarrollo de activos visuales de la marca. Estas decisiones están alineadas con el posicionamiento, la personalidad y los públicos definidos en este documento.</w:t>
      </w:r>
    </w:p>
    <w:p>
      <w:pPr>
        <w:spacing w:after="0" w:before="0"/>
      </w:pPr>
      <w:r>
        <w:t xml:space="preserve"/>
      </w:r>
    </w:p>
    <w:p>
      <w:pPr>
        <w:pStyle w:val="Heading2"/>
        <w:spacing w:after="120" w:before="320"/>
      </w:pPr>
      <w:r>
        <w:rPr>
          <w:rFonts w:ascii="Arial" w:cs="Arial" w:eastAsia="Arial" w:hAnsi="Arial"/>
          <w:b/>
          <w:bCs/>
          <w:color w:val="B8965A"/>
          <w:sz w:val="26"/>
          <w:szCs w:val="26"/>
        </w:rPr>
        <w:t xml:space="preserve">6.1 Paleta de Color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Negro Profundo (#1A1A1A)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Color principal. Elegancia, profesionalismo, contraste fotográfico. Fondos y tipografías principales.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Dorado Cálido (#B8965A)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Color acento. Hace referencia a la luz, el lujo accesible y el valor artesanal. Títulos, iconos, detalles.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Gris Carbón (#4A4A4A)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Color secundario. Neutral, moderno, tecnológico. Cuerpo de texto, fondos alternativos.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Crema Suave (#F5F0E8)</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Color de fondo cálido. Humaniza la marca, rompe la frialdad del negro. Secciones de descanso.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Blanco Puro (#FFFFFF)</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Espacio y respiración. Limpieza y minimalismo fotográfico.</w:t>
            </w:r>
          </w:p>
        </w:tc>
      </w:tr>
    </w:tbl>
    <w:p>
      <w:pPr>
        <w:spacing w:after="0" w:before="0"/>
      </w:pPr>
      <w:r>
        <w:t xml:space="preserve"/>
      </w:r>
    </w:p>
    <w:p>
      <w:pPr>
        <w:pStyle w:val="Heading2"/>
        <w:spacing w:after="120" w:before="320"/>
      </w:pPr>
      <w:r>
        <w:rPr>
          <w:rFonts w:ascii="Arial" w:cs="Arial" w:eastAsia="Arial" w:hAnsi="Arial"/>
          <w:b/>
          <w:bCs/>
          <w:color w:val="B8965A"/>
          <w:sz w:val="26"/>
          <w:szCs w:val="26"/>
        </w:rPr>
        <w:t xml:space="preserve">6.2 Tipografía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Display / Logotipo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Playfair Display o Cormorant Garamond — Elegancia editorial, peso visual para el nombre.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Títulos Web (H1–H3)</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Montserrat Bold o Raleway — Modernidad, legibilidad en digital, versatilidad.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Cuerpo de Texto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Inter o Source Sans Pro — Neutral, limpio, óptimo para pantallas.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Acento / Citas</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Playfair Display Italic — Para frases impactantes y testimonios.</w:t>
            </w:r>
          </w:p>
        </w:tc>
      </w:tr>
    </w:tbl>
    <w:p>
      <w:pPr>
        <w:spacing w:after="0" w:before="0"/>
      </w:pPr>
      <w:r>
        <w:t xml:space="preserve"/>
      </w:r>
    </w:p>
    <w:p>
      <w:pPr>
        <w:pStyle w:val="Heading2"/>
        <w:spacing w:after="120" w:before="320"/>
      </w:pPr>
      <w:r>
        <w:rPr>
          <w:rFonts w:ascii="Arial" w:cs="Arial" w:eastAsia="Arial" w:hAnsi="Arial"/>
          <w:b/>
          <w:bCs/>
          <w:color w:val="B8965A"/>
          <w:sz w:val="26"/>
          <w:szCs w:val="26"/>
        </w:rPr>
        <w:t xml:space="preserve">6.3 Estilo Visual y Fotografía</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Fotografías en alto contraste, paletas oscuras con destellos de luz cálida.</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Composiciones minimalistas con espacio negativo generoso.</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Mezcla de blanco y negro para retratos artísticos con color para trabajos comerciales.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Evitar fondos blancos planos; preferir texturas oscuras, gris texturado o neblina de luz.</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El logo debe funcionar en versión oscura (fondo negro) y versión clara (fondo crema).</w:t>
      </w:r>
    </w:p>
    <w:p>
      <w:pPr>
        <w:spacing w:after="0" w:before="0"/>
      </w:pPr>
      <w:r>
        <w:t xml:space="preserve"/>
      </w:r>
    </w:p>
    <w:p>
      <w:pPr>
        <w:pStyle w:val="Heading2"/>
        <w:spacing w:after="120" w:before="320"/>
      </w:pPr>
      <w:r>
        <w:rPr>
          <w:rFonts w:ascii="Arial" w:cs="Arial" w:eastAsia="Arial" w:hAnsi="Arial"/>
          <w:b/>
          <w:bCs/>
          <w:color w:val="B8965A"/>
          <w:sz w:val="26"/>
          <w:szCs w:val="26"/>
        </w:rPr>
        <w:t xml:space="preserve">6.4 Elementos Diferenciadores para el Sitio Web</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Hero Section con imagen full-screen de alto impacto o video loop de sesión en estudio.</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Portafolio categorizado por tipo de servicio con transiciones suaves.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Sección 'Colabora Conmigo' específicamente dirigida a emergentes.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Formulario de contacto / cotización integrado con WhatsApp Business.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Sección de testimonios y proyectos destacados (Artistas, Empresas, Modelos).</w:t>
      </w:r>
    </w:p>
    <w:p>
      <w:pPr>
        <w:pStyle w:val="ListParagraph"/>
        <w:numPr>
          <w:ilvl w:val="0"/>
          <w:numId w:val="2"/>
        </w:numPr>
        <w:spacing w:after="60" w:before="60"/>
      </w:pPr>
      <w:r>
        <w:rPr>
          <w:rFonts w:ascii="Arial" w:cs="Arial" w:eastAsia="Arial" w:hAnsi="Arial"/>
          <w:b/>
          <w:bCs/>
          <w:color w:val="B8965A"/>
          <w:sz w:val="22"/>
          <w:szCs w:val="22"/>
        </w:rPr>
        <w:t xml:space="preserve">★ </w:t>
      </w:r>
      <w:r>
        <w:rPr>
          <w:rFonts w:ascii="Arial" w:cs="Arial" w:eastAsia="Arial" w:hAnsi="Arial"/>
          <w:color w:val="1A1A1A"/>
          <w:sz w:val="22"/>
          <w:szCs w:val="22"/>
        </w:rPr>
        <w:t xml:space="preserve">Logos de marcas de equipo (Nikon, DJI, Godox) como sello de respaldo técnico.</w:t>
      </w:r>
    </w:p>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07. DIFERENCIACIÓN COMPETITIVA</w:t>
      </w:r>
    </w:p>
    <w:p>
      <w:pPr>
        <w:pStyle w:val="Heading2"/>
        <w:spacing w:after="120" w:before="320"/>
      </w:pPr>
      <w:r>
        <w:rPr>
          <w:rFonts w:ascii="Arial" w:cs="Arial" w:eastAsia="Arial" w:hAnsi="Arial"/>
          <w:b/>
          <w:bCs/>
          <w:color w:val="B8965A"/>
          <w:sz w:val="26"/>
          <w:szCs w:val="26"/>
        </w:rPr>
        <w:t xml:space="preserve">7.1 Factores Clave de Diferenciación</w:t>
      </w:r>
    </w:p>
    <w:p>
      <w:pPr>
        <w:spacing w:after="80" w:before="80"/>
        <w:jc w:val="both"/>
      </w:pPr>
      <w:r>
        <w:rPr>
          <w:rFonts w:ascii="Arial" w:cs="Arial" w:eastAsia="Arial" w:hAnsi="Arial"/>
          <w:b w:val="false"/>
          <w:bCs w:val="false"/>
          <w:i w:val="false"/>
          <w:iCs w:val="false"/>
          <w:color w:val="1A1A1A"/>
          <w:sz w:val="22"/>
          <w:szCs w:val="22"/>
        </w:rPr>
        <w:t xml:space="preserve">Guti Perú Studio opera en un mercado con múltiples fotógrafos independientes en Lima, pero se diferencia en los siguientes ejes: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Modelo Híbrido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Combina estudio fijo (Home Studio) con cobertura en locación y eventos — pocos fotógrafos independientes ofrecen ambos con igual calidad.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Enfoque Comunitario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El estudio no solo vende sesiones; construye comunidad. Es un activo relacional difícil de replicar.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Ubicación Estratégica</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Jesús María es un distrito céntrico, accesible desde múltiples zonas de Lima, con buena conectividad.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Versatilidad de Servicios</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Desde fotografía corporativa hasta desnudo artístico, pasando por videoclips — una amplitud de oferta que genera referidos cruzados.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Visión Audiovisual</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La formación en producción audiovisual, dirección y guión diferencia al estudio de fotógrafos 'solo foto'.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C5A9" w:sz="1"/>
              <w:left w:val="single" w:color="D4C5A9" w:sz="1"/>
              <w:bottom w:val="single" w:color="D4C5A9" w:sz="1"/>
              <w:right w:val="single" w:color="D4C5A9" w:sz="1"/>
            </w:tcBorders>
            <w:shd w:fill="F5F0E8" w:val="clear"/>
            <w:tcMar>
              <w:top w:type="dxa" w:w="100"/>
              <w:left w:type="dxa" w:w="160"/>
              <w:bottom w:type="dxa" w:w="100"/>
              <w:right w:type="dxa" w:w="160"/>
            </w:tcMar>
            <w:vAlign w:val="center"/>
          </w:tcPr>
          <w:p>
            <w:r>
              <w:rPr>
                <w:rFonts w:ascii="Arial" w:cs="Arial" w:eastAsia="Arial" w:hAnsi="Arial"/>
                <w:b/>
                <w:bCs/>
                <w:color w:val="B8965A"/>
                <w:sz w:val="20"/>
                <w:szCs w:val="20"/>
              </w:rPr>
              <w:t xml:space="preserve">Respaldo Técnico</w:t>
            </w:r>
          </w:p>
        </w:tc>
        <w:tc>
          <w:tcPr>
            <w:tcW w:type="dxa" w:w="6240"/>
            <w:tcBorders>
              <w:top w:val="single" w:color="D4C5A9" w:sz="1"/>
              <w:left w:val="single" w:color="D4C5A9" w:sz="1"/>
              <w:bottom w:val="single" w:color="D4C5A9" w:sz="1"/>
              <w:right w:val="single" w:color="D4C5A9"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Equipos de marcas reconocidas garantizan calidad consistente y generan confianza en el cliente profesional.</w:t>
            </w:r>
          </w:p>
        </w:tc>
      </w:tr>
    </w:tbl>
    <w:p>
      <w:pPr>
        <w:spacing w:after="0" w:before="0"/>
      </w:pPr>
      <w:r>
        <w:t xml:space="preserve"/>
      </w:r>
    </w:p>
    <w:p>
      <w:pPr>
        <w:pStyle w:val="Heading2"/>
        <w:spacing w:after="120" w:before="320"/>
      </w:pPr>
      <w:r>
        <w:rPr>
          <w:rFonts w:ascii="Arial" w:cs="Arial" w:eastAsia="Arial" w:hAnsi="Arial"/>
          <w:b/>
          <w:bCs/>
          <w:color w:val="B8965A"/>
          <w:sz w:val="26"/>
          <w:szCs w:val="26"/>
        </w:rPr>
        <w:t xml:space="preserve">7.2 Posicionamiento en el Mapa de Mercado</w:t>
      </w:r>
    </w:p>
    <w:p>
      <w:pPr>
        <w:spacing w:after="80" w:before="80"/>
        <w:jc w:val="both"/>
      </w:pPr>
      <w:r>
        <w:rPr>
          <w:rFonts w:ascii="Arial" w:cs="Arial" w:eastAsia="Arial" w:hAnsi="Arial"/>
          <w:b w:val="false"/>
          <w:bCs w:val="false"/>
          <w:i w:val="false"/>
          <w:iCs w:val="false"/>
          <w:color w:val="1A1A1A"/>
          <w:sz w:val="22"/>
          <w:szCs w:val="22"/>
        </w:rPr>
        <w:t xml:space="preserve">Guti Perú Studio se posiciona en el cuadrante: ALTA CALIDAD TÉCNICA + ALTO COMPROMISO COMUNITARIO, un espacio que los estudios comerciales grandes no ocupan (por su rigidez de precios) y que los freelancers sin estudio no pueden ocupar (por falta de infraestructura).</w:t>
      </w:r>
    </w:p>
    <w:p>
      <w:r>
        <w:br w:type="page"/>
      </w:r>
    </w:p>
    <w:p>
      <w:pPr>
        <w:pStyle w:val="Heading1"/>
        <w:pBdr>
          <w:bottom w:val="single" w:color="B8965A" w:sz="8" w:space="6"/>
        </w:pBdr>
        <w:spacing w:after="160" w:before="480"/>
      </w:pPr>
      <w:r>
        <w:rPr>
          <w:rFonts w:ascii="Arial" w:cs="Arial" w:eastAsia="Arial" w:hAnsi="Arial"/>
          <w:b/>
          <w:bCs/>
          <w:color w:val="1A1A1A"/>
          <w:sz w:val="36"/>
          <w:szCs w:val="36"/>
        </w:rPr>
        <w:t xml:space="preserve">08. HOJA DE RUTA — PRÓXIMOS PASOS</w:t>
      </w:r>
    </w:p>
    <w:p>
      <w:pPr>
        <w:pStyle w:val="Heading2"/>
        <w:spacing w:after="120" w:before="320"/>
      </w:pPr>
      <w:r>
        <w:rPr>
          <w:rFonts w:ascii="Arial" w:cs="Arial" w:eastAsia="Arial" w:hAnsi="Arial"/>
          <w:b/>
          <w:bCs/>
          <w:color w:val="B8965A"/>
          <w:sz w:val="26"/>
          <w:szCs w:val="26"/>
        </w:rPr>
        <w:t xml:space="preserve">Fase 1 — Identidad Visual (Inmediato)</w:t>
      </w:r>
    </w:p>
    <w:p>
      <w:pPr>
        <w:pStyle w:val="ListParagraph"/>
        <w:numPr>
          <w:ilvl w:val="0"/>
          <w:numId w:val="2"/>
        </w:numPr>
        <w:spacing w:after="60" w:before="60"/>
      </w:pPr>
      <w:r>
        <w:rPr>
          <w:rFonts w:ascii="Arial" w:cs="Arial" w:eastAsia="Arial" w:hAnsi="Arial"/>
          <w:b/>
          <w:bCs/>
          <w:color w:val="B8965A"/>
          <w:sz w:val="22"/>
          <w:szCs w:val="22"/>
        </w:rPr>
        <w:t xml:space="preserve">01. </w:t>
      </w:r>
      <w:r>
        <w:rPr>
          <w:rFonts w:ascii="Arial" w:cs="Arial" w:eastAsia="Arial" w:hAnsi="Arial"/>
          <w:color w:val="1A1A1A"/>
          <w:sz w:val="22"/>
          <w:szCs w:val="22"/>
        </w:rPr>
        <w:t xml:space="preserve">Diseño de logotipo en sus variantes: principal, horizontal, isotipo.</w:t>
      </w:r>
    </w:p>
    <w:p>
      <w:pPr>
        <w:pStyle w:val="ListParagraph"/>
        <w:numPr>
          <w:ilvl w:val="0"/>
          <w:numId w:val="2"/>
        </w:numPr>
        <w:spacing w:after="60" w:before="60"/>
      </w:pPr>
      <w:r>
        <w:rPr>
          <w:rFonts w:ascii="Arial" w:cs="Arial" w:eastAsia="Arial" w:hAnsi="Arial"/>
          <w:b/>
          <w:bCs/>
          <w:color w:val="B8965A"/>
          <w:sz w:val="22"/>
          <w:szCs w:val="22"/>
        </w:rPr>
        <w:t xml:space="preserve">02. </w:t>
      </w:r>
      <w:r>
        <w:rPr>
          <w:rFonts w:ascii="Arial" w:cs="Arial" w:eastAsia="Arial" w:hAnsi="Arial"/>
          <w:color w:val="1A1A1A"/>
          <w:sz w:val="22"/>
          <w:szCs w:val="22"/>
        </w:rPr>
        <w:t xml:space="preserve">Definición final de paleta de color y tipografías.</w:t>
      </w:r>
    </w:p>
    <w:p>
      <w:pPr>
        <w:pStyle w:val="ListParagraph"/>
        <w:numPr>
          <w:ilvl w:val="0"/>
          <w:numId w:val="2"/>
        </w:numPr>
        <w:spacing w:after="60" w:before="60"/>
      </w:pPr>
      <w:r>
        <w:rPr>
          <w:rFonts w:ascii="Arial" w:cs="Arial" w:eastAsia="Arial" w:hAnsi="Arial"/>
          <w:b/>
          <w:bCs/>
          <w:color w:val="B8965A"/>
          <w:sz w:val="22"/>
          <w:szCs w:val="22"/>
        </w:rPr>
        <w:t xml:space="preserve">03. </w:t>
      </w:r>
      <w:r>
        <w:rPr>
          <w:rFonts w:ascii="Arial" w:cs="Arial" w:eastAsia="Arial" w:hAnsi="Arial"/>
          <w:color w:val="1A1A1A"/>
          <w:sz w:val="22"/>
          <w:szCs w:val="22"/>
        </w:rPr>
        <w:t xml:space="preserve">Creación de brand kit: tarjetas, firma de correo, plantillas de Instagram.</w:t>
      </w:r>
    </w:p>
    <w:p>
      <w:pPr>
        <w:spacing w:after="0" w:before="0"/>
      </w:pPr>
      <w:r>
        <w:t xml:space="preserve"/>
      </w:r>
    </w:p>
    <w:p>
      <w:pPr>
        <w:pStyle w:val="Heading2"/>
        <w:spacing w:after="120" w:before="320"/>
      </w:pPr>
      <w:r>
        <w:rPr>
          <w:rFonts w:ascii="Arial" w:cs="Arial" w:eastAsia="Arial" w:hAnsi="Arial"/>
          <w:b/>
          <w:bCs/>
          <w:color w:val="B8965A"/>
          <w:sz w:val="26"/>
          <w:szCs w:val="26"/>
        </w:rPr>
        <w:t xml:space="preserve">Fase 2 — Diseño Web (Siguiente)</w:t>
      </w:r>
    </w:p>
    <w:p>
      <w:pPr>
        <w:pStyle w:val="ListParagraph"/>
        <w:numPr>
          <w:ilvl w:val="0"/>
          <w:numId w:val="2"/>
        </w:numPr>
        <w:spacing w:after="60" w:before="60"/>
      </w:pPr>
      <w:r>
        <w:rPr>
          <w:rFonts w:ascii="Arial" w:cs="Arial" w:eastAsia="Arial" w:hAnsi="Arial"/>
          <w:b/>
          <w:bCs/>
          <w:color w:val="B8965A"/>
          <w:sz w:val="22"/>
          <w:szCs w:val="22"/>
        </w:rPr>
        <w:t xml:space="preserve">01. </w:t>
      </w:r>
      <w:r>
        <w:rPr>
          <w:rFonts w:ascii="Arial" w:cs="Arial" w:eastAsia="Arial" w:hAnsi="Arial"/>
          <w:color w:val="1A1A1A"/>
          <w:sz w:val="22"/>
          <w:szCs w:val="22"/>
        </w:rPr>
        <w:t xml:space="preserve">Wireframes de landing page basados en este documento.</w:t>
      </w:r>
    </w:p>
    <w:p>
      <w:pPr>
        <w:pStyle w:val="ListParagraph"/>
        <w:numPr>
          <w:ilvl w:val="0"/>
          <w:numId w:val="2"/>
        </w:numPr>
        <w:spacing w:after="60" w:before="60"/>
      </w:pPr>
      <w:r>
        <w:rPr>
          <w:rFonts w:ascii="Arial" w:cs="Arial" w:eastAsia="Arial" w:hAnsi="Arial"/>
          <w:b/>
          <w:bCs/>
          <w:color w:val="B8965A"/>
          <w:sz w:val="22"/>
          <w:szCs w:val="22"/>
        </w:rPr>
        <w:t xml:space="preserve">02. </w:t>
      </w:r>
      <w:r>
        <w:rPr>
          <w:rFonts w:ascii="Arial" w:cs="Arial" w:eastAsia="Arial" w:hAnsi="Arial"/>
          <w:color w:val="1A1A1A"/>
          <w:sz w:val="22"/>
          <w:szCs w:val="22"/>
        </w:rPr>
        <w:t xml:space="preserve">Selección de stack tecnológico (HTML/CSS/JS o framework).</w:t>
      </w:r>
    </w:p>
    <w:p>
      <w:pPr>
        <w:pStyle w:val="ListParagraph"/>
        <w:numPr>
          <w:ilvl w:val="0"/>
          <w:numId w:val="2"/>
        </w:numPr>
        <w:spacing w:after="60" w:before="60"/>
      </w:pPr>
      <w:r>
        <w:rPr>
          <w:rFonts w:ascii="Arial" w:cs="Arial" w:eastAsia="Arial" w:hAnsi="Arial"/>
          <w:b/>
          <w:bCs/>
          <w:color w:val="B8965A"/>
          <w:sz w:val="22"/>
          <w:szCs w:val="22"/>
        </w:rPr>
        <w:t xml:space="preserve">03. </w:t>
      </w:r>
      <w:r>
        <w:rPr>
          <w:rFonts w:ascii="Arial" w:cs="Arial" w:eastAsia="Arial" w:hAnsi="Arial"/>
          <w:color w:val="1A1A1A"/>
          <w:sz w:val="22"/>
          <w:szCs w:val="22"/>
        </w:rPr>
        <w:t xml:space="preserve">Desarrollo de secciones: Hero, Servicios, Portafolio, Sobre Mí, Contacto.</w:t>
      </w:r>
    </w:p>
    <w:p>
      <w:pPr>
        <w:pStyle w:val="ListParagraph"/>
        <w:numPr>
          <w:ilvl w:val="0"/>
          <w:numId w:val="2"/>
        </w:numPr>
        <w:spacing w:after="60" w:before="60"/>
      </w:pPr>
      <w:r>
        <w:rPr>
          <w:rFonts w:ascii="Arial" w:cs="Arial" w:eastAsia="Arial" w:hAnsi="Arial"/>
          <w:b/>
          <w:bCs/>
          <w:color w:val="B8965A"/>
          <w:sz w:val="22"/>
          <w:szCs w:val="22"/>
        </w:rPr>
        <w:t xml:space="preserve">04. </w:t>
      </w:r>
      <w:r>
        <w:rPr>
          <w:rFonts w:ascii="Arial" w:cs="Arial" w:eastAsia="Arial" w:hAnsi="Arial"/>
          <w:color w:val="1A1A1A"/>
          <w:sz w:val="22"/>
          <w:szCs w:val="22"/>
        </w:rPr>
        <w:t xml:space="preserve">Optimización SEO local: 'Fotógrafo Lima', 'Home Studio Jesús María'.</w:t>
      </w:r>
    </w:p>
    <w:p>
      <w:pPr>
        <w:spacing w:after="0" w:before="0"/>
      </w:pPr>
      <w:r>
        <w:t xml:space="preserve"/>
      </w:r>
    </w:p>
    <w:p>
      <w:pPr>
        <w:pStyle w:val="Heading2"/>
        <w:spacing w:after="120" w:before="320"/>
      </w:pPr>
      <w:r>
        <w:rPr>
          <w:rFonts w:ascii="Arial" w:cs="Arial" w:eastAsia="Arial" w:hAnsi="Arial"/>
          <w:b/>
          <w:bCs/>
          <w:color w:val="B8965A"/>
          <w:sz w:val="26"/>
          <w:szCs w:val="26"/>
        </w:rPr>
        <w:t xml:space="preserve">Fase 3 — Lanzamiento y Comunidad</w:t>
      </w:r>
    </w:p>
    <w:p>
      <w:pPr>
        <w:pStyle w:val="ListParagraph"/>
        <w:numPr>
          <w:ilvl w:val="0"/>
          <w:numId w:val="2"/>
        </w:numPr>
        <w:spacing w:after="60" w:before="60"/>
      </w:pPr>
      <w:r>
        <w:rPr>
          <w:rFonts w:ascii="Arial" w:cs="Arial" w:eastAsia="Arial" w:hAnsi="Arial"/>
          <w:b/>
          <w:bCs/>
          <w:color w:val="B8965A"/>
          <w:sz w:val="22"/>
          <w:szCs w:val="22"/>
        </w:rPr>
        <w:t xml:space="preserve">01. </w:t>
      </w:r>
      <w:r>
        <w:rPr>
          <w:rFonts w:ascii="Arial" w:cs="Arial" w:eastAsia="Arial" w:hAnsi="Arial"/>
          <w:color w:val="1A1A1A"/>
          <w:sz w:val="22"/>
          <w:szCs w:val="22"/>
        </w:rPr>
        <w:t xml:space="preserve">Activación de perfil de Google Business.</w:t>
      </w:r>
    </w:p>
    <w:p>
      <w:pPr>
        <w:pStyle w:val="ListParagraph"/>
        <w:numPr>
          <w:ilvl w:val="0"/>
          <w:numId w:val="2"/>
        </w:numPr>
        <w:spacing w:after="60" w:before="60"/>
      </w:pPr>
      <w:r>
        <w:rPr>
          <w:rFonts w:ascii="Arial" w:cs="Arial" w:eastAsia="Arial" w:hAnsi="Arial"/>
          <w:b/>
          <w:bCs/>
          <w:color w:val="B8965A"/>
          <w:sz w:val="22"/>
          <w:szCs w:val="22"/>
        </w:rPr>
        <w:t xml:space="preserve">02. </w:t>
      </w:r>
      <w:r>
        <w:rPr>
          <w:rFonts w:ascii="Arial" w:cs="Arial" w:eastAsia="Arial" w:hAnsi="Arial"/>
          <w:color w:val="1A1A1A"/>
          <w:sz w:val="22"/>
          <w:szCs w:val="22"/>
        </w:rPr>
        <w:t xml:space="preserve">Estrategia de contenido para Instagram y TikTok alineada con esta guía.</w:t>
      </w:r>
    </w:p>
    <w:p>
      <w:pPr>
        <w:pStyle w:val="ListParagraph"/>
        <w:numPr>
          <w:ilvl w:val="0"/>
          <w:numId w:val="2"/>
        </w:numPr>
        <w:spacing w:after="60" w:before="60"/>
      </w:pPr>
      <w:r>
        <w:rPr>
          <w:rFonts w:ascii="Arial" w:cs="Arial" w:eastAsia="Arial" w:hAnsi="Arial"/>
          <w:b/>
          <w:bCs/>
          <w:color w:val="B8965A"/>
          <w:sz w:val="22"/>
          <w:szCs w:val="22"/>
        </w:rPr>
        <w:t xml:space="preserve">03. </w:t>
      </w:r>
      <w:r>
        <w:rPr>
          <w:rFonts w:ascii="Arial" w:cs="Arial" w:eastAsia="Arial" w:hAnsi="Arial"/>
          <w:color w:val="1A1A1A"/>
          <w:sz w:val="22"/>
          <w:szCs w:val="22"/>
        </w:rPr>
        <w:t xml:space="preserve">Programa formal de colaboraciones TFP con modelos y fotógrafos.</w:t>
      </w:r>
    </w:p>
    <w:p>
      <w:pPr>
        <w:pStyle w:val="ListParagraph"/>
        <w:numPr>
          <w:ilvl w:val="0"/>
          <w:numId w:val="2"/>
        </w:numPr>
        <w:spacing w:after="60" w:before="60"/>
      </w:pPr>
      <w:r>
        <w:rPr>
          <w:rFonts w:ascii="Arial" w:cs="Arial" w:eastAsia="Arial" w:hAnsi="Arial"/>
          <w:b/>
          <w:bCs/>
          <w:color w:val="B8965A"/>
          <w:sz w:val="22"/>
          <w:szCs w:val="22"/>
        </w:rPr>
        <w:t xml:space="preserve">04. </w:t>
      </w:r>
      <w:r>
        <w:rPr>
          <w:rFonts w:ascii="Arial" w:cs="Arial" w:eastAsia="Arial" w:hAnsi="Arial"/>
          <w:color w:val="1A1A1A"/>
          <w:sz w:val="22"/>
          <w:szCs w:val="22"/>
        </w:rPr>
        <w:t xml:space="preserve">Alianzas formalizadas con FOTEX e INKA PHOTO para visibilidad cruzada.</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jc w:val="center"/>
            </w:pPr>
            <w:r>
              <w:rPr>
                <w:rFonts w:ascii="Arial" w:cs="Arial" w:eastAsia="Arial" w:hAnsi="Arial"/>
                <w:b/>
                <w:bCs/>
                <w:i/>
                <w:iCs/>
                <w:color w:val="FFFFFF"/>
                <w:sz w:val="24"/>
                <w:szCs w:val="24"/>
              </w:rPr>
              <w:t xml:space="preserve">Este documento es la base estratégica de todo lo que Guti Perú Studio construirá. Cada decisión visual, textual y comercial debe pasar por el filtro de esta identidad.</w:t>
            </w:r>
          </w:p>
        </w:tc>
      </w:tr>
    </w:tbl>
    <w:p>
      <w:pPr>
        <w:spacing w:after="0" w:before="0"/>
      </w:pPr>
      <w:r>
        <w:t xml:space="preserve"/>
      </w:r>
    </w:p>
    <w:p>
      <w:pPr>
        <w:spacing w:after="0" w:before="0"/>
      </w:pPr>
      <w:r>
        <w:t xml:space="preserve"/>
      </w:r>
    </w:p>
    <w:p>
      <w:pPr>
        <w:jc w:val="center"/>
      </w:pPr>
      <w:r>
        <w:rPr>
          <w:rFonts w:ascii="Arial" w:cs="Arial" w:eastAsia="Arial" w:hAnsi="Arial"/>
          <w:i/>
          <w:iCs/>
          <w:color w:val="4A4A4A"/>
          <w:sz w:val="20"/>
          <w:szCs w:val="20"/>
        </w:rPr>
        <w:t xml:space="preserve">Guti Perú Studio  |  Jesús María, Lima  |  2024</w:t>
      </w:r>
    </w:p>
    <w:p>
      <w:pPr>
        <w:jc w:val="center"/>
      </w:pPr>
      <w:r>
        <w:rPr>
          <w:rFonts w:ascii="Arial" w:cs="Arial" w:eastAsia="Arial" w:hAnsi="Arial"/>
          <w:color w:val="D4C5A9"/>
          <w:sz w:val="18"/>
          <w:szCs w:val="18"/>
        </w:rPr>
        <w:t xml:space="preserve">Documento de uso interno.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896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2026-04-02T20:25:36.094Z</dcterms:created>
  <dcterms:modified xsi:type="dcterms:W3CDTF">2026-04-02T20:25:36.095Z</dcterms:modified>
</cp:coreProperties>
</file>

<file path=docProps/custom.xml><?xml version="1.0" encoding="utf-8"?>
<Properties xmlns="http://schemas.openxmlformats.org/officeDocument/2006/custom-properties" xmlns:vt="http://schemas.openxmlformats.org/officeDocument/2006/docPropsVTypes"/>
</file>