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E12" w:rsidRDefault="005A5E15">
      <w:pPr>
        <w:pStyle w:val="Heading10"/>
        <w:spacing w:before="0" w:after="322"/>
      </w:pPr>
      <w:r>
        <w:t>Anglický jazyk 2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F60E12" w:rsidRPr="005A5E15" w:rsidTr="005B3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0E12" w:rsidRPr="005A5E15" w:rsidRDefault="005A5E15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0E12" w:rsidRPr="005A5E15" w:rsidRDefault="005A5E15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0E12" w:rsidRPr="005A5E15" w:rsidRDefault="005A5E15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5A5E15" w:rsidRPr="005A5E15" w:rsidTr="005A5E15">
        <w:trPr>
          <w:trHeight w:val="244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CJ-3-1-01 rozumí jednoduchým pokynům a otázkám učitele, které jsou sdělovány pomalu a s pečlivou výslovností, a reaguje na ně verbálně i neverbálně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Řídí se krátkými a jednoduchými verbálními pokyny učitele</w:t>
            </w:r>
          </w:p>
          <w:p w:rsidR="005A5E15" w:rsidRPr="005A5E15" w:rsidRDefault="005A5E15" w:rsidP="00327AF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Je schopen porozumět krátkým a jednoduchým otázkám souvisejícími s osvojovanými tématy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Pokyny při výuce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Slovní zásoba na dané téma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Písničky, říkanky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Zvířata v zoo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Školní pomůcky a činnosti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Barvy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Jídlo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Obličej</w:t>
            </w:r>
          </w:p>
          <w:p w:rsidR="005A5E15" w:rsidRPr="005A5E15" w:rsidRDefault="005A5E15" w:rsidP="00B002D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>
              <w:rPr>
                <w:rFonts w:eastAsia="Calibri" w:cs="Calibri"/>
                <w:szCs w:val="22"/>
              </w:rPr>
              <w:t>Z</w:t>
            </w:r>
            <w:r w:rsidRPr="005A5E15">
              <w:rPr>
                <w:rFonts w:eastAsia="Calibri" w:cs="Calibri"/>
                <w:szCs w:val="22"/>
              </w:rPr>
              <w:t>ákladní slovní zásoba</w:t>
            </w:r>
          </w:p>
        </w:tc>
      </w:tr>
      <w:tr w:rsidR="005A5E15" w:rsidRPr="005A5E15" w:rsidTr="00F07815">
        <w:trPr>
          <w:trHeight w:val="5238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CJ-3-1-02 zopakuje a použije slova a slovní spojení, se kterými se v průběhu výuky setkal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Používá zdvořilostní obraty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Umí pojmenovat a velmi jednoduše popsat běžné předměty kolem sebe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Je schopen sdělit, co rád jí a pije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Popíše v základních rysech svůj vzhled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Umí se zeptat na umístění běžných předmětů a na stejnou otázku je schopen odpovědět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Užívá názvy základních barev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Je schopen jednoduchou větou sdělit, co má právě na sobě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Je schopen velmi stručně charakterizovat aktuální stav počasí</w:t>
            </w:r>
          </w:p>
          <w:p w:rsidR="005A5E15" w:rsidRPr="005A5E15" w:rsidRDefault="005A5E15" w:rsidP="00F078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Umí říci, kterou sportovní činnost právě provádí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single" w:sz="4" w:space="0" w:color="auto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Slovní zásoba na dané téma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Písničky, říkanky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Obličej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>
              <w:rPr>
                <w:rFonts w:eastAsia="Calibri" w:cs="Calibri"/>
                <w:szCs w:val="22"/>
              </w:rPr>
              <w:t>P</w:t>
            </w:r>
            <w:r w:rsidRPr="005A5E15">
              <w:rPr>
                <w:rFonts w:eastAsia="Calibri" w:cs="Calibri"/>
                <w:szCs w:val="22"/>
              </w:rPr>
              <w:t>řiřazování obrázků k textu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Místnosti v bytě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Na zahradě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Oblečení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Dětské sportovní činnosti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Hračky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Čtení příběhů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Slovní zásoba na dané téma</w:t>
            </w:r>
          </w:p>
          <w:p w:rsidR="005A5E15" w:rsidRPr="005A5E15" w:rsidRDefault="005A5E15" w:rsidP="00575FF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5A5E15" w:rsidRPr="005A5E15" w:rsidTr="00FB56B0">
        <w:trPr>
          <w:trHeight w:val="2238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lastRenderedPageBreak/>
              <w:t>CJ-3-1-04 rozumí obsahu jednoduchého krátkého mluveného textu, který je pronášen pomalu, zřetelně a s pečlivou výslovností, pokud má k dispozici vizuální oporu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Rozpozná zvukovou podobu známých slov a slovních spojení</w:t>
            </w:r>
          </w:p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Porozumí významu slov a slovních spojení vztahujících se k osvojovaným tématům, má-li k dispozici vizuální oporu</w:t>
            </w:r>
          </w:p>
          <w:p w:rsidR="005A5E15" w:rsidRPr="005A5E15" w:rsidRDefault="005A5E15" w:rsidP="00FB56B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Porozumí smyslu jednoduchých vět vztahujících se k osvojovaným tématům, má-li k dispozici vizuální oporu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Poslech – písničky, říkanky, komiksy a práce s nimi; dramatizace</w:t>
            </w:r>
          </w:p>
        </w:tc>
      </w:tr>
      <w:tr w:rsidR="005A5E15" w:rsidRPr="005A5E15" w:rsidTr="00F226AC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CJ-3-1-05 přiřadí mluvenou a psanou podobu téhož slova či slovního spojení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Je schopen přiřadit mluvenou a psanou podobu téhož slova či slovního spojení</w:t>
            </w:r>
          </w:p>
          <w:p w:rsidR="005A5E15" w:rsidRPr="005A5E15" w:rsidRDefault="005A5E15" w:rsidP="00A6423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Umí napsat slova na základě textové a vizuální předlohy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E15" w:rsidRPr="005A5E15" w:rsidRDefault="005A5E1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A5E15">
              <w:rPr>
                <w:rFonts w:eastAsia="Calibri" w:cs="Calibri"/>
                <w:szCs w:val="22"/>
              </w:rPr>
              <w:t>Správná výslovnost, vztah mezi zvukovou a grafickou podobou slova; probíraná slovní zásoba – viz výše</w:t>
            </w:r>
          </w:p>
        </w:tc>
      </w:tr>
    </w:tbl>
    <w:p w:rsidR="00DC3E0F" w:rsidRDefault="005A5E15">
      <w:pPr>
        <w:pStyle w:val="Normal0"/>
        <w:rPr>
          <w:szCs w:val="22"/>
        </w:rPr>
      </w:pPr>
      <w:r w:rsidRPr="005A5E15">
        <w:rPr>
          <w:szCs w:val="22"/>
        </w:rPr>
        <w:t xml:space="preserve">  </w:t>
      </w:r>
      <w:bookmarkStart w:id="0" w:name="_GoBack"/>
      <w:bookmarkEnd w:id="0"/>
    </w:p>
    <w:p w:rsidR="00DC3E0F" w:rsidRPr="00DC3E0F" w:rsidRDefault="00DC3E0F" w:rsidP="00DC3E0F"/>
    <w:p w:rsidR="00DC3E0F" w:rsidRPr="00DC3E0F" w:rsidRDefault="00DC3E0F" w:rsidP="00DC3E0F"/>
    <w:p w:rsidR="00DC3E0F" w:rsidRPr="00DC3E0F" w:rsidRDefault="00DC3E0F" w:rsidP="00DC3E0F"/>
    <w:p w:rsidR="00DC3E0F" w:rsidRPr="00DC3E0F" w:rsidRDefault="00DC3E0F" w:rsidP="00DC3E0F"/>
    <w:p w:rsidR="00DC3E0F" w:rsidRPr="00DC3E0F" w:rsidRDefault="00DC3E0F" w:rsidP="00DC3E0F"/>
    <w:p w:rsidR="00DC3E0F" w:rsidRPr="00DC3E0F" w:rsidRDefault="00DC3E0F" w:rsidP="00DC3E0F"/>
    <w:p w:rsidR="00DC3E0F" w:rsidRPr="00DC3E0F" w:rsidRDefault="00DC3E0F" w:rsidP="00DC3E0F"/>
    <w:p w:rsidR="00DC3E0F" w:rsidRPr="00DC3E0F" w:rsidRDefault="00DC3E0F" w:rsidP="00DC3E0F"/>
    <w:p w:rsidR="00DC3E0F" w:rsidRPr="00DC3E0F" w:rsidRDefault="00DC3E0F" w:rsidP="00DC3E0F"/>
    <w:p w:rsidR="00DC3E0F" w:rsidRPr="00DC3E0F" w:rsidRDefault="00DC3E0F" w:rsidP="00DC3E0F"/>
    <w:p w:rsidR="00DC3E0F" w:rsidRPr="00DC3E0F" w:rsidRDefault="00DC3E0F" w:rsidP="00DC3E0F"/>
    <w:p w:rsidR="00DC3E0F" w:rsidRPr="00DC3E0F" w:rsidRDefault="00DC3E0F" w:rsidP="00DC3E0F"/>
    <w:p w:rsidR="00DC3E0F" w:rsidRPr="00DC3E0F" w:rsidRDefault="00DC3E0F" w:rsidP="00DC3E0F"/>
    <w:p w:rsidR="00DC3E0F" w:rsidRPr="00DC3E0F" w:rsidRDefault="00DC3E0F" w:rsidP="00DC3E0F"/>
    <w:p w:rsidR="00DC3E0F" w:rsidRPr="00DC3E0F" w:rsidRDefault="00DC3E0F" w:rsidP="00DC3E0F"/>
    <w:p w:rsidR="00DC3E0F" w:rsidRPr="00DC3E0F" w:rsidRDefault="00DC3E0F" w:rsidP="00DC3E0F"/>
    <w:p w:rsidR="00DC3E0F" w:rsidRPr="00DC3E0F" w:rsidRDefault="00DC3E0F" w:rsidP="00DC3E0F"/>
    <w:p w:rsidR="00F60E12" w:rsidRPr="00DC3E0F" w:rsidRDefault="00F60E12" w:rsidP="00DC3E0F"/>
    <w:sectPr w:rsidR="00F60E12" w:rsidRPr="00DC3E0F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4CD" w:rsidRDefault="00C104CD" w:rsidP="00DC3E0F">
      <w:pPr>
        <w:spacing w:line="240" w:lineRule="auto"/>
      </w:pPr>
      <w:r>
        <w:separator/>
      </w:r>
    </w:p>
  </w:endnote>
  <w:endnote w:type="continuationSeparator" w:id="0">
    <w:p w:rsidR="00C104CD" w:rsidRDefault="00C104CD" w:rsidP="00DC3E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E0F" w:rsidRDefault="00DC3E0F" w:rsidP="00DC3E0F">
    <w:pPr>
      <w:pStyle w:val="Zpat"/>
      <w:tabs>
        <w:tab w:val="clear" w:pos="9072"/>
        <w:tab w:val="right" w:pos="14034"/>
      </w:tabs>
    </w:pPr>
    <w:r>
      <w:rPr>
        <w:i/>
      </w:rPr>
      <w:t>Anglický jazyk 2</w:t>
    </w:r>
    <w:r w:rsidRPr="00CF7097">
      <w:rPr>
        <w:i/>
      </w:rPr>
      <w:tab/>
    </w:r>
    <w:r w:rsidRPr="00CF7097">
      <w:rPr>
        <w:i/>
      </w:rPr>
      <w:tab/>
    </w:r>
    <w:r w:rsidRPr="00CF7097">
      <w:rPr>
        <w:i/>
      </w:rPr>
      <w:fldChar w:fldCharType="begin"/>
    </w:r>
    <w:r w:rsidRPr="00CF7097">
      <w:rPr>
        <w:i/>
      </w:rPr>
      <w:instrText>PAGE   \* MERGEFORMAT</w:instrText>
    </w:r>
    <w:r w:rsidRPr="00CF7097">
      <w:rPr>
        <w:i/>
      </w:rPr>
      <w:fldChar w:fldCharType="separate"/>
    </w:r>
    <w:r>
      <w:rPr>
        <w:i/>
      </w:rPr>
      <w:t>1</w:t>
    </w:r>
    <w:r w:rsidRPr="00CF709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4CD" w:rsidRDefault="00C104CD" w:rsidP="00DC3E0F">
      <w:pPr>
        <w:spacing w:line="240" w:lineRule="auto"/>
      </w:pPr>
      <w:r>
        <w:separator/>
      </w:r>
    </w:p>
  </w:footnote>
  <w:footnote w:type="continuationSeparator" w:id="0">
    <w:p w:rsidR="00C104CD" w:rsidRDefault="00C104CD" w:rsidP="00DC3E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E0F" w:rsidRDefault="00DC3E0F" w:rsidP="00DC3E0F">
    <w:pPr>
      <w:pStyle w:val="Zhlav"/>
      <w:tabs>
        <w:tab w:val="clear" w:pos="9072"/>
        <w:tab w:val="right" w:pos="14317"/>
      </w:tabs>
    </w:pPr>
    <w:bookmarkStart w:id="1" w:name="_Hlk177473616"/>
    <w:bookmarkStart w:id="2" w:name="_Hlk177473617"/>
    <w:r w:rsidRPr="00CF7097">
      <w:rPr>
        <w:i/>
      </w:rPr>
      <w:t>Základní škola Antonína Bratršovského, Saskova 34/2080, Jablonec nad Nisou</w:t>
    </w:r>
    <w:r w:rsidRPr="00CF7097">
      <w:rPr>
        <w:i/>
      </w:rPr>
      <w:tab/>
      <w:t>ŠVP ZV Škola pro život, platnost od 1. 9. 2024</w:t>
    </w:r>
    <w:bookmarkEnd w:id="1"/>
    <w:bookmarkEnd w:id="2"/>
  </w:p>
  <w:p w:rsidR="00DC3E0F" w:rsidRDefault="00DC3E0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E12"/>
    <w:rsid w:val="005A5E15"/>
    <w:rsid w:val="005B3CF0"/>
    <w:rsid w:val="00C104CD"/>
    <w:rsid w:val="00DC3E0F"/>
    <w:rsid w:val="00F6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809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C1516-9F3E-49E4-A1ED-A63B5B1F27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949012-36D8-481D-8E2C-7C5848B70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2024-09-12T19:35:00Z</dcterms:created>
  <dcterms:modified xsi:type="dcterms:W3CDTF">2024-09-23T08:24:00Z</dcterms:modified>
</cp:coreProperties>
</file>