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A85" w:rsidRDefault="000F084D">
      <w:pPr>
        <w:pStyle w:val="Heading10"/>
        <w:spacing w:before="0" w:after="322"/>
      </w:pPr>
      <w:r>
        <w:t>Dějepis</w:t>
      </w:r>
      <w:r w:rsidR="00266E80">
        <w:t xml:space="preserve"> 6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394A85" w:rsidTr="004C4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F167FA" w:rsidP="00266E8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F167FA" w:rsidP="00266E8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F167FA" w:rsidP="00266E8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rFonts w:asciiTheme="minorHAnsi" w:hAnsiTheme="minorHAnsi" w:cstheme="minorHAnsi"/>
                <w:szCs w:val="22"/>
              </w:rPr>
            </w:pPr>
            <w:r w:rsidRPr="00F167FA">
              <w:rPr>
                <w:rFonts w:asciiTheme="minorHAnsi" w:eastAsia="Calibri" w:hAnsiTheme="minorHAnsi" w:cstheme="minorHAnsi"/>
                <w:b/>
                <w:bCs/>
                <w:szCs w:val="22"/>
              </w:rPr>
              <w:t>UČIVO</w:t>
            </w:r>
          </w:p>
        </w:tc>
      </w:tr>
      <w:tr w:rsidR="00DD0408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D-9-1-01 uvede konkrétní příklady důležitosti a potřebnosti dějepisných poznatků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Chápe důležitost historického vývoje pro současný život (popíše na konkrétních případech).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Člověk v dějinách</w:t>
            </w:r>
          </w:p>
        </w:tc>
      </w:tr>
      <w:tr w:rsidR="00DD0408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D-9-1-02 uvede příklady zdrojů informací o minulosti, pojmenuje instituce, kde jsou tyto zdroje shromažďovány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Uvede příklady informačních zdrojů, pojmenuje instituce, kde lze tyto zdroje nalézt, dělí historické prameny.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 xml:space="preserve">Historické prameny – knihovna, muzeum, archiv </w:t>
            </w:r>
          </w:p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Pomocné vědy historické</w:t>
            </w:r>
          </w:p>
        </w:tc>
      </w:tr>
      <w:tr w:rsidR="00DD0408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D-9-1-03 orientuje se na časové ose a v historické mapě, řadí hlavní historické epochy v chronologickém sledu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Seznámí se s časovou osou a historickou mapou, zapíše letopočet na časovou osu, seřadí hlavní historické epochy.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Historická mapa</w:t>
            </w:r>
          </w:p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Časová osa, měření času, kalendář, letopočet</w:t>
            </w:r>
          </w:p>
        </w:tc>
      </w:tr>
      <w:tr w:rsidR="00DD0408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D-9-2-01 charakterizuje život pravěkých sběračů a lovců, jejich materiální a duchovní kulturu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Zařadí období pravěku mezi historické epochy, zná období pravěku, popíše vývojové fáze člověk, seznámí se pomocí obrazového materiálu s pravěkým uměním.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Počátky lidské společnosti</w:t>
            </w:r>
          </w:p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Pravěk – doba kamenná, vývojové fáze člověka</w:t>
            </w:r>
          </w:p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Pravěké umění</w:t>
            </w:r>
          </w:p>
        </w:tc>
      </w:tr>
      <w:tr w:rsidR="00DD0408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D-9-2-02 objasní význam zemědělství, dobytkářství a zpracování kovů pro lidskou společnost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Dokáže vysvětlit rozdíl mezi sběračem, lovcem a zemědělcem. Vysvětlí pojem domestikace. Popíše výhody zpracování kovů.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Vznik a počátky zemědělství</w:t>
            </w:r>
          </w:p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Doba bronzová a železná</w:t>
            </w:r>
          </w:p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Rozvoj řemesel a obchodu</w:t>
            </w:r>
          </w:p>
        </w:tc>
      </w:tr>
      <w:tr w:rsidR="00DD0408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D-9-3-01 rozpozná souvislost mezi přírodními podmínkami a vznikem prvních velkých zemědělských civilizací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Vysvětlí vliv přírodních podmínek na vznik starověkých civilizací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Nejstarší civilizace – Mezopotámie, Egypt, Indie a Čína</w:t>
            </w:r>
          </w:p>
          <w:p w:rsidR="00DD0408" w:rsidRDefault="00DD0408" w:rsidP="00DD0408">
            <w:pPr>
              <w:spacing w:line="240" w:lineRule="auto"/>
              <w:ind w:left="62"/>
              <w:jc w:val="left"/>
            </w:pPr>
          </w:p>
        </w:tc>
      </w:tr>
      <w:tr w:rsidR="00DD0408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D-9-3-02 uvede nejvýznamnější typy památek, které se staly součástí světového kulturního dědictví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Pomocí obrazového materiálu dokáže rozlišit nejvýznamnější památky, které se staly součástí světového dědictví, seznámí se s různými typy starověkého písma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Pyramidy, zikkuraty</w:t>
            </w:r>
          </w:p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Písemné prameny (obrázkové, klínové písmo, hieroglyfy)</w:t>
            </w:r>
          </w:p>
        </w:tc>
      </w:tr>
      <w:tr w:rsidR="00DD0408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D-9-3-03 demonstruje na konkrétních příkladech přínos antické kultury a zrod křesťanství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Vymezuje hranice starověkého Řecka a Říma, orientuje se na mapě, charakterizuje život ve starověkém Řecku a Římě</w:t>
            </w:r>
          </w:p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Seznámí se základními znaky antické kultury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Přírodní podmínky starověkého Řecka a Říma</w:t>
            </w:r>
          </w:p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Život starých Řeků a Římanů</w:t>
            </w:r>
          </w:p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Antická kultura, věda a náboženství</w:t>
            </w:r>
          </w:p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Významné osobnosti antiky</w:t>
            </w:r>
          </w:p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Vznik křesťanství</w:t>
            </w:r>
          </w:p>
        </w:tc>
      </w:tr>
      <w:tr w:rsidR="00DD0408" w:rsidTr="00CF74E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lastRenderedPageBreak/>
              <w:t>D-9-3-04 porovná formy vlády a postavení společenských skupin v jednotlivých státech a vysvětlí podstatu antické demokracie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Porovná formy vlády v městských státech. Seřadí vrstvy obyvatelstva Řecka a Říma podle postavení ve společnosti. Vysvětlí pojem demokracie, republika, diktatura, císařství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Sparta, Athény</w:t>
            </w:r>
          </w:p>
          <w:p w:rsidR="00DD0408" w:rsidRDefault="00DD0408" w:rsidP="00DD0408">
            <w:pPr>
              <w:spacing w:line="240" w:lineRule="auto"/>
              <w:ind w:left="62"/>
              <w:jc w:val="left"/>
            </w:pPr>
            <w:r>
              <w:t>Řím – republika, císařství</w:t>
            </w:r>
          </w:p>
        </w:tc>
      </w:tr>
      <w:tr w:rsidR="00394A85" w:rsidTr="00F167FA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4A85" w:rsidRPr="00F167FA" w:rsidRDefault="00BC7A46" w:rsidP="00C271A6">
            <w:pPr>
              <w:pStyle w:val="Normal0"/>
              <w:shd w:val="clear" w:color="auto" w:fill="DEEAF6"/>
              <w:spacing w:line="240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bookmarkStart w:id="0" w:name="_Hlk176356710"/>
            <w:r w:rsidRPr="00F167FA">
              <w:rPr>
                <w:rFonts w:asciiTheme="minorHAnsi" w:eastAsia="Calibri" w:hAnsiTheme="minorHAnsi" w:cstheme="minorHAnsi"/>
                <w:b/>
                <w:bCs/>
                <w:szCs w:val="22"/>
              </w:rPr>
              <w:t>Průřezová témata, přesahy, souvislosti</w:t>
            </w:r>
          </w:p>
        </w:tc>
      </w:tr>
      <w:tr w:rsidR="00266E80" w:rsidTr="0091041D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7A46" w:rsidRDefault="00AB5B65" w:rsidP="00AB5B65">
            <w:pPr>
              <w:pStyle w:val="Obsahtabulky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6E80">
              <w:rPr>
                <w:rFonts w:asciiTheme="minorHAnsi" w:hAnsiTheme="minorHAnsi" w:cstheme="minorHAnsi"/>
                <w:bCs/>
                <w:sz w:val="22"/>
                <w:szCs w:val="22"/>
              </w:rPr>
              <w:t>OSOBNOSTNÍ A SOCIÁLNÍ VÝCHOVA</w:t>
            </w:r>
          </w:p>
          <w:p w:rsidR="00266E80" w:rsidRPr="00266E80" w:rsidRDefault="00DD0408" w:rsidP="00AB5B65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</w:rPr>
            </w:pPr>
            <w:r w:rsidRPr="00DD0408">
              <w:rPr>
                <w:rFonts w:asciiTheme="minorHAnsi" w:hAnsiTheme="minorHAnsi" w:cstheme="minorHAnsi"/>
                <w:sz w:val="22"/>
                <w:szCs w:val="22"/>
              </w:rPr>
              <w:t>Hodnoty, postoje, praktická etika (obhajování a dodrž. lidských práv a svobod)</w:t>
            </w:r>
          </w:p>
        </w:tc>
      </w:tr>
      <w:tr w:rsidR="00266E80" w:rsidTr="0091041D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6E80" w:rsidRDefault="00DD0408" w:rsidP="00AB5B65">
            <w:pPr>
              <w:pStyle w:val="Obsahtabulky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MEDIÁLNÍ VÝCHOVA</w:t>
            </w:r>
          </w:p>
          <w:p w:rsidR="00DD0408" w:rsidRPr="00266E80" w:rsidRDefault="00DD0408" w:rsidP="00AB5B65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</w:rPr>
            </w:pPr>
            <w:r w:rsidRPr="00DD0408">
              <w:rPr>
                <w:rFonts w:asciiTheme="minorHAnsi" w:hAnsiTheme="minorHAnsi" w:cstheme="minorHAnsi"/>
                <w:sz w:val="22"/>
                <w:szCs w:val="22"/>
              </w:rPr>
              <w:t>Kritické čtení a vnímání mediálních sdělení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(romány a filmy s historickou tematikou)</w:t>
            </w:r>
          </w:p>
        </w:tc>
      </w:tr>
      <w:tr w:rsidR="00266E80" w:rsidTr="0091041D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7A46" w:rsidRDefault="00BC7A46" w:rsidP="00266E80">
            <w:pPr>
              <w:pStyle w:val="Obsahtabulky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6E80">
              <w:rPr>
                <w:rFonts w:asciiTheme="minorHAnsi" w:hAnsiTheme="minorHAnsi" w:cstheme="minorHAnsi"/>
                <w:bCs/>
                <w:sz w:val="22"/>
                <w:szCs w:val="22"/>
              </w:rPr>
              <w:t>VÝCHOVA K MYŠLENÍ V EVROPSKÝCH A GLOBÁLNÍCH SOUVISLOSTECH</w:t>
            </w:r>
          </w:p>
          <w:p w:rsidR="00266E80" w:rsidRPr="00266E80" w:rsidRDefault="00266E80" w:rsidP="00BC7A46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</w:rPr>
            </w:pPr>
            <w:r w:rsidRPr="00266E80">
              <w:rPr>
                <w:rFonts w:asciiTheme="minorHAnsi" w:hAnsiTheme="minorHAnsi" w:cstheme="minorHAnsi"/>
                <w:sz w:val="22"/>
                <w:szCs w:val="22"/>
              </w:rPr>
              <w:t>Objevujeme Evropu a svět</w:t>
            </w:r>
          </w:p>
        </w:tc>
      </w:tr>
      <w:tr w:rsidR="00BC7A46" w:rsidTr="0091041D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7A46" w:rsidRDefault="00BC7A46" w:rsidP="00BC7A46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</w:rPr>
            </w:pPr>
            <w:r w:rsidRPr="00266E80">
              <w:rPr>
                <w:rFonts w:asciiTheme="minorHAnsi" w:hAnsiTheme="minorHAnsi" w:cstheme="minorHAnsi"/>
                <w:bCs/>
                <w:sz w:val="22"/>
                <w:szCs w:val="22"/>
              </w:rPr>
              <w:t>MULTIKULTURNÍ VÝCHOVA</w:t>
            </w:r>
            <w:r w:rsidRPr="00266E8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BC7A46" w:rsidRPr="00266E80" w:rsidRDefault="00BC7A46" w:rsidP="00BC7A46">
            <w:pPr>
              <w:pStyle w:val="Obsahtabulky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6E80">
              <w:rPr>
                <w:rFonts w:asciiTheme="minorHAnsi" w:hAnsiTheme="minorHAnsi" w:cstheme="minorHAnsi"/>
                <w:sz w:val="22"/>
                <w:szCs w:val="22"/>
              </w:rPr>
              <w:t>Etnický původ</w:t>
            </w:r>
          </w:p>
        </w:tc>
      </w:tr>
      <w:tr w:rsidR="00266E80" w:rsidTr="0091041D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C7A46" w:rsidRDefault="00BC7A46" w:rsidP="00266E80">
            <w:pPr>
              <w:pStyle w:val="Obsahtabulky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6E80">
              <w:rPr>
                <w:rFonts w:asciiTheme="minorHAnsi" w:hAnsiTheme="minorHAnsi" w:cstheme="minorHAnsi"/>
                <w:bCs/>
                <w:sz w:val="22"/>
                <w:szCs w:val="22"/>
              </w:rPr>
              <w:t>ENVIRONMENTÁLNÍ VÝCHOVA</w:t>
            </w:r>
          </w:p>
          <w:p w:rsidR="00266E80" w:rsidRPr="00266E80" w:rsidRDefault="00266E80" w:rsidP="00266E80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</w:rPr>
            </w:pPr>
            <w:r w:rsidRPr="00266E80">
              <w:rPr>
                <w:rFonts w:asciiTheme="minorHAnsi" w:hAnsiTheme="minorHAnsi" w:cstheme="minorHAnsi"/>
                <w:sz w:val="22"/>
                <w:szCs w:val="22"/>
              </w:rPr>
              <w:t>Základní podmínky života, Lidské aktivity a problémy životního prostředí, Vztah člověka k prostředí</w:t>
            </w:r>
          </w:p>
        </w:tc>
      </w:tr>
      <w:tr w:rsidR="00DD0408" w:rsidTr="0091041D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0408" w:rsidRDefault="00DD0408" w:rsidP="00266E80">
            <w:pPr>
              <w:pStyle w:val="Obsahtabulky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VÝCHOVA DEMOKRATICKÉHO OBČANA</w:t>
            </w:r>
          </w:p>
          <w:p w:rsidR="00DD0408" w:rsidRPr="00266E80" w:rsidRDefault="00DD0408" w:rsidP="00266E80">
            <w:pPr>
              <w:pStyle w:val="Obsahtabulky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Formy participace občanů v politickém životě</w:t>
            </w:r>
          </w:p>
        </w:tc>
      </w:tr>
    </w:tbl>
    <w:bookmarkEnd w:id="0"/>
    <w:p w:rsidR="00394A85" w:rsidRDefault="00BC7A46">
      <w:pPr>
        <w:pStyle w:val="Normal0"/>
      </w:pPr>
      <w:r>
        <w:t xml:space="preserve">  </w:t>
      </w:r>
    </w:p>
    <w:sectPr w:rsidR="00394A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E12" w:rsidRDefault="00EE3E12" w:rsidP="004C42DE">
      <w:pPr>
        <w:spacing w:line="240" w:lineRule="auto"/>
      </w:pPr>
      <w:r>
        <w:separator/>
      </w:r>
    </w:p>
  </w:endnote>
  <w:endnote w:type="continuationSeparator" w:id="0">
    <w:p w:rsidR="00EE3E12" w:rsidRDefault="00EE3E12" w:rsidP="004C42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2DE" w:rsidRDefault="004C42D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2DE" w:rsidRDefault="004C42DE" w:rsidP="004C42DE">
    <w:pPr>
      <w:pStyle w:val="Zpat"/>
      <w:tabs>
        <w:tab w:val="clear" w:pos="9072"/>
        <w:tab w:val="right" w:pos="14317"/>
      </w:tabs>
      <w:rPr>
        <w:i/>
        <w:sz w:val="20"/>
        <w:szCs w:val="20"/>
      </w:rPr>
    </w:pPr>
  </w:p>
  <w:p w:rsidR="004C42DE" w:rsidRDefault="004C42DE" w:rsidP="004C42DE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>Dějepis 6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2DE" w:rsidRDefault="004C42D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E12" w:rsidRDefault="00EE3E12" w:rsidP="004C42DE">
      <w:pPr>
        <w:spacing w:line="240" w:lineRule="auto"/>
      </w:pPr>
      <w:r>
        <w:separator/>
      </w:r>
    </w:p>
  </w:footnote>
  <w:footnote w:type="continuationSeparator" w:id="0">
    <w:p w:rsidR="00EE3E12" w:rsidRDefault="00EE3E12" w:rsidP="004C42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2DE" w:rsidRDefault="004C42DE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2DE" w:rsidRDefault="004C42DE" w:rsidP="004C42DE">
    <w:pPr>
      <w:pStyle w:val="Zhlav"/>
      <w:tabs>
        <w:tab w:val="clear" w:pos="9072"/>
        <w:tab w:val="right" w:pos="14317"/>
      </w:tabs>
    </w:pPr>
    <w:bookmarkStart w:id="1" w:name="_Hlk177473616"/>
    <w:bookmarkStart w:id="2" w:name="_Hlk177473617"/>
    <w:bookmarkStart w:id="3" w:name="_Hlk178016153"/>
    <w:bookmarkStart w:id="4" w:name="_Hlk178016574"/>
    <w:bookmarkStart w:id="5" w:name="_Hlk178016575"/>
    <w:bookmarkStart w:id="6" w:name="_Hlk178017012"/>
    <w:bookmarkStart w:id="7" w:name="_Hlk178017013"/>
    <w:bookmarkStart w:id="8" w:name="_Hlk178017029"/>
    <w:bookmarkStart w:id="9" w:name="_Hlk178017030"/>
    <w:bookmarkStart w:id="10" w:name="_Hlk178017031"/>
    <w:bookmarkStart w:id="11" w:name="_Hlk178017032"/>
    <w:bookmarkStart w:id="12" w:name="_Hlk178017033"/>
    <w:bookmarkStart w:id="13" w:name="_Hlk178017034"/>
    <w:bookmarkStart w:id="14" w:name="_Hlk178024593"/>
    <w:bookmarkStart w:id="15" w:name="_Hlk178024955"/>
    <w:bookmarkStart w:id="16" w:name="_Hlk178024956"/>
    <w:bookmarkStart w:id="17" w:name="_GoBack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</w:p>
  <w:bookmarkEnd w:id="14"/>
  <w:bookmarkEnd w:id="15"/>
  <w:bookmarkEnd w:id="16"/>
  <w:bookmarkEnd w:id="17"/>
  <w:p w:rsidR="004C42DE" w:rsidRDefault="004C42DE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2DE" w:rsidRDefault="004C42D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A85"/>
    <w:rsid w:val="000F084D"/>
    <w:rsid w:val="00266E80"/>
    <w:rsid w:val="00394A85"/>
    <w:rsid w:val="00443A7D"/>
    <w:rsid w:val="004C42DE"/>
    <w:rsid w:val="00AB5B65"/>
    <w:rsid w:val="00BC7A46"/>
    <w:rsid w:val="00C271A6"/>
    <w:rsid w:val="00CF74ED"/>
    <w:rsid w:val="00DD0408"/>
    <w:rsid w:val="00EE3E12"/>
    <w:rsid w:val="00F1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6C0F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paragraph" w:customStyle="1" w:styleId="Obsahtabulky">
    <w:name w:val="Obsah tabulky"/>
    <w:basedOn w:val="Normln"/>
    <w:rsid w:val="00266E80"/>
    <w:pPr>
      <w:widowControl w:val="0"/>
      <w:suppressLineNumbers/>
      <w:suppressAutoHyphens/>
      <w:spacing w:line="240" w:lineRule="auto"/>
      <w:jc w:val="left"/>
    </w:pPr>
    <w:rPr>
      <w:rFonts w:ascii="Times New Roman" w:eastAsia="Lucida Sans Unicode" w:hAnsi="Times New Roman"/>
      <w:kern w:val="1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90BF7-3098-44BF-8EB1-C99AF6B284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6905D5-450F-401F-BBF6-0788BF384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2024-09-04T20:10:00Z</dcterms:created>
  <dcterms:modified xsi:type="dcterms:W3CDTF">2024-09-23T21:02:00Z</dcterms:modified>
</cp:coreProperties>
</file>